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A99" w:rsidRDefault="00BC2A99" w:rsidP="00BC2A99">
      <w:pPr>
        <w:ind w:left="426"/>
        <w:jc w:val="center"/>
        <w:rPr>
          <w:rFonts w:ascii="Arial Narrow" w:hAnsi="Arial Narrow" w:cs="Arial"/>
          <w:b/>
          <w:sz w:val="28"/>
          <w:szCs w:val="28"/>
        </w:rPr>
      </w:pPr>
    </w:p>
    <w:p w:rsidR="00B552DA" w:rsidRDefault="00B552DA" w:rsidP="00B552DA">
      <w:pPr>
        <w:jc w:val="center"/>
        <w:rPr>
          <w:rFonts w:ascii="Arial" w:hAnsi="Arial" w:cs="Arial"/>
          <w:b/>
          <w:u w:val="single"/>
        </w:rPr>
      </w:pPr>
      <w:r w:rsidRPr="0025135F">
        <w:rPr>
          <w:rFonts w:ascii="Arial" w:hAnsi="Arial" w:cs="Arial"/>
          <w:b/>
          <w:u w:val="single"/>
        </w:rPr>
        <w:t>PROGRAMA DE CURSOS DE FORMACION GENERAL – CFG</w:t>
      </w:r>
    </w:p>
    <w:p w:rsidR="00B552DA" w:rsidRPr="0025135F" w:rsidRDefault="00B552DA" w:rsidP="00B552DA">
      <w:pPr>
        <w:jc w:val="center"/>
        <w:rPr>
          <w:rFonts w:ascii="Arial" w:hAnsi="Arial" w:cs="Arial"/>
          <w:b/>
          <w:u w:val="single"/>
        </w:rPr>
      </w:pPr>
    </w:p>
    <w:p w:rsidR="00B552DA" w:rsidRPr="0025135F" w:rsidRDefault="00B552DA" w:rsidP="00B552DA">
      <w:pPr>
        <w:jc w:val="center"/>
        <w:rPr>
          <w:rFonts w:ascii="Arial" w:hAnsi="Arial" w:cs="Arial"/>
          <w:b/>
          <w:u w:val="single"/>
        </w:rPr>
      </w:pPr>
      <w:r>
        <w:rPr>
          <w:rFonts w:ascii="Arial" w:hAnsi="Arial" w:cs="Arial"/>
          <w:b/>
          <w:u w:val="single"/>
        </w:rPr>
        <w:t>I</w:t>
      </w:r>
      <w:r w:rsidR="00522D4B">
        <w:rPr>
          <w:rFonts w:ascii="Arial" w:hAnsi="Arial" w:cs="Arial"/>
          <w:b/>
          <w:u w:val="single"/>
        </w:rPr>
        <w:t>I</w:t>
      </w:r>
      <w:r>
        <w:rPr>
          <w:rFonts w:ascii="Arial" w:hAnsi="Arial" w:cs="Arial"/>
          <w:b/>
          <w:u w:val="single"/>
        </w:rPr>
        <w:t xml:space="preserve"> Semestre 2013</w:t>
      </w:r>
    </w:p>
    <w:p w:rsidR="00B552DA" w:rsidRPr="00EF79FB" w:rsidRDefault="00B552DA" w:rsidP="00B552DA">
      <w:pPr>
        <w:rPr>
          <w:rFonts w:ascii="Arial" w:hAnsi="Arial" w:cs="Arial"/>
        </w:rPr>
      </w:pPr>
    </w:p>
    <w:p w:rsidR="00B552DA" w:rsidRPr="00EF79FB" w:rsidRDefault="00B552DA" w:rsidP="00B552DA">
      <w:pPr>
        <w:jc w:val="both"/>
        <w:rPr>
          <w:rFonts w:ascii="Arial" w:hAnsi="Arial" w:cs="Arial"/>
          <w:i/>
          <w:color w:val="535353"/>
          <w:sz w:val="26"/>
          <w:szCs w:val="26"/>
          <w:lang w:val="es-ES"/>
        </w:rPr>
      </w:pPr>
      <w:r w:rsidRPr="00EF79FB">
        <w:rPr>
          <w:rFonts w:ascii="Arial" w:hAnsi="Arial" w:cs="Arial"/>
          <w:b/>
          <w:bCs/>
          <w:sz w:val="26"/>
          <w:szCs w:val="26"/>
          <w:lang w:val="es-ES"/>
        </w:rPr>
        <w:t>1. NOMBRE DE</w:t>
      </w:r>
      <w:r>
        <w:rPr>
          <w:rFonts w:ascii="Arial" w:hAnsi="Arial" w:cs="Arial"/>
          <w:b/>
          <w:bCs/>
          <w:sz w:val="26"/>
          <w:szCs w:val="26"/>
          <w:lang w:val="es-ES"/>
        </w:rPr>
        <w:t>L CURSO</w:t>
      </w:r>
      <w:r w:rsidR="001F77E5" w:rsidRPr="001F77E5">
        <w:rPr>
          <w:rFonts w:ascii="Arial" w:hAnsi="Arial" w:cs="Arial"/>
          <w:b/>
          <w:bCs/>
          <w:sz w:val="26"/>
          <w:szCs w:val="26"/>
          <w:lang w:val="es-ES"/>
        </w:rPr>
        <w:t>: Impuestos y Sociedad, Principios Jurídicos y Económicos para una Reforma Tributaria</w:t>
      </w:r>
    </w:p>
    <w:p w:rsidR="00B552DA" w:rsidRPr="00EF79FB" w:rsidRDefault="00B552DA" w:rsidP="00B552DA">
      <w:pPr>
        <w:rPr>
          <w:rFonts w:ascii="Arial" w:hAnsi="Arial" w:cs="Arial"/>
          <w:i/>
          <w:color w:val="535353"/>
          <w:sz w:val="26"/>
          <w:szCs w:val="26"/>
          <w:lang w:val="es-ES"/>
        </w:rPr>
      </w:pPr>
    </w:p>
    <w:p w:rsidR="00B552DA" w:rsidRPr="009479A9" w:rsidRDefault="00B552DA" w:rsidP="00B552DA">
      <w:pPr>
        <w:rPr>
          <w:rFonts w:ascii="Arial" w:hAnsi="Arial" w:cs="Arial"/>
          <w:color w:val="000000" w:themeColor="text1"/>
        </w:rPr>
      </w:pPr>
    </w:p>
    <w:p w:rsidR="00B552DA" w:rsidRPr="009479A9" w:rsidRDefault="00B552DA" w:rsidP="00B552DA">
      <w:pPr>
        <w:widowControl w:val="0"/>
        <w:autoSpaceDE w:val="0"/>
        <w:autoSpaceDN w:val="0"/>
        <w:adjustRightInd w:val="0"/>
        <w:jc w:val="both"/>
        <w:rPr>
          <w:rFonts w:ascii="Arial" w:hAnsi="Arial" w:cs="Arial"/>
          <w:i/>
          <w:color w:val="000000" w:themeColor="text1"/>
          <w:sz w:val="20"/>
          <w:szCs w:val="20"/>
          <w:lang w:val="es-ES"/>
        </w:rPr>
      </w:pPr>
      <w:r w:rsidRPr="009479A9">
        <w:rPr>
          <w:rFonts w:ascii="Arial" w:hAnsi="Arial" w:cs="Arial"/>
          <w:b/>
          <w:bCs/>
          <w:color w:val="000000" w:themeColor="text1"/>
          <w:sz w:val="26"/>
          <w:szCs w:val="26"/>
          <w:lang w:val="es-ES"/>
        </w:rPr>
        <w:t xml:space="preserve">2. NOMBRE DE LA ASIGNATURA EN INGLÉS </w:t>
      </w:r>
      <w:r w:rsidRPr="009479A9">
        <w:rPr>
          <w:rFonts w:ascii="Arial" w:hAnsi="Arial" w:cs="Arial"/>
          <w:bCs/>
          <w:i/>
          <w:color w:val="000000" w:themeColor="text1"/>
          <w:sz w:val="20"/>
          <w:szCs w:val="20"/>
          <w:lang w:val="es-ES"/>
        </w:rPr>
        <w:t>(</w:t>
      </w:r>
      <w:r w:rsidRPr="009479A9">
        <w:rPr>
          <w:rFonts w:ascii="Arial" w:hAnsi="Arial" w:cs="Arial"/>
          <w:i/>
          <w:color w:val="000000" w:themeColor="text1"/>
          <w:sz w:val="20"/>
          <w:szCs w:val="20"/>
          <w:lang w:val="es-ES"/>
        </w:rPr>
        <w:t xml:space="preserve">No rellenar. Será traducido por la Unidad de Formación General e </w:t>
      </w:r>
      <w:proofErr w:type="gramStart"/>
      <w:r w:rsidRPr="009479A9">
        <w:rPr>
          <w:rFonts w:ascii="Arial" w:hAnsi="Arial" w:cs="Arial"/>
          <w:i/>
          <w:color w:val="000000" w:themeColor="text1"/>
          <w:sz w:val="20"/>
          <w:szCs w:val="20"/>
          <w:lang w:val="es-ES"/>
        </w:rPr>
        <w:t>Inglés</w:t>
      </w:r>
      <w:proofErr w:type="gramEnd"/>
      <w:r w:rsidRPr="009479A9">
        <w:rPr>
          <w:rFonts w:ascii="Arial" w:hAnsi="Arial" w:cs="Arial"/>
          <w:i/>
          <w:color w:val="000000" w:themeColor="text1"/>
          <w:sz w:val="20"/>
          <w:szCs w:val="20"/>
          <w:lang w:val="es-ES"/>
        </w:rPr>
        <w:t>)</w:t>
      </w:r>
    </w:p>
    <w:p w:rsidR="00B552DA" w:rsidRPr="009479A9" w:rsidRDefault="00B552DA" w:rsidP="00B552DA">
      <w:pPr>
        <w:widowControl w:val="0"/>
        <w:autoSpaceDE w:val="0"/>
        <w:autoSpaceDN w:val="0"/>
        <w:adjustRightInd w:val="0"/>
        <w:jc w:val="both"/>
        <w:rPr>
          <w:rFonts w:ascii="Arial" w:hAnsi="Arial" w:cs="Arial"/>
          <w:i/>
          <w:color w:val="000000" w:themeColor="text1"/>
          <w:sz w:val="20"/>
          <w:szCs w:val="20"/>
          <w:lang w:val="es-ES"/>
        </w:rPr>
      </w:pPr>
    </w:p>
    <w:p w:rsidR="00B552DA" w:rsidRPr="009479A9" w:rsidRDefault="00B552DA"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themeColor="text1"/>
          <w:sz w:val="22"/>
          <w:szCs w:val="22"/>
          <w:lang w:val="es-ES"/>
        </w:rPr>
      </w:pPr>
    </w:p>
    <w:p w:rsidR="00B552DA" w:rsidRPr="009479A9" w:rsidRDefault="00B552DA" w:rsidP="00B552DA">
      <w:pPr>
        <w:rPr>
          <w:rFonts w:ascii="Arial" w:hAnsi="Arial" w:cs="Arial"/>
          <w:color w:val="000000" w:themeColor="text1"/>
        </w:rPr>
      </w:pPr>
    </w:p>
    <w:p w:rsidR="00B552DA" w:rsidRPr="009479A9" w:rsidRDefault="00B552DA" w:rsidP="00B552DA">
      <w:pPr>
        <w:widowControl w:val="0"/>
        <w:autoSpaceDE w:val="0"/>
        <w:autoSpaceDN w:val="0"/>
        <w:adjustRightInd w:val="0"/>
        <w:jc w:val="both"/>
        <w:rPr>
          <w:rFonts w:ascii="Arial" w:hAnsi="Arial" w:cs="Arial"/>
          <w:b/>
          <w:bCs/>
          <w:color w:val="000000" w:themeColor="text1"/>
          <w:lang w:val="es-ES"/>
        </w:rPr>
      </w:pPr>
      <w:r w:rsidRPr="009479A9">
        <w:rPr>
          <w:rFonts w:ascii="Arial" w:hAnsi="Arial" w:cs="Arial"/>
          <w:b/>
          <w:bCs/>
          <w:color w:val="000000" w:themeColor="text1"/>
          <w:lang w:val="es-ES"/>
        </w:rPr>
        <w:t>3. EQUIPO DOCENTE:</w:t>
      </w:r>
    </w:p>
    <w:p w:rsidR="00B552DA" w:rsidRPr="009479A9" w:rsidRDefault="00B552DA" w:rsidP="00B552DA">
      <w:pPr>
        <w:widowControl w:val="0"/>
        <w:autoSpaceDE w:val="0"/>
        <w:autoSpaceDN w:val="0"/>
        <w:adjustRightInd w:val="0"/>
        <w:jc w:val="both"/>
        <w:rPr>
          <w:rFonts w:ascii="Arial" w:hAnsi="Arial" w:cs="Arial"/>
          <w:b/>
          <w:bCs/>
          <w:color w:val="000000" w:themeColor="text1"/>
          <w:lang w:val="es-ES"/>
        </w:rPr>
      </w:pPr>
    </w:p>
    <w:tbl>
      <w:tblPr>
        <w:tblStyle w:val="Tablaconcuadrcula"/>
        <w:tblW w:w="10314" w:type="dxa"/>
        <w:tblLook w:val="04A0" w:firstRow="1" w:lastRow="0" w:firstColumn="1" w:lastColumn="0" w:noHBand="0" w:noVBand="1"/>
      </w:tblPr>
      <w:tblGrid>
        <w:gridCol w:w="10314"/>
      </w:tblGrid>
      <w:tr w:rsidR="00B552DA" w:rsidRPr="009479A9" w:rsidTr="00B552DA">
        <w:tc>
          <w:tcPr>
            <w:tcW w:w="10314" w:type="dxa"/>
          </w:tcPr>
          <w:p w:rsidR="006E1C7D" w:rsidRPr="008F0102" w:rsidRDefault="00B552DA" w:rsidP="005620ED">
            <w:pPr>
              <w:widowControl w:val="0"/>
              <w:autoSpaceDE w:val="0"/>
              <w:autoSpaceDN w:val="0"/>
              <w:adjustRightInd w:val="0"/>
              <w:jc w:val="both"/>
              <w:rPr>
                <w:rFonts w:ascii="Arial" w:hAnsi="Arial" w:cs="Arial"/>
                <w:bCs/>
                <w:color w:val="000000" w:themeColor="text1"/>
              </w:rPr>
            </w:pPr>
            <w:r w:rsidRPr="009479A9">
              <w:rPr>
                <w:rFonts w:ascii="Arial" w:hAnsi="Arial" w:cs="Arial"/>
                <w:b/>
                <w:bCs/>
                <w:color w:val="000000" w:themeColor="text1"/>
              </w:rPr>
              <w:t>Profesor Responsable</w:t>
            </w:r>
            <w:r w:rsidR="001F77E5">
              <w:rPr>
                <w:rFonts w:ascii="Arial" w:hAnsi="Arial" w:cs="Arial"/>
                <w:b/>
                <w:bCs/>
                <w:color w:val="000000" w:themeColor="text1"/>
              </w:rPr>
              <w:t xml:space="preserve">: </w:t>
            </w:r>
            <w:r w:rsidR="001F77E5" w:rsidRPr="008F0102">
              <w:rPr>
                <w:rFonts w:ascii="Arial" w:hAnsi="Arial" w:cs="Arial"/>
                <w:bCs/>
                <w:color w:val="000000" w:themeColor="text1"/>
              </w:rPr>
              <w:t xml:space="preserve">Sergio </w:t>
            </w:r>
            <w:proofErr w:type="spellStart"/>
            <w:r w:rsidR="001F77E5" w:rsidRPr="008F0102">
              <w:rPr>
                <w:rFonts w:ascii="Arial" w:hAnsi="Arial" w:cs="Arial"/>
                <w:bCs/>
                <w:color w:val="000000" w:themeColor="text1"/>
              </w:rPr>
              <w:t>Endress</w:t>
            </w:r>
            <w:proofErr w:type="spellEnd"/>
            <w:r w:rsidR="001F77E5" w:rsidRPr="008F0102">
              <w:rPr>
                <w:rFonts w:ascii="Arial" w:hAnsi="Arial" w:cs="Arial"/>
                <w:bCs/>
                <w:color w:val="000000" w:themeColor="text1"/>
              </w:rPr>
              <w:t xml:space="preserve"> y Pablo Serra</w:t>
            </w:r>
          </w:p>
          <w:p w:rsidR="00B552DA" w:rsidRPr="009479A9" w:rsidRDefault="00B552DA" w:rsidP="005620ED">
            <w:pPr>
              <w:widowControl w:val="0"/>
              <w:autoSpaceDE w:val="0"/>
              <w:autoSpaceDN w:val="0"/>
              <w:adjustRightInd w:val="0"/>
              <w:jc w:val="both"/>
              <w:rPr>
                <w:rFonts w:ascii="Arial" w:hAnsi="Arial" w:cs="Arial"/>
                <w:b/>
                <w:bCs/>
                <w:color w:val="000000" w:themeColor="text1"/>
              </w:rPr>
            </w:pPr>
            <w:r w:rsidRPr="009479A9">
              <w:rPr>
                <w:rFonts w:ascii="Arial" w:hAnsi="Arial" w:cs="Arial"/>
                <w:b/>
                <w:bCs/>
                <w:color w:val="000000" w:themeColor="text1"/>
              </w:rPr>
              <w:t>Profesor(es) Colaborador(es)</w:t>
            </w:r>
            <w:r w:rsidR="009479A9">
              <w:rPr>
                <w:rFonts w:ascii="Arial" w:hAnsi="Arial" w:cs="Arial"/>
                <w:b/>
                <w:bCs/>
                <w:color w:val="000000" w:themeColor="text1"/>
              </w:rPr>
              <w:t xml:space="preserve">: </w:t>
            </w:r>
          </w:p>
          <w:p w:rsidR="00B552DA" w:rsidRPr="009479A9" w:rsidRDefault="00B552DA" w:rsidP="005620ED">
            <w:pPr>
              <w:widowControl w:val="0"/>
              <w:autoSpaceDE w:val="0"/>
              <w:autoSpaceDN w:val="0"/>
              <w:adjustRightInd w:val="0"/>
              <w:jc w:val="both"/>
              <w:rPr>
                <w:rFonts w:ascii="Arial" w:hAnsi="Arial" w:cs="Arial"/>
                <w:b/>
                <w:bCs/>
                <w:color w:val="000000" w:themeColor="text1"/>
              </w:rPr>
            </w:pPr>
            <w:r w:rsidRPr="009479A9">
              <w:rPr>
                <w:rFonts w:ascii="Arial" w:hAnsi="Arial" w:cs="Arial"/>
                <w:b/>
                <w:bCs/>
                <w:color w:val="000000" w:themeColor="text1"/>
              </w:rPr>
              <w:t>Ayudante(s)</w:t>
            </w:r>
            <w:r w:rsidR="009479A9">
              <w:rPr>
                <w:rFonts w:ascii="Arial" w:hAnsi="Arial" w:cs="Arial"/>
                <w:b/>
                <w:bCs/>
                <w:color w:val="000000" w:themeColor="text1"/>
              </w:rPr>
              <w:t xml:space="preserve">: </w:t>
            </w:r>
            <w:r w:rsidR="001F77E5" w:rsidRPr="001F77E5">
              <w:rPr>
                <w:rFonts w:ascii="Arial" w:hAnsi="Arial" w:cs="Arial"/>
                <w:b/>
                <w:bCs/>
                <w:color w:val="000000" w:themeColor="text1"/>
              </w:rPr>
              <w:t xml:space="preserve">: </w:t>
            </w:r>
            <w:r w:rsidR="001F77E5" w:rsidRPr="008F0102">
              <w:rPr>
                <w:rFonts w:ascii="Arial" w:hAnsi="Arial" w:cs="Arial"/>
                <w:bCs/>
                <w:color w:val="000000" w:themeColor="text1"/>
              </w:rPr>
              <w:t>Aron Núñez y Félix Ordóñez</w:t>
            </w:r>
          </w:p>
        </w:tc>
      </w:tr>
    </w:tbl>
    <w:p w:rsidR="00B552DA" w:rsidRPr="009479A9" w:rsidRDefault="00B552DA" w:rsidP="00B552DA">
      <w:pPr>
        <w:widowControl w:val="0"/>
        <w:autoSpaceDE w:val="0"/>
        <w:autoSpaceDN w:val="0"/>
        <w:adjustRightInd w:val="0"/>
        <w:jc w:val="both"/>
        <w:rPr>
          <w:rFonts w:ascii="Arial" w:hAnsi="Arial" w:cs="Arial"/>
          <w:b/>
          <w:bCs/>
          <w:color w:val="000000" w:themeColor="text1"/>
          <w:lang w:val="es-ES"/>
        </w:rPr>
      </w:pPr>
    </w:p>
    <w:p w:rsidR="00B552DA" w:rsidRPr="009479A9" w:rsidRDefault="00B552DA" w:rsidP="007651EF">
      <w:pPr>
        <w:jc w:val="both"/>
        <w:rPr>
          <w:rFonts w:ascii="Arial" w:hAnsi="Arial" w:cs="Arial"/>
          <w:i/>
          <w:color w:val="000000" w:themeColor="text1"/>
          <w:sz w:val="20"/>
          <w:szCs w:val="20"/>
        </w:rPr>
      </w:pPr>
      <w:r w:rsidRPr="009479A9">
        <w:rPr>
          <w:rFonts w:ascii="Arial" w:hAnsi="Arial" w:cs="Arial"/>
          <w:b/>
          <w:bCs/>
          <w:color w:val="000000" w:themeColor="text1"/>
          <w:lang w:val="es-ES"/>
        </w:rPr>
        <w:t xml:space="preserve">4. DÍA Y HORARIO: </w:t>
      </w:r>
    </w:p>
    <w:p w:rsidR="00B552DA" w:rsidRPr="009479A9" w:rsidRDefault="00B552DA" w:rsidP="00B552DA">
      <w:pPr>
        <w:widowControl w:val="0"/>
        <w:autoSpaceDE w:val="0"/>
        <w:autoSpaceDN w:val="0"/>
        <w:adjustRightInd w:val="0"/>
        <w:jc w:val="both"/>
        <w:rPr>
          <w:rFonts w:ascii="Arial" w:hAnsi="Arial" w:cs="Arial"/>
          <w:b/>
          <w:bCs/>
          <w:color w:val="000000" w:themeColor="text1"/>
        </w:rPr>
      </w:pPr>
    </w:p>
    <w:tbl>
      <w:tblPr>
        <w:tblStyle w:val="Tablaconcuadrcula"/>
        <w:tblW w:w="10314" w:type="dxa"/>
        <w:tblLook w:val="04A0" w:firstRow="1" w:lastRow="0" w:firstColumn="1" w:lastColumn="0" w:noHBand="0" w:noVBand="1"/>
      </w:tblPr>
      <w:tblGrid>
        <w:gridCol w:w="10314"/>
      </w:tblGrid>
      <w:tr w:rsidR="00B552DA" w:rsidRPr="009479A9" w:rsidTr="00B552DA">
        <w:tc>
          <w:tcPr>
            <w:tcW w:w="10314" w:type="dxa"/>
          </w:tcPr>
          <w:p w:rsidR="00B552DA" w:rsidRPr="009479A9" w:rsidRDefault="007651EF" w:rsidP="005620ED">
            <w:pPr>
              <w:widowControl w:val="0"/>
              <w:autoSpaceDE w:val="0"/>
              <w:autoSpaceDN w:val="0"/>
              <w:adjustRightInd w:val="0"/>
              <w:jc w:val="both"/>
              <w:rPr>
                <w:rFonts w:ascii="Arial" w:hAnsi="Arial" w:cs="Arial"/>
                <w:bCs/>
                <w:color w:val="000000" w:themeColor="text1"/>
              </w:rPr>
            </w:pPr>
            <w:r w:rsidRPr="007651EF">
              <w:rPr>
                <w:rFonts w:ascii="Arial" w:hAnsi="Arial" w:cs="Arial"/>
                <w:bCs/>
                <w:color w:val="000000" w:themeColor="text1"/>
              </w:rPr>
              <w:t xml:space="preserve">Jueves de 15:00 a 16:30 </w:t>
            </w:r>
            <w:proofErr w:type="spellStart"/>
            <w:r w:rsidRPr="007651EF">
              <w:rPr>
                <w:rFonts w:ascii="Arial" w:hAnsi="Arial" w:cs="Arial"/>
                <w:bCs/>
                <w:color w:val="000000" w:themeColor="text1"/>
              </w:rPr>
              <w:t>hrs</w:t>
            </w:r>
            <w:proofErr w:type="spellEnd"/>
            <w:r w:rsidRPr="007651EF">
              <w:rPr>
                <w:rFonts w:ascii="Arial" w:hAnsi="Arial" w:cs="Arial"/>
                <w:bCs/>
                <w:color w:val="000000" w:themeColor="text1"/>
              </w:rPr>
              <w:t>.</w:t>
            </w:r>
          </w:p>
          <w:p w:rsidR="00B552DA" w:rsidRPr="009479A9" w:rsidRDefault="00B552DA" w:rsidP="005620ED">
            <w:pPr>
              <w:widowControl w:val="0"/>
              <w:autoSpaceDE w:val="0"/>
              <w:autoSpaceDN w:val="0"/>
              <w:adjustRightInd w:val="0"/>
              <w:jc w:val="both"/>
              <w:rPr>
                <w:rFonts w:ascii="Arial" w:hAnsi="Arial" w:cs="Arial"/>
                <w:bCs/>
                <w:color w:val="000000" w:themeColor="text1"/>
              </w:rPr>
            </w:pPr>
          </w:p>
        </w:tc>
      </w:tr>
    </w:tbl>
    <w:p w:rsidR="00B552DA" w:rsidRPr="009479A9" w:rsidRDefault="00B552DA" w:rsidP="00B552DA">
      <w:pPr>
        <w:widowControl w:val="0"/>
        <w:autoSpaceDE w:val="0"/>
        <w:autoSpaceDN w:val="0"/>
        <w:adjustRightInd w:val="0"/>
        <w:jc w:val="both"/>
        <w:rPr>
          <w:rFonts w:ascii="Arial" w:hAnsi="Arial" w:cs="Arial"/>
          <w:b/>
          <w:bCs/>
          <w:color w:val="000000" w:themeColor="text1"/>
          <w:lang w:val="es-ES"/>
        </w:rPr>
      </w:pPr>
      <w:r w:rsidRPr="009479A9">
        <w:rPr>
          <w:rFonts w:ascii="Arial" w:hAnsi="Arial" w:cs="Arial"/>
          <w:b/>
          <w:bCs/>
          <w:color w:val="000000" w:themeColor="text1"/>
          <w:lang w:val="es-ES"/>
        </w:rPr>
        <w:t xml:space="preserve"> </w:t>
      </w:r>
    </w:p>
    <w:p w:rsidR="00B552DA" w:rsidRPr="009479A9" w:rsidRDefault="00B552DA" w:rsidP="00B552DA">
      <w:pPr>
        <w:widowControl w:val="0"/>
        <w:autoSpaceDE w:val="0"/>
        <w:autoSpaceDN w:val="0"/>
        <w:adjustRightInd w:val="0"/>
        <w:jc w:val="both"/>
        <w:rPr>
          <w:rFonts w:ascii="Arial" w:hAnsi="Arial" w:cs="Arial"/>
          <w:bCs/>
          <w:i/>
          <w:color w:val="000000" w:themeColor="text1"/>
          <w:sz w:val="20"/>
          <w:szCs w:val="20"/>
          <w:lang w:val="es-ES"/>
        </w:rPr>
      </w:pPr>
      <w:r w:rsidRPr="009479A9">
        <w:rPr>
          <w:rFonts w:ascii="Arial" w:hAnsi="Arial" w:cs="Arial"/>
          <w:b/>
          <w:bCs/>
          <w:color w:val="000000" w:themeColor="text1"/>
          <w:lang w:val="es-ES"/>
        </w:rPr>
        <w:t>5. LUGAR:</w:t>
      </w:r>
      <w:r w:rsidRPr="009479A9">
        <w:rPr>
          <w:rFonts w:ascii="Arial" w:hAnsi="Arial" w:cs="Arial"/>
          <w:b/>
          <w:bCs/>
          <w:i/>
          <w:color w:val="000000" w:themeColor="text1"/>
          <w:lang w:val="es-ES"/>
        </w:rPr>
        <w:t xml:space="preserve"> </w:t>
      </w:r>
      <w:r w:rsidRPr="009479A9">
        <w:rPr>
          <w:rFonts w:ascii="Arial" w:hAnsi="Arial" w:cs="Arial"/>
          <w:bCs/>
          <w:i/>
          <w:color w:val="000000" w:themeColor="text1"/>
          <w:sz w:val="20"/>
          <w:szCs w:val="20"/>
          <w:lang w:val="es-ES"/>
        </w:rPr>
        <w:t>(Sugiera un lugar de acuerdo al propósito de los CFG de salir de la propia Facultad)</w:t>
      </w:r>
    </w:p>
    <w:p w:rsidR="00B552DA" w:rsidRPr="009479A9" w:rsidRDefault="00B552DA" w:rsidP="00B552DA">
      <w:pPr>
        <w:widowControl w:val="0"/>
        <w:autoSpaceDE w:val="0"/>
        <w:autoSpaceDN w:val="0"/>
        <w:adjustRightInd w:val="0"/>
        <w:jc w:val="both"/>
        <w:rPr>
          <w:rFonts w:ascii="Arial" w:hAnsi="Arial" w:cs="Arial"/>
          <w:bCs/>
          <w:i/>
          <w:color w:val="000000" w:themeColor="text1"/>
          <w:sz w:val="20"/>
          <w:szCs w:val="20"/>
          <w:lang w:val="es-ES"/>
        </w:rPr>
      </w:pPr>
    </w:p>
    <w:tbl>
      <w:tblPr>
        <w:tblStyle w:val="Tablaconcuadrcula"/>
        <w:tblW w:w="10314" w:type="dxa"/>
        <w:tblLook w:val="04A0" w:firstRow="1" w:lastRow="0" w:firstColumn="1" w:lastColumn="0" w:noHBand="0" w:noVBand="1"/>
      </w:tblPr>
      <w:tblGrid>
        <w:gridCol w:w="10314"/>
      </w:tblGrid>
      <w:tr w:rsidR="00B552DA" w:rsidRPr="009479A9" w:rsidTr="00B552DA">
        <w:tc>
          <w:tcPr>
            <w:tcW w:w="10314" w:type="dxa"/>
          </w:tcPr>
          <w:p w:rsidR="00B552DA" w:rsidRPr="009479A9" w:rsidRDefault="00B552DA" w:rsidP="005620ED">
            <w:pPr>
              <w:widowControl w:val="0"/>
              <w:autoSpaceDE w:val="0"/>
              <w:autoSpaceDN w:val="0"/>
              <w:adjustRightInd w:val="0"/>
              <w:jc w:val="both"/>
              <w:rPr>
                <w:rFonts w:ascii="Arial" w:hAnsi="Arial" w:cs="Arial"/>
                <w:color w:val="000000" w:themeColor="text1"/>
              </w:rPr>
            </w:pPr>
          </w:p>
          <w:p w:rsidR="007651EF" w:rsidRDefault="007651EF" w:rsidP="007651EF">
            <w:pPr>
              <w:shd w:val="clear" w:color="auto" w:fill="FFFFFF"/>
              <w:rPr>
                <w:rFonts w:ascii="Arial" w:hAnsi="Arial" w:cs="Arial"/>
                <w:color w:val="222222"/>
                <w:sz w:val="20"/>
                <w:szCs w:val="20"/>
              </w:rPr>
            </w:pPr>
            <w:r>
              <w:rPr>
                <w:rFonts w:ascii="Arial" w:hAnsi="Arial" w:cs="Arial"/>
                <w:color w:val="222222"/>
                <w:sz w:val="20"/>
                <w:szCs w:val="20"/>
              </w:rPr>
              <w:t>Facultad de Economía y Negocios</w:t>
            </w:r>
            <w:r>
              <w:rPr>
                <w:rFonts w:ascii="Arial" w:hAnsi="Arial" w:cs="Arial"/>
                <w:color w:val="222222"/>
                <w:sz w:val="20"/>
                <w:szCs w:val="20"/>
              </w:rPr>
              <w:t xml:space="preserve">, </w:t>
            </w:r>
            <w:r>
              <w:rPr>
                <w:rFonts w:ascii="Arial" w:hAnsi="Arial" w:cs="Arial"/>
                <w:color w:val="222222"/>
                <w:sz w:val="20"/>
                <w:szCs w:val="20"/>
              </w:rPr>
              <w:t>Sala P-201 (Sector Placa, 2º piso)</w:t>
            </w:r>
          </w:p>
          <w:p w:rsidR="00B552DA" w:rsidRPr="009479A9" w:rsidRDefault="00B552DA" w:rsidP="005620ED">
            <w:pPr>
              <w:widowControl w:val="0"/>
              <w:autoSpaceDE w:val="0"/>
              <w:autoSpaceDN w:val="0"/>
              <w:adjustRightInd w:val="0"/>
              <w:jc w:val="both"/>
              <w:rPr>
                <w:rFonts w:ascii="Arial" w:hAnsi="Arial" w:cs="Arial"/>
                <w:color w:val="000000" w:themeColor="text1"/>
              </w:rPr>
            </w:pPr>
          </w:p>
        </w:tc>
      </w:tr>
    </w:tbl>
    <w:p w:rsidR="00B552DA" w:rsidRPr="009479A9" w:rsidRDefault="00B552DA" w:rsidP="00B552DA">
      <w:pPr>
        <w:rPr>
          <w:rFonts w:ascii="Arial" w:hAnsi="Arial" w:cs="Arial"/>
          <w:color w:val="000000" w:themeColor="text1"/>
        </w:rPr>
      </w:pPr>
    </w:p>
    <w:p w:rsidR="00B552DA" w:rsidRPr="009479A9" w:rsidRDefault="00B552DA" w:rsidP="00B552DA">
      <w:pPr>
        <w:widowControl w:val="0"/>
        <w:autoSpaceDE w:val="0"/>
        <w:autoSpaceDN w:val="0"/>
        <w:adjustRightInd w:val="0"/>
        <w:jc w:val="both"/>
        <w:rPr>
          <w:rFonts w:ascii="Arial" w:hAnsi="Arial" w:cs="Arial"/>
          <w:i/>
          <w:color w:val="000000" w:themeColor="text1"/>
          <w:sz w:val="26"/>
          <w:szCs w:val="26"/>
          <w:lang w:val="es-ES"/>
        </w:rPr>
      </w:pPr>
      <w:r w:rsidRPr="009479A9">
        <w:rPr>
          <w:rFonts w:ascii="Arial" w:hAnsi="Arial" w:cs="Arial"/>
          <w:b/>
          <w:bCs/>
          <w:color w:val="000000" w:themeColor="text1"/>
          <w:sz w:val="26"/>
          <w:szCs w:val="26"/>
          <w:lang w:val="es-ES"/>
        </w:rPr>
        <w:t xml:space="preserve">6. TIPO DE CRÉDITOS DE LA ASIGNATURA </w:t>
      </w:r>
      <w:r w:rsidRPr="009479A9">
        <w:rPr>
          <w:rFonts w:ascii="Arial" w:hAnsi="Arial" w:cs="Arial"/>
          <w:bCs/>
          <w:i/>
          <w:color w:val="000000" w:themeColor="text1"/>
          <w:sz w:val="26"/>
          <w:szCs w:val="26"/>
          <w:lang w:val="es-ES"/>
        </w:rPr>
        <w:t>(</w:t>
      </w:r>
      <w:r w:rsidRPr="009479A9">
        <w:rPr>
          <w:rFonts w:ascii="Arial" w:hAnsi="Arial" w:cs="Arial"/>
          <w:bCs/>
          <w:i/>
          <w:color w:val="000000" w:themeColor="text1"/>
          <w:sz w:val="20"/>
          <w:szCs w:val="20"/>
          <w:lang w:val="es-ES"/>
        </w:rPr>
        <w:t>Ya establecido para CFG transversales de la Universidad</w:t>
      </w:r>
      <w:r w:rsidRPr="009479A9">
        <w:rPr>
          <w:rFonts w:ascii="Arial" w:hAnsi="Arial" w:cs="Arial"/>
          <w:i/>
          <w:color w:val="000000" w:themeColor="text1"/>
          <w:sz w:val="20"/>
          <w:szCs w:val="20"/>
          <w:lang w:val="es-ES"/>
        </w:rPr>
        <w:t>)</w:t>
      </w:r>
      <w:r w:rsidRPr="009479A9">
        <w:rPr>
          <w:rFonts w:ascii="Arial" w:hAnsi="Arial" w:cs="Arial"/>
          <w:b/>
          <w:bCs/>
          <w:color w:val="000000" w:themeColor="text1"/>
          <w:sz w:val="20"/>
          <w:szCs w:val="20"/>
          <w:lang w:val="es-ES"/>
        </w:rPr>
        <w:t>:</w:t>
      </w:r>
    </w:p>
    <w:p w:rsidR="00B552DA" w:rsidRPr="009479A9" w:rsidRDefault="00B552DA" w:rsidP="00B552DA">
      <w:pPr>
        <w:widowControl w:val="0"/>
        <w:autoSpaceDE w:val="0"/>
        <w:autoSpaceDN w:val="0"/>
        <w:adjustRightInd w:val="0"/>
        <w:rPr>
          <w:rFonts w:ascii="Arial" w:hAnsi="Arial" w:cs="Arial"/>
          <w:b/>
          <w:bCs/>
          <w:color w:val="000000" w:themeColor="text1"/>
          <w:sz w:val="26"/>
          <w:szCs w:val="26"/>
          <w:lang w:val="es-ES"/>
        </w:rPr>
      </w:pPr>
    </w:p>
    <w:p w:rsidR="00B552DA" w:rsidRPr="009479A9" w:rsidRDefault="00B552DA"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themeColor="text1"/>
          <w:sz w:val="22"/>
          <w:szCs w:val="22"/>
          <w:lang w:val="es-ES"/>
        </w:rPr>
      </w:pPr>
      <w:r w:rsidRPr="009479A9">
        <w:rPr>
          <w:rFonts w:ascii="Arial" w:hAnsi="Arial" w:cs="Arial"/>
          <w:bCs/>
          <w:color w:val="000000" w:themeColor="text1"/>
          <w:sz w:val="22"/>
          <w:szCs w:val="22"/>
          <w:lang w:val="es-ES"/>
        </w:rPr>
        <w:t xml:space="preserve">SCT-Chile            </w:t>
      </w:r>
      <w:r w:rsidRPr="009479A9">
        <w:rPr>
          <w:rFonts w:ascii="Arial" w:hAnsi="Arial" w:cs="Arial"/>
          <w:bCs/>
          <w:color w:val="000000" w:themeColor="text1"/>
          <w:sz w:val="22"/>
          <w:szCs w:val="22"/>
          <w:lang w:val="es-ES"/>
        </w:rPr>
        <w:tab/>
        <w:t xml:space="preserve"> </w:t>
      </w:r>
      <w:r w:rsidRPr="009479A9">
        <w:rPr>
          <w:rFonts w:ascii="Arial" w:hAnsi="Arial" w:cs="Arial"/>
          <w:bCs/>
          <w:color w:val="000000" w:themeColor="text1"/>
          <w:sz w:val="22"/>
          <w:szCs w:val="22"/>
          <w:lang w:val="es-ES"/>
        </w:rPr>
        <w:tab/>
        <w:t xml:space="preserve"> </w:t>
      </w:r>
    </w:p>
    <w:p w:rsidR="00B552DA" w:rsidRPr="009479A9" w:rsidRDefault="00B552DA" w:rsidP="00B552DA">
      <w:pPr>
        <w:widowControl w:val="0"/>
        <w:autoSpaceDE w:val="0"/>
        <w:autoSpaceDN w:val="0"/>
        <w:adjustRightInd w:val="0"/>
        <w:rPr>
          <w:rFonts w:ascii="Arial" w:hAnsi="Arial" w:cs="Arial"/>
          <w:color w:val="000000" w:themeColor="text1"/>
          <w:sz w:val="26"/>
          <w:szCs w:val="26"/>
          <w:lang w:val="es-ES"/>
        </w:rPr>
      </w:pPr>
    </w:p>
    <w:p w:rsidR="00B552DA" w:rsidRPr="009479A9" w:rsidRDefault="00B552DA" w:rsidP="00B552DA">
      <w:pPr>
        <w:widowControl w:val="0"/>
        <w:autoSpaceDE w:val="0"/>
        <w:autoSpaceDN w:val="0"/>
        <w:adjustRightInd w:val="0"/>
        <w:jc w:val="both"/>
        <w:rPr>
          <w:rFonts w:ascii="Arial" w:hAnsi="Arial" w:cs="Arial"/>
          <w:b/>
          <w:bCs/>
          <w:i/>
          <w:color w:val="000000" w:themeColor="text1"/>
          <w:sz w:val="20"/>
          <w:szCs w:val="20"/>
          <w:lang w:val="es-ES"/>
        </w:rPr>
      </w:pPr>
      <w:r w:rsidRPr="009479A9">
        <w:rPr>
          <w:rFonts w:ascii="Arial" w:hAnsi="Arial" w:cs="Arial"/>
          <w:b/>
          <w:bCs/>
          <w:color w:val="000000" w:themeColor="text1"/>
          <w:sz w:val="26"/>
          <w:szCs w:val="26"/>
          <w:lang w:val="es-ES"/>
        </w:rPr>
        <w:t xml:space="preserve">7. NÚMERO DE CRÉDITOS </w:t>
      </w:r>
      <w:r w:rsidRPr="009479A9">
        <w:rPr>
          <w:rFonts w:ascii="Arial" w:hAnsi="Arial" w:cs="Arial"/>
          <w:i/>
          <w:color w:val="000000" w:themeColor="text1"/>
          <w:sz w:val="20"/>
          <w:szCs w:val="20"/>
          <w:lang w:val="es-ES"/>
        </w:rPr>
        <w:t>(Ya establecido de acuerdo al valor SCT – Chile para CFG transversales de la Universidad)</w:t>
      </w:r>
    </w:p>
    <w:p w:rsidR="00B552DA" w:rsidRPr="009479A9" w:rsidRDefault="00B552DA" w:rsidP="00B552DA">
      <w:pPr>
        <w:rPr>
          <w:rFonts w:ascii="Arial" w:hAnsi="Arial" w:cs="Arial"/>
          <w:color w:val="000000" w:themeColor="text1"/>
        </w:rPr>
      </w:pPr>
    </w:p>
    <w:p w:rsidR="00B552DA" w:rsidRPr="009479A9" w:rsidRDefault="00B552DA" w:rsidP="00B552DA">
      <w:pPr>
        <w:pBdr>
          <w:top w:val="single" w:sz="4" w:space="1" w:color="auto"/>
          <w:left w:val="single" w:sz="4" w:space="4" w:color="auto"/>
          <w:bottom w:val="single" w:sz="4" w:space="1" w:color="auto"/>
          <w:right w:val="single" w:sz="4" w:space="4" w:color="auto"/>
        </w:pBdr>
        <w:rPr>
          <w:rFonts w:ascii="Arial" w:hAnsi="Arial" w:cs="Arial"/>
          <w:color w:val="000000" w:themeColor="text1"/>
          <w:sz w:val="22"/>
          <w:szCs w:val="22"/>
        </w:rPr>
      </w:pPr>
      <w:r w:rsidRPr="009479A9">
        <w:rPr>
          <w:rFonts w:ascii="Arial" w:hAnsi="Arial" w:cs="Arial"/>
          <w:b/>
          <w:color w:val="000000" w:themeColor="text1"/>
          <w:sz w:val="22"/>
          <w:szCs w:val="22"/>
        </w:rPr>
        <w:t xml:space="preserve"> </w:t>
      </w:r>
      <w:r w:rsidRPr="009479A9">
        <w:rPr>
          <w:rFonts w:ascii="Arial" w:hAnsi="Arial" w:cs="Arial"/>
          <w:color w:val="000000" w:themeColor="text1"/>
          <w:sz w:val="22"/>
          <w:szCs w:val="22"/>
        </w:rPr>
        <w:t>2 SCT - Chile</w:t>
      </w:r>
    </w:p>
    <w:p w:rsidR="00B552DA" w:rsidRPr="009479A9" w:rsidRDefault="00B552DA" w:rsidP="00B552DA">
      <w:pPr>
        <w:rPr>
          <w:rFonts w:ascii="Arial" w:hAnsi="Arial" w:cs="Arial"/>
          <w:color w:val="000000" w:themeColor="text1"/>
        </w:rPr>
      </w:pPr>
    </w:p>
    <w:p w:rsidR="00B552DA" w:rsidRPr="009479A9" w:rsidRDefault="00B552DA" w:rsidP="00B552DA">
      <w:pPr>
        <w:jc w:val="both"/>
        <w:rPr>
          <w:rFonts w:ascii="Arial" w:hAnsi="Arial" w:cs="Arial"/>
          <w:i/>
          <w:color w:val="000000" w:themeColor="text1"/>
          <w:sz w:val="20"/>
          <w:szCs w:val="20"/>
          <w:lang w:val="es-ES"/>
        </w:rPr>
      </w:pPr>
      <w:r w:rsidRPr="009479A9">
        <w:rPr>
          <w:rFonts w:ascii="Arial" w:hAnsi="Arial" w:cs="Arial"/>
          <w:b/>
          <w:bCs/>
          <w:color w:val="000000" w:themeColor="text1"/>
          <w:sz w:val="26"/>
          <w:szCs w:val="26"/>
          <w:lang w:val="es-ES"/>
        </w:rPr>
        <w:lastRenderedPageBreak/>
        <w:t xml:space="preserve">8. HORAS DE TRABAJO PRESENCIAL DEL CURSO </w:t>
      </w:r>
      <w:r w:rsidRPr="009479A9">
        <w:rPr>
          <w:rFonts w:ascii="Arial" w:hAnsi="Arial" w:cs="Arial"/>
          <w:i/>
          <w:color w:val="000000" w:themeColor="text1"/>
          <w:sz w:val="20"/>
          <w:szCs w:val="20"/>
          <w:lang w:val="es-ES"/>
        </w:rPr>
        <w:t>(Ya establecido para CFG transversales en horas cronológicas semanales)</w:t>
      </w:r>
    </w:p>
    <w:p w:rsidR="00B552DA" w:rsidRPr="009479A9" w:rsidRDefault="00B552DA" w:rsidP="00B552DA">
      <w:pPr>
        <w:jc w:val="both"/>
        <w:rPr>
          <w:rFonts w:ascii="Arial" w:hAnsi="Arial" w:cs="Arial"/>
          <w:color w:val="000000" w:themeColor="text1"/>
          <w:sz w:val="26"/>
          <w:szCs w:val="26"/>
          <w:lang w:val="es-ES"/>
        </w:rPr>
      </w:pPr>
    </w:p>
    <w:p w:rsidR="00B552DA" w:rsidRPr="009479A9" w:rsidRDefault="00B552DA" w:rsidP="00B552DA">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es-ES"/>
        </w:rPr>
      </w:pPr>
      <w:r w:rsidRPr="009479A9">
        <w:rPr>
          <w:rFonts w:ascii="Arial" w:hAnsi="Arial" w:cs="Arial"/>
          <w:color w:val="000000" w:themeColor="text1"/>
          <w:sz w:val="22"/>
          <w:szCs w:val="22"/>
          <w:lang w:val="es-ES"/>
        </w:rPr>
        <w:t>1 hora y media semanal</w:t>
      </w:r>
    </w:p>
    <w:p w:rsidR="00B552DA" w:rsidRPr="009479A9" w:rsidRDefault="00B552DA" w:rsidP="00B552DA">
      <w:pPr>
        <w:rPr>
          <w:rFonts w:ascii="Arial" w:hAnsi="Arial" w:cs="Arial"/>
          <w:color w:val="000000" w:themeColor="text1"/>
          <w:sz w:val="26"/>
          <w:szCs w:val="26"/>
          <w:lang w:val="es-ES"/>
        </w:rPr>
      </w:pPr>
    </w:p>
    <w:p w:rsidR="00B552DA" w:rsidRPr="009479A9" w:rsidRDefault="00B552DA" w:rsidP="00B552DA">
      <w:pPr>
        <w:jc w:val="both"/>
        <w:rPr>
          <w:rFonts w:ascii="Arial" w:hAnsi="Arial" w:cs="Arial"/>
          <w:i/>
          <w:color w:val="000000" w:themeColor="text1"/>
          <w:sz w:val="20"/>
          <w:szCs w:val="20"/>
          <w:lang w:val="es-ES"/>
        </w:rPr>
      </w:pPr>
      <w:r w:rsidRPr="009479A9">
        <w:rPr>
          <w:rFonts w:ascii="Arial" w:hAnsi="Arial" w:cs="Arial"/>
          <w:b/>
          <w:bCs/>
          <w:color w:val="000000" w:themeColor="text1"/>
          <w:sz w:val="26"/>
          <w:szCs w:val="26"/>
          <w:lang w:val="es-ES"/>
        </w:rPr>
        <w:t xml:space="preserve">9. HORAS DE TRABAJO NO PRESENCIAL DEL CURSO </w:t>
      </w:r>
      <w:r w:rsidRPr="009479A9">
        <w:rPr>
          <w:rFonts w:ascii="Arial" w:hAnsi="Arial" w:cs="Arial"/>
          <w:i/>
          <w:color w:val="000000" w:themeColor="text1"/>
          <w:sz w:val="20"/>
          <w:szCs w:val="20"/>
          <w:lang w:val="es-ES"/>
        </w:rPr>
        <w:t>(Ya establecido para CFG transversales en horas cronológicas semanales)</w:t>
      </w:r>
    </w:p>
    <w:p w:rsidR="00B552DA" w:rsidRPr="009479A9" w:rsidRDefault="00B552DA" w:rsidP="00B552DA">
      <w:pPr>
        <w:jc w:val="both"/>
        <w:rPr>
          <w:rFonts w:ascii="Arial" w:hAnsi="Arial" w:cs="Arial"/>
          <w:color w:val="000000" w:themeColor="text1"/>
          <w:sz w:val="26"/>
          <w:szCs w:val="26"/>
          <w:lang w:val="es-ES"/>
        </w:rPr>
      </w:pPr>
    </w:p>
    <w:p w:rsidR="00B552DA" w:rsidRPr="009479A9" w:rsidRDefault="00B552DA" w:rsidP="00B552DA">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es-ES"/>
        </w:rPr>
      </w:pPr>
      <w:r w:rsidRPr="009479A9">
        <w:rPr>
          <w:rFonts w:ascii="Arial" w:hAnsi="Arial" w:cs="Arial"/>
          <w:color w:val="000000" w:themeColor="text1"/>
          <w:sz w:val="22"/>
          <w:szCs w:val="22"/>
          <w:lang w:val="es-ES"/>
        </w:rPr>
        <w:t>1 hora y media semanal</w:t>
      </w:r>
    </w:p>
    <w:p w:rsidR="00B552DA" w:rsidRPr="009479A9" w:rsidRDefault="00B552DA" w:rsidP="00B552DA">
      <w:pPr>
        <w:widowControl w:val="0"/>
        <w:autoSpaceDE w:val="0"/>
        <w:autoSpaceDN w:val="0"/>
        <w:adjustRightInd w:val="0"/>
        <w:jc w:val="both"/>
        <w:rPr>
          <w:rFonts w:ascii="Arial" w:hAnsi="Arial" w:cs="Arial"/>
          <w:b/>
          <w:bCs/>
          <w:color w:val="000000" w:themeColor="text1"/>
          <w:sz w:val="26"/>
          <w:szCs w:val="26"/>
          <w:lang w:val="es-ES"/>
        </w:rPr>
      </w:pPr>
    </w:p>
    <w:p w:rsidR="00B552DA" w:rsidRPr="009479A9" w:rsidRDefault="00B552DA" w:rsidP="00B552DA">
      <w:pPr>
        <w:jc w:val="both"/>
        <w:rPr>
          <w:rFonts w:ascii="Arial" w:hAnsi="Arial" w:cs="Arial"/>
          <w:i/>
          <w:color w:val="000000" w:themeColor="text1"/>
          <w:sz w:val="20"/>
          <w:szCs w:val="20"/>
          <w:lang w:val="es-MX"/>
        </w:rPr>
      </w:pPr>
      <w:r w:rsidRPr="009479A9">
        <w:rPr>
          <w:rFonts w:ascii="Arial" w:hAnsi="Arial" w:cs="Arial"/>
          <w:b/>
          <w:bCs/>
          <w:color w:val="000000" w:themeColor="text1"/>
          <w:sz w:val="26"/>
          <w:szCs w:val="26"/>
          <w:lang w:val="es-ES"/>
        </w:rPr>
        <w:t xml:space="preserve">10. PROPÓSITO GENERAL DE LA ASIGNATURA </w:t>
      </w:r>
      <w:r w:rsidRPr="009479A9">
        <w:rPr>
          <w:rFonts w:ascii="Arial" w:hAnsi="Arial" w:cs="Arial"/>
          <w:bCs/>
          <w:color w:val="000000" w:themeColor="text1"/>
          <w:sz w:val="20"/>
          <w:szCs w:val="20"/>
          <w:lang w:val="es-ES"/>
        </w:rPr>
        <w:t>(</w:t>
      </w:r>
      <w:r w:rsidRPr="009479A9">
        <w:rPr>
          <w:rFonts w:ascii="Arial" w:hAnsi="Arial" w:cs="Arial"/>
          <w:i/>
          <w:color w:val="000000" w:themeColor="text1"/>
          <w:sz w:val="20"/>
          <w:szCs w:val="20"/>
          <w:lang w:val="es-MX"/>
        </w:rPr>
        <w:t xml:space="preserve">A partir de las competencias genéricas a las que este curso contribuye (que deberán definirse más abajo) y otras consideraciones relevantes para el equipo docente, por favor explicite el sentido de esta actividad curricular y el cómo contribuye a la formación de los estudiantes de la Universidad de Chile. </w:t>
      </w:r>
      <w:r w:rsidRPr="009479A9">
        <w:rPr>
          <w:rFonts w:ascii="Arial" w:hAnsi="Arial" w:cs="Arial"/>
          <w:i/>
          <w:color w:val="000000" w:themeColor="text1"/>
          <w:sz w:val="20"/>
          <w:szCs w:val="20"/>
          <w:lang w:val="es-ES"/>
        </w:rPr>
        <w:t>Se sugiere un máximo de 25 líneas)</w:t>
      </w:r>
    </w:p>
    <w:p w:rsidR="00B552DA" w:rsidRPr="009479A9" w:rsidRDefault="00B552DA" w:rsidP="00B552DA">
      <w:pPr>
        <w:widowControl w:val="0"/>
        <w:autoSpaceDE w:val="0"/>
        <w:autoSpaceDN w:val="0"/>
        <w:adjustRightInd w:val="0"/>
        <w:jc w:val="both"/>
        <w:rPr>
          <w:rFonts w:ascii="Arial" w:hAnsi="Arial" w:cs="Arial"/>
          <w:i/>
          <w:color w:val="000000" w:themeColor="text1"/>
          <w:sz w:val="20"/>
          <w:szCs w:val="20"/>
          <w:lang w:val="es-ES"/>
        </w:rPr>
      </w:pPr>
    </w:p>
    <w:p w:rsidR="004D23F8" w:rsidRDefault="00822AC7" w:rsidP="00925C0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Pr>
          <w:rFonts w:ascii="Arial" w:hAnsi="Arial" w:cs="Arial"/>
          <w:bCs/>
          <w:color w:val="000000" w:themeColor="text1"/>
          <w:sz w:val="22"/>
          <w:szCs w:val="22"/>
          <w:lang w:val="es-ES"/>
        </w:rPr>
        <w:t>E</w:t>
      </w:r>
      <w:r w:rsidR="00CE60EA">
        <w:rPr>
          <w:rFonts w:ascii="Arial" w:hAnsi="Arial" w:cs="Arial"/>
          <w:bCs/>
          <w:color w:val="000000" w:themeColor="text1"/>
          <w:sz w:val="22"/>
          <w:szCs w:val="22"/>
          <w:lang w:val="es-ES"/>
        </w:rPr>
        <w:t xml:space="preserve">l propósito del curso </w:t>
      </w:r>
      <w:r w:rsidR="00925C07" w:rsidRPr="00925C07">
        <w:rPr>
          <w:rFonts w:ascii="Arial" w:hAnsi="Arial" w:cs="Arial"/>
          <w:bCs/>
          <w:color w:val="000000" w:themeColor="text1"/>
          <w:sz w:val="22"/>
          <w:szCs w:val="22"/>
          <w:lang w:val="es-ES"/>
        </w:rPr>
        <w:t>e</w:t>
      </w:r>
      <w:r w:rsidR="00CE60EA">
        <w:rPr>
          <w:rFonts w:ascii="Arial" w:hAnsi="Arial" w:cs="Arial"/>
          <w:bCs/>
          <w:color w:val="000000" w:themeColor="text1"/>
          <w:sz w:val="22"/>
          <w:szCs w:val="22"/>
          <w:lang w:val="es-ES"/>
        </w:rPr>
        <w:t>s</w:t>
      </w:r>
      <w:r w:rsidR="00925C07" w:rsidRPr="00925C07">
        <w:rPr>
          <w:rFonts w:ascii="Arial" w:hAnsi="Arial" w:cs="Arial"/>
          <w:bCs/>
          <w:color w:val="000000" w:themeColor="text1"/>
          <w:sz w:val="22"/>
          <w:szCs w:val="22"/>
          <w:lang w:val="es-ES"/>
        </w:rPr>
        <w:t xml:space="preserve"> analizar con una mirada crítica y multidisciplinaria</w:t>
      </w:r>
      <w:r w:rsidR="00C31C7C" w:rsidRPr="00C31C7C">
        <w:t xml:space="preserve"> </w:t>
      </w:r>
      <w:r w:rsidR="00C31C7C" w:rsidRPr="00C31C7C">
        <w:rPr>
          <w:rFonts w:ascii="Arial" w:hAnsi="Arial" w:cs="Arial"/>
          <w:bCs/>
          <w:color w:val="000000" w:themeColor="text1"/>
          <w:sz w:val="22"/>
          <w:szCs w:val="22"/>
          <w:lang w:val="es-ES"/>
        </w:rPr>
        <w:t>la tributación en Chile</w:t>
      </w:r>
      <w:r w:rsidR="00605675">
        <w:rPr>
          <w:rFonts w:ascii="Arial" w:hAnsi="Arial" w:cs="Arial"/>
          <w:bCs/>
          <w:color w:val="000000" w:themeColor="text1"/>
          <w:sz w:val="22"/>
          <w:szCs w:val="22"/>
          <w:lang w:val="es-ES"/>
        </w:rPr>
        <w:t xml:space="preserve">. </w:t>
      </w:r>
      <w:r w:rsidR="00A33531">
        <w:rPr>
          <w:rFonts w:ascii="Arial" w:hAnsi="Arial" w:cs="Arial"/>
          <w:bCs/>
          <w:color w:val="000000" w:themeColor="text1"/>
          <w:sz w:val="22"/>
          <w:szCs w:val="22"/>
          <w:lang w:val="es-ES"/>
        </w:rPr>
        <w:t>E</w:t>
      </w:r>
      <w:r w:rsidR="004D23F8" w:rsidRPr="004D23F8">
        <w:rPr>
          <w:rFonts w:ascii="Arial" w:hAnsi="Arial" w:cs="Arial"/>
          <w:bCs/>
          <w:color w:val="000000" w:themeColor="text1"/>
          <w:sz w:val="22"/>
          <w:szCs w:val="22"/>
          <w:lang w:val="es-ES"/>
        </w:rPr>
        <w:t xml:space="preserve">l análisis será crítico, porque existe un diagnóstico inicial de que el sistema tributario chileno produce una recaudación insuficiente para satisfacer las necesidades sociales. Además, la estructura tributaria parece tener vacíos que facilitan la evasión y elusión de los tributos.  </w:t>
      </w:r>
      <w:r w:rsidR="00605675">
        <w:rPr>
          <w:rFonts w:ascii="Arial" w:hAnsi="Arial" w:cs="Arial"/>
          <w:bCs/>
          <w:color w:val="000000" w:themeColor="text1"/>
          <w:sz w:val="22"/>
          <w:szCs w:val="22"/>
          <w:lang w:val="es-ES"/>
        </w:rPr>
        <w:t xml:space="preserve"> </w:t>
      </w:r>
    </w:p>
    <w:p w:rsidR="004D23F8" w:rsidRDefault="004D23F8" w:rsidP="00925C0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4D23F8">
        <w:rPr>
          <w:rFonts w:ascii="Arial" w:hAnsi="Arial" w:cs="Arial"/>
          <w:bCs/>
          <w:color w:val="000000" w:themeColor="text1"/>
          <w:sz w:val="22"/>
          <w:szCs w:val="22"/>
          <w:lang w:val="es-ES"/>
        </w:rPr>
        <w:t>La tributación es la principal fuente de ingresos del Gobierno Central, representando</w:t>
      </w:r>
      <w:r w:rsidR="00A33531" w:rsidRPr="00A33531">
        <w:rPr>
          <w:rFonts w:ascii="Arial" w:hAnsi="Arial" w:cs="Arial"/>
          <w:bCs/>
          <w:color w:val="000000" w:themeColor="text1"/>
          <w:sz w:val="22"/>
          <w:szCs w:val="22"/>
          <w:lang w:val="es-ES"/>
        </w:rPr>
        <w:t xml:space="preserve"> </w:t>
      </w:r>
      <w:r w:rsidR="00A33531" w:rsidRPr="004D23F8">
        <w:rPr>
          <w:rFonts w:ascii="Arial" w:hAnsi="Arial" w:cs="Arial"/>
          <w:bCs/>
          <w:color w:val="000000" w:themeColor="text1"/>
          <w:sz w:val="22"/>
          <w:szCs w:val="22"/>
          <w:lang w:val="es-ES"/>
        </w:rPr>
        <w:t>un 77% del total</w:t>
      </w:r>
      <w:r w:rsidRPr="004D23F8">
        <w:rPr>
          <w:rFonts w:ascii="Arial" w:hAnsi="Arial" w:cs="Arial"/>
          <w:bCs/>
          <w:color w:val="000000" w:themeColor="text1"/>
          <w:sz w:val="22"/>
          <w:szCs w:val="22"/>
          <w:lang w:val="es-ES"/>
        </w:rPr>
        <w:t xml:space="preserve"> en el año 2011. Los ingresos de Gobierno Central, que en ese año representaron un 22,7% del  PIB, se destinaron a financiar el funcionamiento de la estructura básica del Estado (19,4%), la política económica (14%), la política ambiental (0,4%) y la política social (66,2%).</w:t>
      </w:r>
    </w:p>
    <w:p w:rsidR="00605675" w:rsidRDefault="00080A53" w:rsidP="00925C0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Pr>
          <w:rFonts w:ascii="Arial" w:hAnsi="Arial" w:cs="Arial"/>
          <w:bCs/>
          <w:color w:val="000000" w:themeColor="text1"/>
          <w:sz w:val="22"/>
          <w:szCs w:val="22"/>
          <w:lang w:val="es-ES"/>
        </w:rPr>
        <w:t>L</w:t>
      </w:r>
      <w:r w:rsidR="00605675" w:rsidRPr="00605675">
        <w:rPr>
          <w:rFonts w:ascii="Arial" w:hAnsi="Arial" w:cs="Arial"/>
          <w:bCs/>
          <w:color w:val="000000" w:themeColor="text1"/>
          <w:sz w:val="22"/>
          <w:szCs w:val="22"/>
          <w:lang w:val="es-ES"/>
        </w:rPr>
        <w:t xml:space="preserve">a tributación es </w:t>
      </w:r>
      <w:r>
        <w:rPr>
          <w:rFonts w:ascii="Arial" w:hAnsi="Arial" w:cs="Arial"/>
          <w:bCs/>
          <w:color w:val="000000" w:themeColor="text1"/>
          <w:sz w:val="22"/>
          <w:szCs w:val="22"/>
          <w:lang w:val="es-ES"/>
        </w:rPr>
        <w:t xml:space="preserve">un tema más </w:t>
      </w:r>
      <w:r w:rsidR="004D23F8">
        <w:rPr>
          <w:rFonts w:ascii="Arial" w:hAnsi="Arial" w:cs="Arial"/>
          <w:bCs/>
          <w:color w:val="000000" w:themeColor="text1"/>
          <w:sz w:val="22"/>
          <w:szCs w:val="22"/>
          <w:lang w:val="es-ES"/>
        </w:rPr>
        <w:t>cercano</w:t>
      </w:r>
      <w:r w:rsidR="00605675" w:rsidRPr="00605675">
        <w:rPr>
          <w:rFonts w:ascii="Arial" w:hAnsi="Arial" w:cs="Arial"/>
          <w:bCs/>
          <w:color w:val="000000" w:themeColor="text1"/>
          <w:sz w:val="22"/>
          <w:szCs w:val="22"/>
          <w:lang w:val="es-ES"/>
        </w:rPr>
        <w:t xml:space="preserve"> para el ciudadano común de lo que se piensa</w:t>
      </w:r>
      <w:r>
        <w:rPr>
          <w:rFonts w:ascii="Arial" w:hAnsi="Arial" w:cs="Arial"/>
          <w:bCs/>
          <w:color w:val="000000" w:themeColor="text1"/>
          <w:sz w:val="22"/>
          <w:szCs w:val="22"/>
          <w:lang w:val="es-ES"/>
        </w:rPr>
        <w:t>, siendo</w:t>
      </w:r>
      <w:r w:rsidRPr="00605675">
        <w:rPr>
          <w:rFonts w:ascii="Arial" w:hAnsi="Arial" w:cs="Arial"/>
          <w:bCs/>
          <w:color w:val="000000" w:themeColor="text1"/>
          <w:sz w:val="22"/>
          <w:szCs w:val="22"/>
          <w:lang w:val="es-ES"/>
        </w:rPr>
        <w:t xml:space="preserve">, probablemente, la mayor obligación que debe cumplir </w:t>
      </w:r>
      <w:r>
        <w:rPr>
          <w:rFonts w:ascii="Arial" w:hAnsi="Arial" w:cs="Arial"/>
          <w:bCs/>
          <w:color w:val="000000" w:themeColor="text1"/>
          <w:sz w:val="22"/>
          <w:szCs w:val="22"/>
          <w:lang w:val="es-ES"/>
        </w:rPr>
        <w:t xml:space="preserve">en </w:t>
      </w:r>
      <w:r w:rsidRPr="00605675">
        <w:rPr>
          <w:rFonts w:ascii="Arial" w:hAnsi="Arial" w:cs="Arial"/>
          <w:bCs/>
          <w:color w:val="000000" w:themeColor="text1"/>
          <w:sz w:val="22"/>
          <w:szCs w:val="22"/>
          <w:lang w:val="es-ES"/>
        </w:rPr>
        <w:t>un Estado de Derecho</w:t>
      </w:r>
      <w:r w:rsidR="00605675" w:rsidRPr="00605675">
        <w:rPr>
          <w:rFonts w:ascii="Arial" w:hAnsi="Arial" w:cs="Arial"/>
          <w:bCs/>
          <w:color w:val="000000" w:themeColor="text1"/>
          <w:sz w:val="22"/>
          <w:szCs w:val="22"/>
          <w:lang w:val="es-ES"/>
        </w:rPr>
        <w:t>. Por ejemplo, paga impuestos cada ve</w:t>
      </w:r>
      <w:r>
        <w:rPr>
          <w:rFonts w:ascii="Arial" w:hAnsi="Arial" w:cs="Arial"/>
          <w:bCs/>
          <w:color w:val="000000" w:themeColor="text1"/>
          <w:sz w:val="22"/>
          <w:szCs w:val="22"/>
          <w:lang w:val="es-ES"/>
        </w:rPr>
        <w:t>z que compra un bien o servicio. Por ello</w:t>
      </w:r>
      <w:r w:rsidR="00605675" w:rsidRPr="00605675">
        <w:rPr>
          <w:rFonts w:ascii="Arial" w:hAnsi="Arial" w:cs="Arial"/>
          <w:bCs/>
          <w:color w:val="000000" w:themeColor="text1"/>
          <w:sz w:val="22"/>
          <w:szCs w:val="22"/>
          <w:lang w:val="es-ES"/>
        </w:rPr>
        <w:t xml:space="preserve">, </w:t>
      </w:r>
      <w:r w:rsidR="00605675">
        <w:rPr>
          <w:rFonts w:ascii="Arial" w:hAnsi="Arial" w:cs="Arial"/>
          <w:bCs/>
          <w:color w:val="000000" w:themeColor="text1"/>
          <w:sz w:val="22"/>
          <w:szCs w:val="22"/>
          <w:lang w:val="es-ES"/>
        </w:rPr>
        <w:t xml:space="preserve">parece </w:t>
      </w:r>
      <w:r w:rsidR="00605675" w:rsidRPr="00605675">
        <w:rPr>
          <w:rFonts w:ascii="Arial" w:hAnsi="Arial" w:cs="Arial"/>
          <w:bCs/>
          <w:color w:val="000000" w:themeColor="text1"/>
          <w:sz w:val="22"/>
          <w:szCs w:val="22"/>
          <w:lang w:val="es-ES"/>
        </w:rPr>
        <w:t xml:space="preserve">crucial </w:t>
      </w:r>
      <w:r>
        <w:rPr>
          <w:rFonts w:ascii="Arial" w:hAnsi="Arial" w:cs="Arial"/>
          <w:bCs/>
          <w:color w:val="000000" w:themeColor="text1"/>
          <w:sz w:val="22"/>
          <w:szCs w:val="22"/>
          <w:lang w:val="es-ES"/>
        </w:rPr>
        <w:t xml:space="preserve">entender el rol </w:t>
      </w:r>
      <w:r w:rsidR="00605675" w:rsidRPr="00605675">
        <w:rPr>
          <w:rFonts w:ascii="Arial" w:hAnsi="Arial" w:cs="Arial"/>
          <w:bCs/>
          <w:color w:val="000000" w:themeColor="text1"/>
          <w:sz w:val="22"/>
          <w:szCs w:val="22"/>
          <w:lang w:val="es-ES"/>
        </w:rPr>
        <w:t xml:space="preserve">que cumplen los impuestos para el Fisco. Sin embargo, normas tan ligadas con el quehacer nacional y la cotidianidad, no son racionalizadas por los mismos </w:t>
      </w:r>
      <w:r>
        <w:rPr>
          <w:rFonts w:ascii="Arial" w:hAnsi="Arial" w:cs="Arial"/>
          <w:bCs/>
          <w:color w:val="000000" w:themeColor="text1"/>
          <w:sz w:val="22"/>
          <w:szCs w:val="22"/>
          <w:lang w:val="es-ES"/>
        </w:rPr>
        <w:t>ciudadanos</w:t>
      </w:r>
      <w:r w:rsidR="00605675" w:rsidRPr="00605675">
        <w:rPr>
          <w:rFonts w:ascii="Arial" w:hAnsi="Arial" w:cs="Arial"/>
          <w:bCs/>
          <w:color w:val="000000" w:themeColor="text1"/>
          <w:sz w:val="22"/>
          <w:szCs w:val="22"/>
          <w:lang w:val="es-ES"/>
        </w:rPr>
        <w:t xml:space="preserve"> que se someten a ellas.</w:t>
      </w:r>
    </w:p>
    <w:p w:rsidR="006767C8" w:rsidRDefault="00605675" w:rsidP="0093705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Pr>
          <w:rFonts w:ascii="Arial" w:hAnsi="Arial" w:cs="Arial"/>
          <w:bCs/>
          <w:color w:val="000000" w:themeColor="text1"/>
          <w:sz w:val="22"/>
          <w:szCs w:val="22"/>
          <w:lang w:val="es-ES"/>
        </w:rPr>
        <w:t>L</w:t>
      </w:r>
      <w:r w:rsidR="00937052" w:rsidRPr="00937052">
        <w:rPr>
          <w:rFonts w:ascii="Arial" w:hAnsi="Arial" w:cs="Arial"/>
          <w:bCs/>
          <w:color w:val="000000" w:themeColor="text1"/>
          <w:sz w:val="22"/>
          <w:szCs w:val="22"/>
          <w:lang w:val="es-ES"/>
        </w:rPr>
        <w:t xml:space="preserve">a forma </w:t>
      </w:r>
      <w:r w:rsidR="00C31C7C">
        <w:rPr>
          <w:rFonts w:ascii="Arial" w:hAnsi="Arial" w:cs="Arial"/>
          <w:bCs/>
          <w:color w:val="000000" w:themeColor="text1"/>
          <w:sz w:val="22"/>
          <w:szCs w:val="22"/>
          <w:lang w:val="es-ES"/>
        </w:rPr>
        <w:t>de ent</w:t>
      </w:r>
      <w:r w:rsidR="00937052" w:rsidRPr="00937052">
        <w:rPr>
          <w:rFonts w:ascii="Arial" w:hAnsi="Arial" w:cs="Arial"/>
          <w:bCs/>
          <w:color w:val="000000" w:themeColor="text1"/>
          <w:sz w:val="22"/>
          <w:szCs w:val="22"/>
          <w:lang w:val="es-ES"/>
        </w:rPr>
        <w:t>ende</w:t>
      </w:r>
      <w:r w:rsidR="00C31C7C">
        <w:rPr>
          <w:rFonts w:ascii="Arial" w:hAnsi="Arial" w:cs="Arial"/>
          <w:bCs/>
          <w:color w:val="000000" w:themeColor="text1"/>
          <w:sz w:val="22"/>
          <w:szCs w:val="22"/>
          <w:lang w:val="es-ES"/>
        </w:rPr>
        <w:t>r</w:t>
      </w:r>
      <w:r w:rsidR="00937052" w:rsidRPr="00937052">
        <w:rPr>
          <w:rFonts w:ascii="Arial" w:hAnsi="Arial" w:cs="Arial"/>
          <w:bCs/>
          <w:color w:val="000000" w:themeColor="text1"/>
          <w:sz w:val="22"/>
          <w:szCs w:val="22"/>
          <w:lang w:val="es-ES"/>
        </w:rPr>
        <w:t xml:space="preserve"> la sociedad afecta fuertemente el sentido y propósito de un sistema tributario. A través de exposi</w:t>
      </w:r>
      <w:r w:rsidR="00FE3D88">
        <w:rPr>
          <w:rFonts w:ascii="Arial" w:hAnsi="Arial" w:cs="Arial"/>
          <w:bCs/>
          <w:color w:val="000000" w:themeColor="text1"/>
          <w:sz w:val="22"/>
          <w:szCs w:val="22"/>
          <w:lang w:val="es-ES"/>
        </w:rPr>
        <w:t>ciones</w:t>
      </w:r>
      <w:r w:rsidR="00937052" w:rsidRPr="00937052">
        <w:rPr>
          <w:rFonts w:ascii="Arial" w:hAnsi="Arial" w:cs="Arial"/>
          <w:bCs/>
          <w:color w:val="000000" w:themeColor="text1"/>
          <w:sz w:val="22"/>
          <w:szCs w:val="22"/>
          <w:lang w:val="es-ES"/>
        </w:rPr>
        <w:t xml:space="preserve"> se entregará a los alumnos nociones </w:t>
      </w:r>
      <w:r w:rsidR="00FE3D88">
        <w:rPr>
          <w:rFonts w:ascii="Arial" w:hAnsi="Arial" w:cs="Arial"/>
          <w:bCs/>
          <w:color w:val="000000" w:themeColor="text1"/>
          <w:sz w:val="22"/>
          <w:szCs w:val="22"/>
          <w:lang w:val="es-ES"/>
        </w:rPr>
        <w:t xml:space="preserve">básicas acerca </w:t>
      </w:r>
      <w:r w:rsidR="00937052" w:rsidRPr="00937052">
        <w:rPr>
          <w:rFonts w:ascii="Arial" w:hAnsi="Arial" w:cs="Arial"/>
          <w:bCs/>
          <w:color w:val="000000" w:themeColor="text1"/>
          <w:sz w:val="22"/>
          <w:szCs w:val="22"/>
          <w:lang w:val="es-ES"/>
        </w:rPr>
        <w:t xml:space="preserve">de los </w:t>
      </w:r>
      <w:r w:rsidR="00C31C7C">
        <w:rPr>
          <w:rFonts w:ascii="Arial" w:hAnsi="Arial" w:cs="Arial"/>
          <w:bCs/>
          <w:color w:val="000000" w:themeColor="text1"/>
          <w:sz w:val="22"/>
          <w:szCs w:val="22"/>
          <w:lang w:val="es-ES"/>
        </w:rPr>
        <w:t xml:space="preserve">principios </w:t>
      </w:r>
      <w:r w:rsidR="00937052" w:rsidRPr="00937052">
        <w:rPr>
          <w:rFonts w:ascii="Arial" w:hAnsi="Arial" w:cs="Arial"/>
          <w:bCs/>
          <w:color w:val="000000" w:themeColor="text1"/>
          <w:sz w:val="22"/>
          <w:szCs w:val="22"/>
          <w:lang w:val="es-ES"/>
        </w:rPr>
        <w:t>éticos que deben guiar el diseño de la política tributaria.</w:t>
      </w:r>
      <w:r w:rsidR="00FE3D88">
        <w:rPr>
          <w:rFonts w:ascii="Arial" w:hAnsi="Arial" w:cs="Arial"/>
          <w:bCs/>
          <w:color w:val="000000" w:themeColor="text1"/>
          <w:sz w:val="22"/>
          <w:szCs w:val="22"/>
          <w:lang w:val="es-ES"/>
        </w:rPr>
        <w:t xml:space="preserve"> El objetivo es tener un marco general para responder preguntas como</w:t>
      </w:r>
      <w:r w:rsidR="00C31C7C">
        <w:rPr>
          <w:rFonts w:ascii="Arial" w:hAnsi="Arial" w:cs="Arial"/>
          <w:bCs/>
          <w:color w:val="000000" w:themeColor="text1"/>
          <w:sz w:val="22"/>
          <w:szCs w:val="22"/>
          <w:lang w:val="es-ES"/>
        </w:rPr>
        <w:t>:</w:t>
      </w:r>
      <w:r w:rsidR="00FE3D88">
        <w:rPr>
          <w:rFonts w:ascii="Arial" w:hAnsi="Arial" w:cs="Arial"/>
          <w:bCs/>
          <w:color w:val="000000" w:themeColor="text1"/>
          <w:sz w:val="22"/>
          <w:szCs w:val="22"/>
          <w:lang w:val="es-ES"/>
        </w:rPr>
        <w:t xml:space="preserve"> ¿Para qué recaudar?</w:t>
      </w:r>
      <w:r w:rsidR="00A25D77">
        <w:rPr>
          <w:rFonts w:ascii="Arial" w:hAnsi="Arial" w:cs="Arial"/>
          <w:bCs/>
          <w:color w:val="000000" w:themeColor="text1"/>
          <w:sz w:val="22"/>
          <w:szCs w:val="22"/>
          <w:lang w:val="es-ES"/>
        </w:rPr>
        <w:t>;</w:t>
      </w:r>
      <w:r w:rsidR="008F0102">
        <w:rPr>
          <w:rFonts w:ascii="Arial" w:hAnsi="Arial" w:cs="Arial"/>
          <w:bCs/>
          <w:color w:val="000000" w:themeColor="text1"/>
          <w:sz w:val="22"/>
          <w:szCs w:val="22"/>
          <w:lang w:val="es-ES"/>
        </w:rPr>
        <w:t xml:space="preserve"> </w:t>
      </w:r>
      <w:r w:rsidR="00FE3D88">
        <w:rPr>
          <w:rFonts w:ascii="Arial" w:hAnsi="Arial" w:cs="Arial"/>
          <w:bCs/>
          <w:color w:val="000000" w:themeColor="text1"/>
          <w:sz w:val="22"/>
          <w:szCs w:val="22"/>
          <w:lang w:val="es-ES"/>
        </w:rPr>
        <w:t xml:space="preserve"> ¿Cuánto recaudar</w:t>
      </w:r>
      <w:r w:rsidR="006767C8">
        <w:rPr>
          <w:rFonts w:ascii="Arial" w:hAnsi="Arial" w:cs="Arial"/>
          <w:bCs/>
          <w:color w:val="000000" w:themeColor="text1"/>
          <w:sz w:val="22"/>
          <w:szCs w:val="22"/>
          <w:lang w:val="es-ES"/>
        </w:rPr>
        <w:t>?</w:t>
      </w:r>
      <w:r w:rsidR="00A25D77">
        <w:rPr>
          <w:rFonts w:ascii="Arial" w:hAnsi="Arial" w:cs="Arial"/>
          <w:bCs/>
          <w:color w:val="000000" w:themeColor="text1"/>
          <w:sz w:val="22"/>
          <w:szCs w:val="22"/>
          <w:lang w:val="es-ES"/>
        </w:rPr>
        <w:t>; y ¿</w:t>
      </w:r>
      <w:r w:rsidR="00E04D34">
        <w:rPr>
          <w:rFonts w:ascii="Arial" w:hAnsi="Arial" w:cs="Arial"/>
          <w:bCs/>
          <w:color w:val="000000" w:themeColor="text1"/>
          <w:sz w:val="22"/>
          <w:szCs w:val="22"/>
          <w:lang w:val="es-ES"/>
        </w:rPr>
        <w:t>Qué gravar?</w:t>
      </w:r>
      <w:r w:rsidR="00A25D77">
        <w:rPr>
          <w:rFonts w:ascii="Arial" w:hAnsi="Arial" w:cs="Arial"/>
          <w:bCs/>
          <w:color w:val="000000" w:themeColor="text1"/>
          <w:sz w:val="22"/>
          <w:szCs w:val="22"/>
          <w:lang w:val="es-ES"/>
        </w:rPr>
        <w:t xml:space="preserve"> </w:t>
      </w:r>
    </w:p>
    <w:p w:rsidR="00925C07" w:rsidRPr="00925C07" w:rsidRDefault="009412C3" w:rsidP="00925C0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Pr>
          <w:rFonts w:ascii="Arial" w:hAnsi="Arial" w:cs="Arial"/>
          <w:bCs/>
          <w:color w:val="000000" w:themeColor="text1"/>
          <w:sz w:val="22"/>
          <w:szCs w:val="22"/>
          <w:lang w:val="es-ES"/>
        </w:rPr>
        <w:t xml:space="preserve">Establecidos los </w:t>
      </w:r>
      <w:r w:rsidR="00C31C7C">
        <w:rPr>
          <w:rFonts w:ascii="Arial" w:hAnsi="Arial" w:cs="Arial"/>
          <w:bCs/>
          <w:color w:val="000000" w:themeColor="text1"/>
          <w:sz w:val="22"/>
          <w:szCs w:val="22"/>
          <w:lang w:val="es-ES"/>
        </w:rPr>
        <w:t xml:space="preserve">criterios </w:t>
      </w:r>
      <w:r>
        <w:rPr>
          <w:rFonts w:ascii="Arial" w:hAnsi="Arial" w:cs="Arial"/>
          <w:bCs/>
          <w:color w:val="000000" w:themeColor="text1"/>
          <w:sz w:val="22"/>
          <w:szCs w:val="22"/>
          <w:lang w:val="es-ES"/>
        </w:rPr>
        <w:t xml:space="preserve">básicos que deben </w:t>
      </w:r>
      <w:r w:rsidR="008F0102">
        <w:rPr>
          <w:rFonts w:ascii="Arial" w:hAnsi="Arial" w:cs="Arial"/>
          <w:bCs/>
          <w:color w:val="000000" w:themeColor="text1"/>
          <w:sz w:val="22"/>
          <w:szCs w:val="22"/>
          <w:lang w:val="es-ES"/>
        </w:rPr>
        <w:t>guiar el diseño d</w:t>
      </w:r>
      <w:r>
        <w:rPr>
          <w:rFonts w:ascii="Arial" w:hAnsi="Arial" w:cs="Arial"/>
          <w:bCs/>
          <w:color w:val="000000" w:themeColor="text1"/>
          <w:sz w:val="22"/>
          <w:szCs w:val="22"/>
          <w:lang w:val="es-ES"/>
        </w:rPr>
        <w:t xml:space="preserve">el sistema tributario es necesario </w:t>
      </w:r>
      <w:r w:rsidR="00F97BD2">
        <w:rPr>
          <w:rFonts w:ascii="Arial" w:hAnsi="Arial" w:cs="Arial"/>
          <w:bCs/>
          <w:color w:val="000000" w:themeColor="text1"/>
          <w:sz w:val="22"/>
          <w:szCs w:val="22"/>
          <w:lang w:val="es-ES"/>
        </w:rPr>
        <w:t>estudiar</w:t>
      </w:r>
      <w:r>
        <w:rPr>
          <w:rFonts w:ascii="Arial" w:hAnsi="Arial" w:cs="Arial"/>
          <w:bCs/>
          <w:color w:val="000000" w:themeColor="text1"/>
          <w:sz w:val="22"/>
          <w:szCs w:val="22"/>
          <w:lang w:val="es-ES"/>
        </w:rPr>
        <w:t xml:space="preserve"> la</w:t>
      </w:r>
      <w:r w:rsidR="00F97BD2">
        <w:rPr>
          <w:rFonts w:ascii="Arial" w:hAnsi="Arial" w:cs="Arial"/>
          <w:bCs/>
          <w:color w:val="000000" w:themeColor="text1"/>
          <w:sz w:val="22"/>
          <w:szCs w:val="22"/>
          <w:lang w:val="es-ES"/>
        </w:rPr>
        <w:t>s</w:t>
      </w:r>
      <w:r>
        <w:rPr>
          <w:rFonts w:ascii="Arial" w:hAnsi="Arial" w:cs="Arial"/>
          <w:bCs/>
          <w:color w:val="000000" w:themeColor="text1"/>
          <w:sz w:val="22"/>
          <w:szCs w:val="22"/>
          <w:lang w:val="es-ES"/>
        </w:rPr>
        <w:t xml:space="preserve"> normas jurídicas que deben regular </w:t>
      </w:r>
      <w:r w:rsidR="00F97BD2">
        <w:rPr>
          <w:rFonts w:ascii="Arial" w:hAnsi="Arial" w:cs="Arial"/>
          <w:bCs/>
          <w:color w:val="000000" w:themeColor="text1"/>
          <w:sz w:val="22"/>
          <w:szCs w:val="22"/>
          <w:lang w:val="es-ES"/>
        </w:rPr>
        <w:t>a un</w:t>
      </w:r>
      <w:r>
        <w:rPr>
          <w:rFonts w:ascii="Arial" w:hAnsi="Arial" w:cs="Arial"/>
          <w:bCs/>
          <w:color w:val="000000" w:themeColor="text1"/>
          <w:sz w:val="22"/>
          <w:szCs w:val="22"/>
          <w:lang w:val="es-ES"/>
        </w:rPr>
        <w:t xml:space="preserve"> sistema tributario así como </w:t>
      </w:r>
      <w:r w:rsidR="00C31C7C">
        <w:rPr>
          <w:rFonts w:ascii="Arial" w:hAnsi="Arial" w:cs="Arial"/>
          <w:bCs/>
          <w:color w:val="000000" w:themeColor="text1"/>
          <w:sz w:val="22"/>
          <w:szCs w:val="22"/>
          <w:lang w:val="es-ES"/>
        </w:rPr>
        <w:t>la</w:t>
      </w:r>
      <w:r>
        <w:rPr>
          <w:rFonts w:ascii="Arial" w:hAnsi="Arial" w:cs="Arial"/>
          <w:bCs/>
          <w:color w:val="000000" w:themeColor="text1"/>
          <w:sz w:val="22"/>
          <w:szCs w:val="22"/>
          <w:lang w:val="es-ES"/>
        </w:rPr>
        <w:t>s implicancias económicas</w:t>
      </w:r>
      <w:r w:rsidR="00C31C7C">
        <w:rPr>
          <w:rFonts w:ascii="Arial" w:hAnsi="Arial" w:cs="Arial"/>
          <w:bCs/>
          <w:color w:val="000000" w:themeColor="text1"/>
          <w:sz w:val="22"/>
          <w:szCs w:val="22"/>
          <w:lang w:val="es-ES"/>
        </w:rPr>
        <w:t xml:space="preserve"> de la tributación</w:t>
      </w:r>
      <w:r>
        <w:rPr>
          <w:rFonts w:ascii="Arial" w:hAnsi="Arial" w:cs="Arial"/>
          <w:bCs/>
          <w:color w:val="000000" w:themeColor="text1"/>
          <w:sz w:val="22"/>
          <w:szCs w:val="22"/>
          <w:lang w:val="es-ES"/>
        </w:rPr>
        <w:t>.</w:t>
      </w:r>
      <w:r w:rsidR="00326F6F">
        <w:rPr>
          <w:rFonts w:ascii="Arial" w:hAnsi="Arial" w:cs="Arial"/>
          <w:bCs/>
          <w:color w:val="000000" w:themeColor="text1"/>
          <w:sz w:val="22"/>
          <w:szCs w:val="22"/>
          <w:lang w:val="es-ES"/>
        </w:rPr>
        <w:t xml:space="preserve"> </w:t>
      </w:r>
      <w:r w:rsidR="00925C07" w:rsidRPr="00925C07">
        <w:rPr>
          <w:rFonts w:ascii="Arial" w:hAnsi="Arial" w:cs="Arial"/>
          <w:bCs/>
          <w:color w:val="000000" w:themeColor="text1"/>
          <w:sz w:val="22"/>
          <w:szCs w:val="22"/>
          <w:lang w:val="es-ES"/>
        </w:rPr>
        <w:t>En el Derecho Tributario, buscaremos los principios constitucionales de la tributación (¿cómo deben ser los tributos?) y el sistema de interpretación jurídica (¿qué requieren y cómo actúan los operadores del Derecho?</w:t>
      </w:r>
      <w:r w:rsidR="00C31C7C">
        <w:rPr>
          <w:rFonts w:ascii="Arial" w:hAnsi="Arial" w:cs="Arial"/>
          <w:bCs/>
          <w:color w:val="000000" w:themeColor="text1"/>
          <w:sz w:val="22"/>
          <w:szCs w:val="22"/>
          <w:lang w:val="es-ES"/>
        </w:rPr>
        <w:t>)</w:t>
      </w:r>
    </w:p>
    <w:p w:rsidR="006767C8" w:rsidRDefault="00C31C7C"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Pr>
          <w:rFonts w:ascii="Arial" w:hAnsi="Arial" w:cs="Arial"/>
          <w:bCs/>
          <w:color w:val="000000" w:themeColor="text1"/>
          <w:sz w:val="22"/>
          <w:szCs w:val="22"/>
          <w:lang w:val="es-ES"/>
        </w:rPr>
        <w:t>Por su parte, d</w:t>
      </w:r>
      <w:r w:rsidR="00925C07" w:rsidRPr="00925C07">
        <w:rPr>
          <w:rFonts w:ascii="Arial" w:hAnsi="Arial" w:cs="Arial"/>
          <w:bCs/>
          <w:color w:val="000000" w:themeColor="text1"/>
          <w:sz w:val="22"/>
          <w:szCs w:val="22"/>
          <w:lang w:val="es-ES"/>
        </w:rPr>
        <w:t>esde el punto de vista económico, examinar</w:t>
      </w:r>
      <w:r w:rsidR="008F0102">
        <w:rPr>
          <w:rFonts w:ascii="Arial" w:hAnsi="Arial" w:cs="Arial"/>
          <w:bCs/>
          <w:color w:val="000000" w:themeColor="text1"/>
          <w:sz w:val="22"/>
          <w:szCs w:val="22"/>
          <w:lang w:val="es-ES"/>
        </w:rPr>
        <w:t>emos</w:t>
      </w:r>
      <w:r w:rsidR="00925C07" w:rsidRPr="00925C07">
        <w:rPr>
          <w:rFonts w:ascii="Arial" w:hAnsi="Arial" w:cs="Arial"/>
          <w:bCs/>
          <w:color w:val="000000" w:themeColor="text1"/>
          <w:sz w:val="22"/>
          <w:szCs w:val="22"/>
          <w:lang w:val="es-ES"/>
        </w:rPr>
        <w:t xml:space="preserve"> aspectos tales como, las herramientas de la política </w:t>
      </w:r>
      <w:r w:rsidR="00F97BD2">
        <w:rPr>
          <w:rFonts w:ascii="Arial" w:hAnsi="Arial" w:cs="Arial"/>
          <w:bCs/>
          <w:color w:val="000000" w:themeColor="text1"/>
          <w:sz w:val="22"/>
          <w:szCs w:val="22"/>
          <w:lang w:val="es-ES"/>
        </w:rPr>
        <w:t>tributaria</w:t>
      </w:r>
      <w:r w:rsidR="00925C07" w:rsidRPr="00925C07">
        <w:rPr>
          <w:rFonts w:ascii="Arial" w:hAnsi="Arial" w:cs="Arial"/>
          <w:bCs/>
          <w:color w:val="000000" w:themeColor="text1"/>
          <w:sz w:val="22"/>
          <w:szCs w:val="22"/>
          <w:lang w:val="es-ES"/>
        </w:rPr>
        <w:t xml:space="preserve"> (estructura impositiva y esfuerzo recaudatorio), la relación entre  tributo, gasto y crecimiento económico, y el uso de la política fiscal para reducir la inequidad.</w:t>
      </w:r>
      <w:r w:rsidR="00326F6F">
        <w:rPr>
          <w:rFonts w:ascii="Arial" w:hAnsi="Arial" w:cs="Arial"/>
          <w:bCs/>
          <w:color w:val="000000" w:themeColor="text1"/>
          <w:sz w:val="22"/>
          <w:szCs w:val="22"/>
          <w:lang w:val="es-ES"/>
        </w:rPr>
        <w:t xml:space="preserve"> </w:t>
      </w:r>
      <w:r w:rsidR="006767C8">
        <w:rPr>
          <w:rFonts w:ascii="Arial" w:hAnsi="Arial" w:cs="Arial"/>
          <w:bCs/>
          <w:color w:val="000000" w:themeColor="text1"/>
          <w:sz w:val="22"/>
          <w:szCs w:val="22"/>
          <w:lang w:val="es-ES"/>
        </w:rPr>
        <w:t>Dichos fundamentos técnicos permiten responder la</w:t>
      </w:r>
      <w:r w:rsidR="00244FC2">
        <w:rPr>
          <w:rFonts w:ascii="Arial" w:hAnsi="Arial" w:cs="Arial"/>
          <w:bCs/>
          <w:color w:val="000000" w:themeColor="text1"/>
          <w:sz w:val="22"/>
          <w:szCs w:val="22"/>
          <w:lang w:val="es-ES"/>
        </w:rPr>
        <w:t>s</w:t>
      </w:r>
      <w:r w:rsidR="006767C8">
        <w:rPr>
          <w:rFonts w:ascii="Arial" w:hAnsi="Arial" w:cs="Arial"/>
          <w:bCs/>
          <w:color w:val="000000" w:themeColor="text1"/>
          <w:sz w:val="22"/>
          <w:szCs w:val="22"/>
          <w:lang w:val="es-ES"/>
        </w:rPr>
        <w:t xml:space="preserve"> pregunta</w:t>
      </w:r>
      <w:r w:rsidR="00244FC2">
        <w:rPr>
          <w:rFonts w:ascii="Arial" w:hAnsi="Arial" w:cs="Arial"/>
          <w:bCs/>
          <w:color w:val="000000" w:themeColor="text1"/>
          <w:sz w:val="22"/>
          <w:szCs w:val="22"/>
          <w:lang w:val="es-ES"/>
        </w:rPr>
        <w:t>s</w:t>
      </w:r>
      <w:r w:rsidR="006767C8">
        <w:rPr>
          <w:rFonts w:ascii="Arial" w:hAnsi="Arial" w:cs="Arial"/>
          <w:bCs/>
          <w:color w:val="000000" w:themeColor="text1"/>
          <w:sz w:val="22"/>
          <w:szCs w:val="22"/>
          <w:lang w:val="es-ES"/>
        </w:rPr>
        <w:t xml:space="preserve"> de cómo recaudar </w:t>
      </w:r>
      <w:r w:rsidR="008F0102">
        <w:rPr>
          <w:rFonts w:ascii="Arial" w:hAnsi="Arial" w:cs="Arial"/>
          <w:bCs/>
          <w:color w:val="000000" w:themeColor="text1"/>
          <w:sz w:val="22"/>
          <w:szCs w:val="22"/>
          <w:lang w:val="es-ES"/>
        </w:rPr>
        <w:t>de modo de maximizar el bienestar social</w:t>
      </w:r>
      <w:r w:rsidR="00244FC2">
        <w:rPr>
          <w:rFonts w:ascii="Arial" w:hAnsi="Arial" w:cs="Arial"/>
          <w:bCs/>
          <w:color w:val="000000" w:themeColor="text1"/>
          <w:sz w:val="22"/>
          <w:szCs w:val="22"/>
          <w:lang w:val="es-ES"/>
        </w:rPr>
        <w:t>.</w:t>
      </w:r>
    </w:p>
    <w:p w:rsidR="00B552DA" w:rsidRPr="009479A9" w:rsidRDefault="00B552DA" w:rsidP="00B552DA">
      <w:pPr>
        <w:rPr>
          <w:rFonts w:ascii="Arial" w:hAnsi="Arial" w:cs="Arial"/>
          <w:color w:val="000000" w:themeColor="text1"/>
          <w:sz w:val="26"/>
          <w:szCs w:val="26"/>
          <w:lang w:val="es-ES"/>
        </w:rPr>
      </w:pPr>
    </w:p>
    <w:p w:rsidR="00B552DA" w:rsidRPr="009479A9" w:rsidRDefault="00B552DA" w:rsidP="00B552DA">
      <w:pPr>
        <w:jc w:val="both"/>
        <w:rPr>
          <w:rFonts w:ascii="Arial" w:hAnsi="Arial" w:cs="Arial"/>
          <w:i/>
          <w:color w:val="000000" w:themeColor="text1"/>
          <w:sz w:val="20"/>
          <w:szCs w:val="20"/>
          <w:lang w:val="es-ES"/>
        </w:rPr>
      </w:pPr>
      <w:r w:rsidRPr="009479A9">
        <w:rPr>
          <w:rFonts w:ascii="Arial" w:hAnsi="Arial" w:cs="Arial"/>
          <w:b/>
          <w:bCs/>
          <w:color w:val="000000" w:themeColor="text1"/>
          <w:sz w:val="26"/>
          <w:szCs w:val="26"/>
          <w:lang w:val="es-ES"/>
        </w:rPr>
        <w:lastRenderedPageBreak/>
        <w:t xml:space="preserve">11. RESULTADOS DE APRENDIZAJE </w:t>
      </w:r>
      <w:r w:rsidRPr="009479A9">
        <w:rPr>
          <w:rFonts w:ascii="Arial" w:hAnsi="Arial" w:cs="Arial"/>
          <w:i/>
          <w:color w:val="000000" w:themeColor="text1"/>
          <w:sz w:val="20"/>
          <w:szCs w:val="20"/>
          <w:lang w:val="es-ES"/>
        </w:rPr>
        <w:t>(Son un conjunto de enunciados que establecen lo que el estudiante “sabe hacer” en términos de procesos mentales o de actuaciones complejas de nivel superior al finalizar la asignatura. El conjunto de los Resultados de Aprendizaje deben dar cuenta del propósito la asignatura en términos de ser posibles de aprender y evidenciar su logro. A su vez, éstos se convierten en el compromiso formativo de excelencia de la unidad académica y del propio docente, en el sentido de propiciar su desarrollo y logro en TODOS sus estudiantes. La literatura recomienda que se establezcan entre 3 y 6 resultados de aprendizaje)</w:t>
      </w:r>
    </w:p>
    <w:p w:rsidR="00B552DA" w:rsidRPr="009479A9" w:rsidRDefault="00B552DA" w:rsidP="00B552DA">
      <w:pPr>
        <w:tabs>
          <w:tab w:val="left" w:pos="1885"/>
        </w:tabs>
        <w:rPr>
          <w:rFonts w:ascii="Arial" w:hAnsi="Arial" w:cs="Arial"/>
          <w:i/>
          <w:color w:val="000000" w:themeColor="text1"/>
          <w:sz w:val="26"/>
          <w:szCs w:val="26"/>
          <w:lang w:val="es-ES"/>
        </w:rPr>
      </w:pPr>
    </w:p>
    <w:p w:rsidR="002C41C5" w:rsidRDefault="002C41C5"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Pr>
          <w:rFonts w:ascii="Arial" w:hAnsi="Arial" w:cs="Arial"/>
          <w:bCs/>
          <w:color w:val="000000" w:themeColor="text1"/>
          <w:sz w:val="22"/>
          <w:szCs w:val="22"/>
          <w:lang w:val="es-ES"/>
        </w:rPr>
        <w:t xml:space="preserve">Enumerar los principios </w:t>
      </w:r>
      <w:r w:rsidR="00C407F8">
        <w:rPr>
          <w:rFonts w:ascii="Arial" w:hAnsi="Arial" w:cs="Arial"/>
          <w:bCs/>
          <w:color w:val="000000" w:themeColor="text1"/>
          <w:sz w:val="22"/>
          <w:szCs w:val="22"/>
          <w:lang w:val="es-ES"/>
        </w:rPr>
        <w:t>éticos así como los aspectos jurídico</w:t>
      </w:r>
      <w:r w:rsidR="00326F6F">
        <w:rPr>
          <w:rFonts w:ascii="Arial" w:hAnsi="Arial" w:cs="Arial"/>
          <w:bCs/>
          <w:color w:val="000000" w:themeColor="text1"/>
          <w:sz w:val="22"/>
          <w:szCs w:val="22"/>
          <w:lang w:val="es-ES"/>
        </w:rPr>
        <w:t>s-</w:t>
      </w:r>
      <w:r w:rsidR="00C407F8">
        <w:rPr>
          <w:rFonts w:ascii="Arial" w:hAnsi="Arial" w:cs="Arial"/>
          <w:bCs/>
          <w:color w:val="000000" w:themeColor="text1"/>
          <w:sz w:val="22"/>
          <w:szCs w:val="22"/>
          <w:lang w:val="es-ES"/>
        </w:rPr>
        <w:t>económico</w:t>
      </w:r>
      <w:r w:rsidR="00326F6F">
        <w:rPr>
          <w:rFonts w:ascii="Arial" w:hAnsi="Arial" w:cs="Arial"/>
          <w:bCs/>
          <w:color w:val="000000" w:themeColor="text1"/>
          <w:sz w:val="22"/>
          <w:szCs w:val="22"/>
          <w:lang w:val="es-ES"/>
        </w:rPr>
        <w:t>s</w:t>
      </w:r>
      <w:r w:rsidR="00C407F8">
        <w:rPr>
          <w:rFonts w:ascii="Arial" w:hAnsi="Arial" w:cs="Arial"/>
          <w:bCs/>
          <w:color w:val="000000" w:themeColor="text1"/>
          <w:sz w:val="22"/>
          <w:szCs w:val="22"/>
          <w:lang w:val="es-ES"/>
        </w:rPr>
        <w:t xml:space="preserve"> </w:t>
      </w:r>
      <w:r>
        <w:rPr>
          <w:rFonts w:ascii="Arial" w:hAnsi="Arial" w:cs="Arial"/>
          <w:bCs/>
          <w:color w:val="000000" w:themeColor="text1"/>
          <w:sz w:val="22"/>
          <w:szCs w:val="22"/>
          <w:lang w:val="es-ES"/>
        </w:rPr>
        <w:t xml:space="preserve">que </w:t>
      </w:r>
      <w:r w:rsidR="00326F6F">
        <w:rPr>
          <w:rFonts w:ascii="Arial" w:hAnsi="Arial" w:cs="Arial"/>
          <w:bCs/>
          <w:color w:val="000000" w:themeColor="text1"/>
          <w:sz w:val="22"/>
          <w:szCs w:val="22"/>
          <w:lang w:val="es-ES"/>
        </w:rPr>
        <w:t xml:space="preserve">deben </w:t>
      </w:r>
      <w:proofErr w:type="spellStart"/>
      <w:r w:rsidR="00326F6F">
        <w:rPr>
          <w:rFonts w:ascii="Arial" w:hAnsi="Arial" w:cs="Arial"/>
          <w:bCs/>
          <w:color w:val="000000" w:themeColor="text1"/>
          <w:sz w:val="22"/>
          <w:szCs w:val="22"/>
          <w:lang w:val="es-ES"/>
        </w:rPr>
        <w:t>guíar</w:t>
      </w:r>
      <w:proofErr w:type="spellEnd"/>
      <w:r>
        <w:rPr>
          <w:rFonts w:ascii="Arial" w:hAnsi="Arial" w:cs="Arial"/>
          <w:bCs/>
          <w:color w:val="000000" w:themeColor="text1"/>
          <w:sz w:val="22"/>
          <w:szCs w:val="22"/>
          <w:lang w:val="es-ES"/>
        </w:rPr>
        <w:t xml:space="preserve"> el diseño del sistema tributario</w:t>
      </w:r>
    </w:p>
    <w:p w:rsidR="002C41C5" w:rsidRDefault="002C41C5"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Pr>
          <w:rFonts w:ascii="Arial" w:hAnsi="Arial" w:cs="Arial"/>
          <w:bCs/>
          <w:color w:val="000000" w:themeColor="text1"/>
          <w:sz w:val="22"/>
          <w:szCs w:val="22"/>
          <w:lang w:val="es-ES"/>
        </w:rPr>
        <w:t xml:space="preserve">Aplicar dichos conocimientos para </w:t>
      </w:r>
      <w:r w:rsidR="00326F6F">
        <w:rPr>
          <w:rFonts w:ascii="Arial" w:hAnsi="Arial" w:cs="Arial"/>
          <w:bCs/>
          <w:color w:val="000000" w:themeColor="text1"/>
          <w:sz w:val="22"/>
          <w:szCs w:val="22"/>
          <w:lang w:val="es-ES"/>
        </w:rPr>
        <w:t>entender</w:t>
      </w:r>
      <w:r>
        <w:rPr>
          <w:rFonts w:ascii="Arial" w:hAnsi="Arial" w:cs="Arial"/>
          <w:bCs/>
          <w:color w:val="000000" w:themeColor="text1"/>
          <w:sz w:val="22"/>
          <w:szCs w:val="22"/>
          <w:lang w:val="es-ES"/>
        </w:rPr>
        <w:t xml:space="preserve"> el sistema tributario chileno</w:t>
      </w:r>
    </w:p>
    <w:p w:rsidR="00FE2ADE" w:rsidRDefault="00C407F8"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Pr>
          <w:rFonts w:ascii="Arial" w:hAnsi="Arial" w:cs="Arial"/>
          <w:bCs/>
          <w:color w:val="000000" w:themeColor="text1"/>
          <w:sz w:val="22"/>
          <w:szCs w:val="22"/>
          <w:lang w:val="es-ES"/>
        </w:rPr>
        <w:t xml:space="preserve">Recopilar y organizar información respecto a </w:t>
      </w:r>
      <w:r w:rsidR="00326F6F">
        <w:rPr>
          <w:rFonts w:ascii="Arial" w:hAnsi="Arial" w:cs="Arial"/>
          <w:bCs/>
          <w:color w:val="000000" w:themeColor="text1"/>
          <w:sz w:val="22"/>
          <w:szCs w:val="22"/>
          <w:lang w:val="es-ES"/>
        </w:rPr>
        <w:t>algú</w:t>
      </w:r>
      <w:r>
        <w:rPr>
          <w:rFonts w:ascii="Arial" w:hAnsi="Arial" w:cs="Arial"/>
          <w:bCs/>
          <w:color w:val="000000" w:themeColor="text1"/>
          <w:sz w:val="22"/>
          <w:szCs w:val="22"/>
          <w:lang w:val="es-ES"/>
        </w:rPr>
        <w:t>n punto específico del sistema tributario</w:t>
      </w:r>
    </w:p>
    <w:p w:rsidR="00C407F8" w:rsidRDefault="00C407F8"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Pr>
          <w:rFonts w:ascii="Arial" w:hAnsi="Arial" w:cs="Arial"/>
          <w:bCs/>
          <w:color w:val="000000" w:themeColor="text1"/>
          <w:sz w:val="22"/>
          <w:szCs w:val="22"/>
          <w:lang w:val="es-ES"/>
        </w:rPr>
        <w:t>Aplicar los conocimientos adquiridos para analizar dicho punto</w:t>
      </w:r>
    </w:p>
    <w:p w:rsidR="00FE2ADE" w:rsidRDefault="00C407F8"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Pr>
          <w:rFonts w:ascii="Arial" w:hAnsi="Arial" w:cs="Arial"/>
          <w:bCs/>
          <w:color w:val="000000" w:themeColor="text1"/>
          <w:sz w:val="22"/>
          <w:szCs w:val="22"/>
          <w:lang w:val="es-ES"/>
        </w:rPr>
        <w:t>Proponer eventuales modificaciones</w:t>
      </w:r>
      <w:r w:rsidR="00326F6F">
        <w:rPr>
          <w:rFonts w:ascii="Arial" w:hAnsi="Arial" w:cs="Arial"/>
          <w:bCs/>
          <w:color w:val="000000" w:themeColor="text1"/>
          <w:sz w:val="22"/>
          <w:szCs w:val="22"/>
          <w:lang w:val="es-ES"/>
        </w:rPr>
        <w:t xml:space="preserve"> en relación a dicho aspecto</w:t>
      </w:r>
      <w:r>
        <w:rPr>
          <w:rFonts w:ascii="Arial" w:hAnsi="Arial" w:cs="Arial"/>
          <w:bCs/>
          <w:color w:val="000000" w:themeColor="text1"/>
          <w:sz w:val="22"/>
          <w:szCs w:val="22"/>
          <w:lang w:val="es-ES"/>
        </w:rPr>
        <w:t xml:space="preserve"> </w:t>
      </w:r>
    </w:p>
    <w:p w:rsidR="00B552DA" w:rsidRPr="009479A9" w:rsidRDefault="00B552DA" w:rsidP="00B552DA">
      <w:pPr>
        <w:jc w:val="both"/>
        <w:rPr>
          <w:rFonts w:ascii="Arial" w:hAnsi="Arial" w:cs="Arial"/>
          <w:b/>
          <w:bCs/>
          <w:color w:val="000000" w:themeColor="text1"/>
          <w:sz w:val="26"/>
          <w:szCs w:val="26"/>
          <w:lang w:val="es-ES"/>
        </w:rPr>
      </w:pPr>
    </w:p>
    <w:p w:rsidR="00B552DA" w:rsidRPr="00F733F1" w:rsidRDefault="00B552DA" w:rsidP="00B552DA">
      <w:pPr>
        <w:jc w:val="both"/>
        <w:rPr>
          <w:rFonts w:ascii="Arial" w:hAnsi="Arial" w:cs="Arial"/>
          <w:i/>
          <w:color w:val="000000" w:themeColor="text1"/>
          <w:sz w:val="20"/>
          <w:szCs w:val="20"/>
          <w:lang w:val="es-MX"/>
        </w:rPr>
      </w:pPr>
      <w:r w:rsidRPr="009479A9">
        <w:rPr>
          <w:rFonts w:ascii="Arial" w:hAnsi="Arial" w:cs="Arial"/>
          <w:b/>
          <w:bCs/>
          <w:color w:val="000000" w:themeColor="text1"/>
          <w:sz w:val="26"/>
          <w:szCs w:val="26"/>
          <w:lang w:val="es-ES"/>
        </w:rPr>
        <w:t xml:space="preserve">12. COMPETENCIAS </w:t>
      </w:r>
      <w:r w:rsidRPr="00F733F1">
        <w:rPr>
          <w:rFonts w:ascii="Arial" w:hAnsi="Arial" w:cs="Arial"/>
          <w:bCs/>
          <w:color w:val="000000" w:themeColor="text1"/>
          <w:sz w:val="20"/>
          <w:szCs w:val="20"/>
          <w:lang w:val="es-ES"/>
        </w:rPr>
        <w:t>(</w:t>
      </w:r>
      <w:r w:rsidRPr="00F733F1">
        <w:rPr>
          <w:rFonts w:ascii="Arial" w:hAnsi="Arial" w:cs="Arial"/>
          <w:i/>
          <w:color w:val="000000" w:themeColor="text1"/>
          <w:sz w:val="20"/>
          <w:szCs w:val="20"/>
          <w:lang w:val="es-MX"/>
        </w:rPr>
        <w:t xml:space="preserve">Por favor, identifique con una X aquella(s) competencia(s) genérica(s) que su curso se compromete a desarrollar considerando el propósito general del CFG. Para un curso de las características de un CFG, la elección no debiese ser mayor a  </w:t>
      </w:r>
      <w:r w:rsidRPr="00F733F1">
        <w:rPr>
          <w:rFonts w:ascii="Arial" w:hAnsi="Arial" w:cs="Arial"/>
          <w:b/>
          <w:i/>
          <w:color w:val="000000" w:themeColor="text1"/>
          <w:sz w:val="20"/>
          <w:szCs w:val="20"/>
          <w:lang w:val="es-MX"/>
        </w:rPr>
        <w:t>4 competencias</w:t>
      </w:r>
      <w:r w:rsidRPr="00F733F1">
        <w:rPr>
          <w:rFonts w:ascii="Arial" w:hAnsi="Arial" w:cs="Arial"/>
          <w:i/>
          <w:color w:val="000000" w:themeColor="text1"/>
          <w:sz w:val="20"/>
          <w:szCs w:val="20"/>
          <w:lang w:val="es-MX"/>
        </w:rPr>
        <w:t>. Ver documento Perfil CFG para encontrar estas competencias redactadas de forma compatible con el concepto de competencia con que trabaja la U. de Chile)</w:t>
      </w:r>
    </w:p>
    <w:p w:rsidR="00B552DA" w:rsidRPr="009479A9" w:rsidRDefault="00B552DA" w:rsidP="00B552DA">
      <w:pPr>
        <w:jc w:val="both"/>
        <w:rPr>
          <w:rFonts w:ascii="Arial" w:hAnsi="Arial" w:cs="Arial"/>
          <w:i/>
          <w:color w:val="000000" w:themeColor="text1"/>
          <w:sz w:val="20"/>
          <w:szCs w:val="20"/>
          <w:lang w:val="es-MX"/>
        </w:rPr>
      </w:pPr>
    </w:p>
    <w:tbl>
      <w:tblPr>
        <w:tblpPr w:leftFromText="141" w:rightFromText="141" w:vertAnchor="text" w:horzAnchor="margin" w:tblpX="75" w:tblpY="11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8810"/>
      </w:tblGrid>
      <w:tr w:rsidR="00B552DA" w:rsidRPr="009479A9" w:rsidTr="00B552DA">
        <w:trPr>
          <w:trHeight w:val="296"/>
        </w:trPr>
        <w:tc>
          <w:tcPr>
            <w:tcW w:w="1363" w:type="dxa"/>
            <w:shd w:val="clear" w:color="auto" w:fill="E6E6E6"/>
          </w:tcPr>
          <w:p w:rsidR="00B552DA" w:rsidRPr="009479A9" w:rsidRDefault="00B552DA" w:rsidP="005620ED">
            <w:pPr>
              <w:jc w:val="center"/>
              <w:rPr>
                <w:rFonts w:ascii="Arial" w:hAnsi="Arial" w:cs="Arial"/>
                <w:b/>
                <w:color w:val="000000" w:themeColor="text1"/>
                <w:sz w:val="20"/>
                <w:szCs w:val="20"/>
                <w:lang w:val="es-MX"/>
              </w:rPr>
            </w:pPr>
            <w:r w:rsidRPr="009479A9">
              <w:rPr>
                <w:rFonts w:ascii="Arial" w:hAnsi="Arial" w:cs="Arial"/>
                <w:b/>
                <w:color w:val="000000" w:themeColor="text1"/>
                <w:sz w:val="20"/>
                <w:szCs w:val="20"/>
                <w:lang w:val="es-MX"/>
              </w:rPr>
              <w:t>X</w:t>
            </w:r>
          </w:p>
        </w:tc>
        <w:tc>
          <w:tcPr>
            <w:tcW w:w="8810" w:type="dxa"/>
            <w:shd w:val="clear" w:color="auto" w:fill="E6E6E6"/>
          </w:tcPr>
          <w:p w:rsidR="00B552DA" w:rsidRPr="009479A9" w:rsidRDefault="00B552DA" w:rsidP="005620ED">
            <w:pPr>
              <w:jc w:val="center"/>
              <w:rPr>
                <w:rFonts w:ascii="Arial" w:hAnsi="Arial" w:cs="Arial"/>
                <w:b/>
                <w:color w:val="000000" w:themeColor="text1"/>
                <w:sz w:val="20"/>
                <w:szCs w:val="20"/>
                <w:lang w:val="es-MX"/>
              </w:rPr>
            </w:pPr>
            <w:r w:rsidRPr="009479A9">
              <w:rPr>
                <w:rFonts w:ascii="Arial" w:hAnsi="Arial" w:cs="Arial"/>
                <w:b/>
                <w:color w:val="000000" w:themeColor="text1"/>
                <w:sz w:val="20"/>
                <w:szCs w:val="20"/>
                <w:lang w:val="es-MX"/>
              </w:rPr>
              <w:t>Competencias genéricas propuestas como parte del Sello U. de chile</w:t>
            </w:r>
          </w:p>
        </w:tc>
      </w:tr>
      <w:tr w:rsidR="00B552DA" w:rsidRPr="009479A9" w:rsidTr="00B552DA">
        <w:trPr>
          <w:trHeight w:val="176"/>
        </w:trPr>
        <w:tc>
          <w:tcPr>
            <w:tcW w:w="1363" w:type="dxa"/>
          </w:tcPr>
          <w:p w:rsidR="00B552DA" w:rsidRPr="009479A9" w:rsidRDefault="00080A53" w:rsidP="005620ED">
            <w:pPr>
              <w:ind w:left="360" w:hanging="360"/>
              <w:jc w:val="both"/>
              <w:rPr>
                <w:rFonts w:ascii="Arial" w:hAnsi="Arial" w:cs="Arial"/>
                <w:color w:val="000000" w:themeColor="text1"/>
                <w:sz w:val="20"/>
                <w:szCs w:val="20"/>
                <w:lang w:val="es-MX"/>
              </w:rPr>
            </w:pPr>
            <w:r>
              <w:rPr>
                <w:rFonts w:ascii="Arial" w:hAnsi="Arial" w:cs="Arial"/>
                <w:color w:val="000000" w:themeColor="text1"/>
                <w:sz w:val="20"/>
                <w:szCs w:val="20"/>
                <w:lang w:val="es-MX"/>
              </w:rPr>
              <w:t>X</w:t>
            </w:r>
          </w:p>
        </w:tc>
        <w:tc>
          <w:tcPr>
            <w:tcW w:w="8810" w:type="dxa"/>
          </w:tcPr>
          <w:p w:rsidR="00B552DA" w:rsidRPr="009479A9" w:rsidRDefault="00B552DA" w:rsidP="005620ED">
            <w:pPr>
              <w:ind w:left="360" w:hanging="360"/>
              <w:jc w:val="both"/>
              <w:rPr>
                <w:rFonts w:ascii="Arial" w:hAnsi="Arial" w:cs="Arial"/>
                <w:color w:val="000000" w:themeColor="text1"/>
                <w:sz w:val="20"/>
                <w:szCs w:val="20"/>
                <w:lang w:val="es-MX"/>
              </w:rPr>
            </w:pPr>
            <w:r w:rsidRPr="009479A9">
              <w:rPr>
                <w:rFonts w:ascii="Arial" w:hAnsi="Arial" w:cs="Arial"/>
                <w:color w:val="000000" w:themeColor="text1"/>
                <w:sz w:val="20"/>
                <w:szCs w:val="20"/>
                <w:lang w:val="es-MX"/>
              </w:rPr>
              <w:t>- Responsabilidad social y compromiso ciudadano</w:t>
            </w:r>
          </w:p>
        </w:tc>
      </w:tr>
      <w:tr w:rsidR="00B552DA" w:rsidRPr="009479A9" w:rsidTr="00B552DA">
        <w:trPr>
          <w:trHeight w:val="270"/>
        </w:trPr>
        <w:tc>
          <w:tcPr>
            <w:tcW w:w="1363" w:type="dxa"/>
          </w:tcPr>
          <w:p w:rsidR="00B552DA" w:rsidRPr="009479A9" w:rsidRDefault="00080A53" w:rsidP="005620ED">
            <w:pPr>
              <w:ind w:left="360" w:hanging="360"/>
              <w:jc w:val="both"/>
              <w:rPr>
                <w:rFonts w:ascii="Arial" w:hAnsi="Arial" w:cs="Arial"/>
                <w:color w:val="000000" w:themeColor="text1"/>
                <w:sz w:val="20"/>
                <w:szCs w:val="20"/>
                <w:lang w:val="es-MX"/>
              </w:rPr>
            </w:pPr>
            <w:r>
              <w:rPr>
                <w:rFonts w:ascii="Arial" w:hAnsi="Arial" w:cs="Arial"/>
                <w:color w:val="000000" w:themeColor="text1"/>
                <w:sz w:val="20"/>
                <w:szCs w:val="20"/>
                <w:lang w:val="es-MX"/>
              </w:rPr>
              <w:t>X</w:t>
            </w:r>
          </w:p>
        </w:tc>
        <w:tc>
          <w:tcPr>
            <w:tcW w:w="8810" w:type="dxa"/>
          </w:tcPr>
          <w:p w:rsidR="00B552DA" w:rsidRPr="009479A9" w:rsidRDefault="00B552DA" w:rsidP="005620ED">
            <w:pPr>
              <w:ind w:left="360" w:hanging="360"/>
              <w:jc w:val="both"/>
              <w:rPr>
                <w:rFonts w:ascii="Arial" w:hAnsi="Arial" w:cs="Arial"/>
                <w:color w:val="000000" w:themeColor="text1"/>
                <w:sz w:val="20"/>
                <w:szCs w:val="20"/>
                <w:lang w:val="es-MX"/>
              </w:rPr>
            </w:pPr>
            <w:r w:rsidRPr="009479A9">
              <w:rPr>
                <w:rFonts w:ascii="Arial" w:hAnsi="Arial" w:cs="Arial"/>
                <w:color w:val="000000" w:themeColor="text1"/>
                <w:sz w:val="20"/>
                <w:szCs w:val="20"/>
                <w:lang w:val="es-MX"/>
              </w:rPr>
              <w:t>- Capacidad crítica</w:t>
            </w:r>
          </w:p>
        </w:tc>
      </w:tr>
      <w:tr w:rsidR="00B552DA" w:rsidRPr="009479A9" w:rsidTr="00B552DA">
        <w:trPr>
          <w:trHeight w:val="229"/>
        </w:trPr>
        <w:tc>
          <w:tcPr>
            <w:tcW w:w="1363" w:type="dxa"/>
          </w:tcPr>
          <w:p w:rsidR="00B552DA" w:rsidRPr="009479A9" w:rsidRDefault="00B552DA" w:rsidP="005620ED">
            <w:pPr>
              <w:ind w:left="360" w:hanging="360"/>
              <w:jc w:val="both"/>
              <w:rPr>
                <w:rFonts w:ascii="Arial" w:hAnsi="Arial" w:cs="Arial"/>
                <w:color w:val="000000" w:themeColor="text1"/>
                <w:sz w:val="20"/>
                <w:szCs w:val="20"/>
                <w:lang w:val="es-MX"/>
              </w:rPr>
            </w:pPr>
          </w:p>
        </w:tc>
        <w:tc>
          <w:tcPr>
            <w:tcW w:w="8810" w:type="dxa"/>
            <w:tcBorders>
              <w:bottom w:val="single" w:sz="4" w:space="0" w:color="auto"/>
            </w:tcBorders>
          </w:tcPr>
          <w:p w:rsidR="00B552DA" w:rsidRPr="009479A9" w:rsidRDefault="00B552DA" w:rsidP="005620ED">
            <w:pPr>
              <w:ind w:left="360" w:hanging="360"/>
              <w:jc w:val="both"/>
              <w:rPr>
                <w:rFonts w:ascii="Arial" w:hAnsi="Arial" w:cs="Arial"/>
                <w:color w:val="000000" w:themeColor="text1"/>
                <w:sz w:val="20"/>
                <w:szCs w:val="20"/>
                <w:lang w:val="es-MX"/>
              </w:rPr>
            </w:pPr>
            <w:r w:rsidRPr="009479A9">
              <w:rPr>
                <w:rFonts w:ascii="Arial" w:hAnsi="Arial" w:cs="Arial"/>
                <w:color w:val="000000" w:themeColor="text1"/>
                <w:sz w:val="20"/>
                <w:szCs w:val="20"/>
                <w:lang w:val="es-MX"/>
              </w:rPr>
              <w:t>- Capacidad autocrítica</w:t>
            </w:r>
          </w:p>
        </w:tc>
      </w:tr>
      <w:tr w:rsidR="00B552DA" w:rsidRPr="009479A9" w:rsidTr="00B552DA">
        <w:trPr>
          <w:trHeight w:val="175"/>
        </w:trPr>
        <w:tc>
          <w:tcPr>
            <w:tcW w:w="1363" w:type="dxa"/>
          </w:tcPr>
          <w:p w:rsidR="00B552DA" w:rsidRPr="009479A9" w:rsidRDefault="00B552DA" w:rsidP="005620ED">
            <w:pPr>
              <w:ind w:left="360" w:hanging="360"/>
              <w:jc w:val="both"/>
              <w:rPr>
                <w:rFonts w:ascii="Arial" w:hAnsi="Arial" w:cs="Arial"/>
                <w:color w:val="000000" w:themeColor="text1"/>
                <w:sz w:val="20"/>
                <w:szCs w:val="20"/>
                <w:lang w:val="es-MX"/>
              </w:rPr>
            </w:pPr>
          </w:p>
        </w:tc>
        <w:tc>
          <w:tcPr>
            <w:tcW w:w="8810" w:type="dxa"/>
            <w:shd w:val="clear" w:color="auto" w:fill="auto"/>
          </w:tcPr>
          <w:p w:rsidR="00B552DA" w:rsidRPr="009479A9" w:rsidRDefault="00B552DA" w:rsidP="005620ED">
            <w:pPr>
              <w:ind w:left="360" w:hanging="360"/>
              <w:jc w:val="both"/>
              <w:rPr>
                <w:rFonts w:ascii="Arial" w:hAnsi="Arial" w:cs="Arial"/>
                <w:color w:val="000000" w:themeColor="text1"/>
                <w:sz w:val="20"/>
                <w:szCs w:val="20"/>
                <w:lang w:val="es-MX"/>
              </w:rPr>
            </w:pPr>
            <w:r w:rsidRPr="009479A9">
              <w:rPr>
                <w:rFonts w:ascii="Arial" w:hAnsi="Arial" w:cs="Arial"/>
                <w:color w:val="000000" w:themeColor="text1"/>
                <w:sz w:val="20"/>
                <w:szCs w:val="20"/>
                <w:lang w:val="es-MX"/>
              </w:rPr>
              <w:t>- Compromiso ético</w:t>
            </w:r>
          </w:p>
        </w:tc>
      </w:tr>
      <w:tr w:rsidR="00B552DA" w:rsidRPr="009479A9" w:rsidTr="00B552DA">
        <w:trPr>
          <w:trHeight w:val="176"/>
        </w:trPr>
        <w:tc>
          <w:tcPr>
            <w:tcW w:w="1363" w:type="dxa"/>
          </w:tcPr>
          <w:p w:rsidR="00B552DA" w:rsidRPr="009479A9" w:rsidRDefault="00B552DA" w:rsidP="005620ED">
            <w:pPr>
              <w:ind w:left="360" w:hanging="360"/>
              <w:jc w:val="both"/>
              <w:rPr>
                <w:rFonts w:ascii="Arial" w:hAnsi="Arial" w:cs="Arial"/>
                <w:color w:val="000000" w:themeColor="text1"/>
                <w:sz w:val="20"/>
                <w:szCs w:val="20"/>
                <w:lang w:val="es-MX"/>
              </w:rPr>
            </w:pPr>
          </w:p>
        </w:tc>
        <w:tc>
          <w:tcPr>
            <w:tcW w:w="8810" w:type="dxa"/>
            <w:shd w:val="clear" w:color="auto" w:fill="auto"/>
          </w:tcPr>
          <w:p w:rsidR="00B552DA" w:rsidRPr="009479A9" w:rsidRDefault="00B552DA" w:rsidP="005620ED">
            <w:pPr>
              <w:ind w:left="360" w:hanging="360"/>
              <w:jc w:val="both"/>
              <w:rPr>
                <w:rFonts w:ascii="Arial" w:hAnsi="Arial" w:cs="Arial"/>
                <w:color w:val="000000" w:themeColor="text1"/>
                <w:sz w:val="20"/>
                <w:szCs w:val="20"/>
                <w:lang w:val="es-MX"/>
              </w:rPr>
            </w:pPr>
            <w:r w:rsidRPr="009479A9">
              <w:rPr>
                <w:rFonts w:ascii="Arial" w:hAnsi="Arial" w:cs="Arial"/>
                <w:color w:val="000000" w:themeColor="text1"/>
                <w:sz w:val="20"/>
                <w:szCs w:val="20"/>
                <w:lang w:val="es-MX"/>
              </w:rPr>
              <w:t>- Valoración y respeto por la diversidad y multiculturalidad</w:t>
            </w:r>
          </w:p>
        </w:tc>
      </w:tr>
      <w:tr w:rsidR="00B552DA" w:rsidRPr="009479A9" w:rsidTr="00B552DA">
        <w:trPr>
          <w:trHeight w:val="175"/>
        </w:trPr>
        <w:tc>
          <w:tcPr>
            <w:tcW w:w="1363" w:type="dxa"/>
          </w:tcPr>
          <w:p w:rsidR="00B552DA" w:rsidRPr="009479A9" w:rsidRDefault="00B552DA" w:rsidP="005620ED">
            <w:pPr>
              <w:ind w:left="360" w:hanging="360"/>
              <w:jc w:val="both"/>
              <w:rPr>
                <w:rFonts w:ascii="Arial" w:hAnsi="Arial" w:cs="Arial"/>
                <w:color w:val="000000" w:themeColor="text1"/>
                <w:sz w:val="20"/>
                <w:szCs w:val="20"/>
                <w:lang w:val="es-MX"/>
              </w:rPr>
            </w:pPr>
          </w:p>
        </w:tc>
        <w:tc>
          <w:tcPr>
            <w:tcW w:w="8810" w:type="dxa"/>
            <w:shd w:val="clear" w:color="auto" w:fill="auto"/>
          </w:tcPr>
          <w:p w:rsidR="00B552DA" w:rsidRPr="009479A9" w:rsidRDefault="00B552DA" w:rsidP="005620ED">
            <w:pPr>
              <w:ind w:left="360" w:hanging="360"/>
              <w:jc w:val="both"/>
              <w:rPr>
                <w:rFonts w:ascii="Arial" w:hAnsi="Arial" w:cs="Arial"/>
                <w:color w:val="000000" w:themeColor="text1"/>
                <w:sz w:val="20"/>
                <w:szCs w:val="20"/>
                <w:lang w:val="es-MX"/>
              </w:rPr>
            </w:pPr>
            <w:r w:rsidRPr="009479A9">
              <w:rPr>
                <w:rFonts w:ascii="Arial" w:hAnsi="Arial" w:cs="Arial"/>
                <w:color w:val="000000" w:themeColor="text1"/>
                <w:sz w:val="20"/>
                <w:szCs w:val="20"/>
                <w:lang w:val="es-MX"/>
              </w:rPr>
              <w:t>- Compromiso con la preservación del medio ambiente</w:t>
            </w:r>
          </w:p>
        </w:tc>
      </w:tr>
      <w:tr w:rsidR="00B552DA" w:rsidRPr="009479A9" w:rsidTr="00B552DA">
        <w:trPr>
          <w:trHeight w:val="175"/>
        </w:trPr>
        <w:tc>
          <w:tcPr>
            <w:tcW w:w="1363" w:type="dxa"/>
          </w:tcPr>
          <w:p w:rsidR="00B552DA" w:rsidRPr="009479A9" w:rsidRDefault="00080A53" w:rsidP="005620ED">
            <w:pPr>
              <w:ind w:left="360" w:hanging="360"/>
              <w:jc w:val="both"/>
              <w:rPr>
                <w:rFonts w:ascii="Trebuchet MS" w:hAnsi="Trebuchet MS" w:cs="Gautami"/>
                <w:color w:val="000000" w:themeColor="text1"/>
                <w:sz w:val="22"/>
                <w:szCs w:val="22"/>
                <w:lang w:val="es-MX"/>
              </w:rPr>
            </w:pPr>
            <w:r>
              <w:rPr>
                <w:rFonts w:ascii="Trebuchet MS" w:hAnsi="Trebuchet MS" w:cs="Gautami"/>
                <w:color w:val="000000" w:themeColor="text1"/>
                <w:sz w:val="22"/>
                <w:szCs w:val="22"/>
                <w:lang w:val="es-MX"/>
              </w:rPr>
              <w:t>X</w:t>
            </w:r>
          </w:p>
        </w:tc>
        <w:tc>
          <w:tcPr>
            <w:tcW w:w="8810" w:type="dxa"/>
          </w:tcPr>
          <w:p w:rsidR="00B552DA" w:rsidRPr="009479A9" w:rsidRDefault="00B552DA" w:rsidP="005620ED">
            <w:pPr>
              <w:ind w:left="360" w:hanging="360"/>
              <w:jc w:val="both"/>
              <w:rPr>
                <w:rFonts w:ascii="Arial" w:hAnsi="Arial" w:cs="Arial"/>
                <w:color w:val="000000" w:themeColor="text1"/>
                <w:sz w:val="20"/>
                <w:szCs w:val="20"/>
                <w:lang w:val="es-MX"/>
              </w:rPr>
            </w:pPr>
            <w:r w:rsidRPr="009479A9">
              <w:rPr>
                <w:rFonts w:ascii="Arial" w:hAnsi="Arial" w:cs="Arial"/>
                <w:color w:val="000000" w:themeColor="text1"/>
                <w:sz w:val="20"/>
                <w:szCs w:val="20"/>
                <w:lang w:val="es-MX"/>
              </w:rPr>
              <w:t>- Capacidad de trabajo en equipo</w:t>
            </w:r>
          </w:p>
        </w:tc>
      </w:tr>
      <w:tr w:rsidR="00B552DA" w:rsidRPr="009479A9" w:rsidTr="00B552DA">
        <w:trPr>
          <w:trHeight w:val="176"/>
        </w:trPr>
        <w:tc>
          <w:tcPr>
            <w:tcW w:w="1363" w:type="dxa"/>
          </w:tcPr>
          <w:p w:rsidR="00B552DA" w:rsidRPr="009479A9" w:rsidRDefault="00B552DA" w:rsidP="005620ED">
            <w:pPr>
              <w:ind w:left="360" w:hanging="360"/>
              <w:jc w:val="both"/>
              <w:rPr>
                <w:rFonts w:ascii="Trebuchet MS" w:hAnsi="Trebuchet MS" w:cs="Gautami"/>
                <w:color w:val="000000" w:themeColor="text1"/>
                <w:sz w:val="22"/>
                <w:szCs w:val="22"/>
                <w:lang w:val="es-MX"/>
              </w:rPr>
            </w:pPr>
          </w:p>
        </w:tc>
        <w:tc>
          <w:tcPr>
            <w:tcW w:w="8810" w:type="dxa"/>
          </w:tcPr>
          <w:p w:rsidR="00B552DA" w:rsidRPr="009479A9" w:rsidRDefault="00B552DA" w:rsidP="005620ED">
            <w:pPr>
              <w:ind w:left="360" w:hanging="360"/>
              <w:jc w:val="both"/>
              <w:rPr>
                <w:rFonts w:ascii="Arial" w:hAnsi="Arial" w:cs="Arial"/>
                <w:color w:val="000000" w:themeColor="text1"/>
                <w:sz w:val="20"/>
                <w:szCs w:val="20"/>
                <w:lang w:val="es-MX"/>
              </w:rPr>
            </w:pPr>
            <w:r w:rsidRPr="009479A9">
              <w:rPr>
                <w:rFonts w:ascii="Arial" w:hAnsi="Arial" w:cs="Arial"/>
                <w:color w:val="000000" w:themeColor="text1"/>
                <w:sz w:val="20"/>
                <w:szCs w:val="20"/>
                <w:lang w:val="es-MX"/>
              </w:rPr>
              <w:t>- Capacidad de comunicación oral</w:t>
            </w:r>
          </w:p>
        </w:tc>
      </w:tr>
      <w:tr w:rsidR="00B552DA" w:rsidRPr="009479A9" w:rsidTr="00B552DA">
        <w:trPr>
          <w:trHeight w:val="175"/>
        </w:trPr>
        <w:tc>
          <w:tcPr>
            <w:tcW w:w="1363" w:type="dxa"/>
          </w:tcPr>
          <w:p w:rsidR="00B552DA" w:rsidRPr="009479A9" w:rsidRDefault="00080A53" w:rsidP="005620ED">
            <w:pPr>
              <w:ind w:left="360" w:hanging="360"/>
              <w:jc w:val="both"/>
              <w:rPr>
                <w:rFonts w:ascii="Trebuchet MS" w:hAnsi="Trebuchet MS" w:cs="Gautami"/>
                <w:color w:val="000000" w:themeColor="text1"/>
                <w:sz w:val="22"/>
                <w:szCs w:val="22"/>
                <w:lang w:val="es-MX"/>
              </w:rPr>
            </w:pPr>
            <w:r>
              <w:rPr>
                <w:rFonts w:ascii="Trebuchet MS" w:hAnsi="Trebuchet MS" w:cs="Gautami"/>
                <w:color w:val="000000" w:themeColor="text1"/>
                <w:sz w:val="22"/>
                <w:szCs w:val="22"/>
                <w:lang w:val="es-MX"/>
              </w:rPr>
              <w:t>X</w:t>
            </w:r>
          </w:p>
        </w:tc>
        <w:tc>
          <w:tcPr>
            <w:tcW w:w="8810" w:type="dxa"/>
          </w:tcPr>
          <w:p w:rsidR="00B552DA" w:rsidRPr="009479A9" w:rsidRDefault="00B552DA" w:rsidP="005620ED">
            <w:pPr>
              <w:ind w:left="360" w:hanging="360"/>
              <w:jc w:val="both"/>
              <w:rPr>
                <w:rFonts w:ascii="Arial" w:hAnsi="Arial" w:cs="Arial"/>
                <w:color w:val="000000" w:themeColor="text1"/>
                <w:sz w:val="20"/>
                <w:szCs w:val="20"/>
                <w:lang w:val="es-MX"/>
              </w:rPr>
            </w:pPr>
            <w:r w:rsidRPr="009479A9">
              <w:rPr>
                <w:rFonts w:ascii="Arial" w:hAnsi="Arial" w:cs="Arial"/>
                <w:color w:val="000000" w:themeColor="text1"/>
                <w:sz w:val="20"/>
                <w:szCs w:val="20"/>
                <w:lang w:val="es-MX"/>
              </w:rPr>
              <w:t>- Capacidad de comunicación escrita</w:t>
            </w:r>
          </w:p>
        </w:tc>
      </w:tr>
      <w:tr w:rsidR="00B552DA" w:rsidRPr="009479A9" w:rsidTr="00B552DA">
        <w:trPr>
          <w:trHeight w:val="232"/>
        </w:trPr>
        <w:tc>
          <w:tcPr>
            <w:tcW w:w="1363" w:type="dxa"/>
          </w:tcPr>
          <w:p w:rsidR="00B552DA" w:rsidRPr="009479A9" w:rsidRDefault="00B552DA" w:rsidP="005620ED">
            <w:pPr>
              <w:ind w:left="360" w:hanging="360"/>
              <w:jc w:val="both"/>
              <w:rPr>
                <w:rFonts w:ascii="Trebuchet MS" w:hAnsi="Trebuchet MS" w:cs="Gautami"/>
                <w:color w:val="000000" w:themeColor="text1"/>
                <w:sz w:val="22"/>
                <w:szCs w:val="22"/>
                <w:lang w:val="es-MX"/>
              </w:rPr>
            </w:pPr>
          </w:p>
        </w:tc>
        <w:tc>
          <w:tcPr>
            <w:tcW w:w="8810" w:type="dxa"/>
          </w:tcPr>
          <w:p w:rsidR="00B552DA" w:rsidRPr="009479A9" w:rsidRDefault="00B552DA" w:rsidP="005620ED">
            <w:pPr>
              <w:ind w:left="360" w:hanging="360"/>
              <w:jc w:val="both"/>
              <w:rPr>
                <w:rFonts w:ascii="Arial" w:hAnsi="Arial" w:cs="Arial"/>
                <w:color w:val="000000" w:themeColor="text1"/>
                <w:sz w:val="20"/>
                <w:szCs w:val="20"/>
                <w:lang w:val="es-MX"/>
              </w:rPr>
            </w:pPr>
            <w:r w:rsidRPr="009479A9">
              <w:rPr>
                <w:rFonts w:ascii="Arial" w:hAnsi="Arial" w:cs="Arial"/>
                <w:color w:val="000000" w:themeColor="text1"/>
                <w:sz w:val="20"/>
                <w:szCs w:val="20"/>
                <w:lang w:val="es-MX"/>
              </w:rPr>
              <w:t>- Habilidades en el uso de las tecnologías de la información y de la comunicación</w:t>
            </w:r>
          </w:p>
        </w:tc>
      </w:tr>
    </w:tbl>
    <w:p w:rsidR="00B552DA" w:rsidRPr="009479A9" w:rsidRDefault="00B552DA" w:rsidP="00B552DA">
      <w:pPr>
        <w:jc w:val="both"/>
        <w:rPr>
          <w:rFonts w:ascii="Arial" w:hAnsi="Arial" w:cs="Arial"/>
          <w:color w:val="000000" w:themeColor="text1"/>
          <w:sz w:val="20"/>
          <w:szCs w:val="20"/>
          <w:lang w:val="es-MX"/>
        </w:rPr>
      </w:pPr>
    </w:p>
    <w:p w:rsidR="00B552DA" w:rsidRPr="009479A9" w:rsidRDefault="00B552DA" w:rsidP="00B552DA">
      <w:pPr>
        <w:rPr>
          <w:rFonts w:ascii="Arial" w:hAnsi="Arial" w:cs="Arial"/>
          <w:color w:val="000000" w:themeColor="text1"/>
          <w:sz w:val="26"/>
          <w:szCs w:val="26"/>
          <w:lang w:val="es-ES"/>
        </w:rPr>
      </w:pPr>
    </w:p>
    <w:p w:rsidR="00B552DA" w:rsidRPr="009479A9" w:rsidRDefault="00B552DA" w:rsidP="00B552DA">
      <w:pPr>
        <w:jc w:val="both"/>
        <w:rPr>
          <w:rFonts w:ascii="Arial" w:hAnsi="Arial" w:cs="Arial"/>
          <w:b/>
          <w:bCs/>
          <w:color w:val="000000" w:themeColor="text1"/>
          <w:sz w:val="20"/>
          <w:szCs w:val="20"/>
          <w:lang w:val="es-ES"/>
        </w:rPr>
      </w:pPr>
      <w:r w:rsidRPr="009479A9">
        <w:rPr>
          <w:rFonts w:ascii="Arial" w:hAnsi="Arial" w:cs="Arial"/>
          <w:b/>
          <w:bCs/>
          <w:color w:val="000000" w:themeColor="text1"/>
          <w:sz w:val="26"/>
          <w:szCs w:val="26"/>
          <w:lang w:val="es-ES"/>
        </w:rPr>
        <w:t xml:space="preserve">13. SABERES / CONTENIDOS </w:t>
      </w:r>
      <w:r w:rsidRPr="009479A9">
        <w:rPr>
          <w:rFonts w:ascii="Arial" w:hAnsi="Arial" w:cs="Arial"/>
          <w:color w:val="000000" w:themeColor="text1"/>
          <w:sz w:val="20"/>
          <w:szCs w:val="20"/>
          <w:lang w:val="es-ES"/>
        </w:rPr>
        <w:t>(</w:t>
      </w:r>
      <w:r w:rsidRPr="009479A9">
        <w:rPr>
          <w:rFonts w:ascii="Arial" w:hAnsi="Arial" w:cs="Arial"/>
          <w:i/>
          <w:color w:val="000000" w:themeColor="text1"/>
          <w:sz w:val="20"/>
          <w:szCs w:val="20"/>
          <w:lang w:val="es-ES"/>
        </w:rPr>
        <w:t xml:space="preserve">Corresponde a los saberes / contenidos pertinentes y suficientes para el logro de los Resultados </w:t>
      </w:r>
      <w:r w:rsidR="00F733F1">
        <w:rPr>
          <w:rFonts w:ascii="Arial" w:hAnsi="Arial" w:cs="Arial"/>
          <w:i/>
          <w:color w:val="000000" w:themeColor="text1"/>
          <w:sz w:val="20"/>
          <w:szCs w:val="20"/>
          <w:lang w:val="es-ES"/>
        </w:rPr>
        <w:t>de Aprendizaje de la Asignatura</w:t>
      </w:r>
      <w:r w:rsidR="00862FCE">
        <w:rPr>
          <w:rFonts w:ascii="Arial" w:hAnsi="Arial" w:cs="Arial"/>
          <w:i/>
          <w:color w:val="000000" w:themeColor="text1"/>
          <w:sz w:val="20"/>
          <w:szCs w:val="20"/>
          <w:lang w:val="es-ES"/>
        </w:rPr>
        <w:t>. Puede ingresar cuantos contenidos quiera sin necesidad de explicar cada uno, ya que supone que el solo enunciado del saber a tratar con sus estudiantes es suficiente para entender la materia a abordar.</w:t>
      </w:r>
      <w:r w:rsidRPr="009479A9">
        <w:rPr>
          <w:rFonts w:ascii="Arial" w:hAnsi="Arial" w:cs="Arial"/>
          <w:i/>
          <w:color w:val="000000" w:themeColor="text1"/>
          <w:sz w:val="20"/>
          <w:szCs w:val="20"/>
          <w:lang w:val="es-ES"/>
        </w:rPr>
        <w:t>)</w:t>
      </w:r>
    </w:p>
    <w:p w:rsidR="00B552DA" w:rsidRPr="009479A9" w:rsidRDefault="00B552DA" w:rsidP="00B552DA">
      <w:pPr>
        <w:rPr>
          <w:rFonts w:ascii="Arial" w:hAnsi="Arial" w:cs="Arial"/>
          <w:color w:val="000000" w:themeColor="text1"/>
          <w:sz w:val="20"/>
          <w:szCs w:val="20"/>
          <w:lang w:val="es-ES"/>
        </w:rPr>
      </w:pPr>
    </w:p>
    <w:p w:rsidR="00B552DA" w:rsidRPr="009479A9" w:rsidRDefault="00080A53"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
          <w:bCs/>
          <w:color w:val="000000" w:themeColor="text1"/>
          <w:sz w:val="22"/>
          <w:szCs w:val="22"/>
          <w:lang w:val="es-ES"/>
        </w:rPr>
      </w:pPr>
      <w:r w:rsidRPr="00080A53">
        <w:rPr>
          <w:rFonts w:ascii="Arial" w:hAnsi="Arial" w:cs="Arial"/>
          <w:bCs/>
          <w:color w:val="000000" w:themeColor="text1"/>
          <w:sz w:val="22"/>
          <w:szCs w:val="22"/>
          <w:lang w:val="es-ES"/>
        </w:rPr>
        <w:t xml:space="preserve">El CFG no tiene prerrequisitos  para poder ser cursado. Se entregaran </w:t>
      </w:r>
      <w:r>
        <w:rPr>
          <w:rFonts w:ascii="Arial" w:hAnsi="Arial" w:cs="Arial"/>
          <w:bCs/>
          <w:color w:val="000000" w:themeColor="text1"/>
          <w:sz w:val="22"/>
          <w:szCs w:val="22"/>
          <w:lang w:val="es-ES"/>
        </w:rPr>
        <w:t xml:space="preserve">en clase los </w:t>
      </w:r>
      <w:r w:rsidRPr="00080A53">
        <w:rPr>
          <w:rFonts w:ascii="Arial" w:hAnsi="Arial" w:cs="Arial"/>
          <w:bCs/>
          <w:color w:val="000000" w:themeColor="text1"/>
          <w:sz w:val="22"/>
          <w:szCs w:val="22"/>
          <w:lang w:val="es-ES"/>
        </w:rPr>
        <w:t>conceptos y nociones básicas de Derecho y Economía para abordar los temas del curso.</w:t>
      </w:r>
    </w:p>
    <w:p w:rsidR="00B552DA" w:rsidRDefault="00B552DA" w:rsidP="00B552DA">
      <w:pPr>
        <w:rPr>
          <w:rFonts w:ascii="Arial" w:hAnsi="Arial" w:cs="Arial"/>
          <w:color w:val="000000" w:themeColor="text1"/>
          <w:sz w:val="26"/>
          <w:szCs w:val="26"/>
          <w:lang w:val="es-ES"/>
        </w:rPr>
      </w:pPr>
    </w:p>
    <w:p w:rsidR="007651EF" w:rsidRPr="009479A9" w:rsidRDefault="007651EF" w:rsidP="00B552DA">
      <w:pPr>
        <w:rPr>
          <w:rFonts w:ascii="Arial" w:hAnsi="Arial" w:cs="Arial"/>
          <w:color w:val="000000" w:themeColor="text1"/>
          <w:sz w:val="26"/>
          <w:szCs w:val="26"/>
          <w:lang w:val="es-ES"/>
        </w:rPr>
      </w:pPr>
    </w:p>
    <w:p w:rsidR="00B552DA" w:rsidRPr="009479A9" w:rsidRDefault="00B552DA" w:rsidP="00B552DA">
      <w:pPr>
        <w:jc w:val="both"/>
        <w:rPr>
          <w:rFonts w:ascii="Arial" w:hAnsi="Arial" w:cs="Arial"/>
          <w:i/>
          <w:color w:val="000000" w:themeColor="text1"/>
          <w:sz w:val="20"/>
          <w:szCs w:val="20"/>
          <w:lang w:val="es-ES"/>
        </w:rPr>
      </w:pPr>
      <w:r w:rsidRPr="009479A9">
        <w:rPr>
          <w:rFonts w:ascii="Arial" w:hAnsi="Arial" w:cs="Arial"/>
          <w:b/>
          <w:bCs/>
          <w:color w:val="000000" w:themeColor="text1"/>
          <w:sz w:val="26"/>
          <w:szCs w:val="26"/>
          <w:lang w:val="es-ES"/>
        </w:rPr>
        <w:lastRenderedPageBreak/>
        <w:t xml:space="preserve">14. METODOLOGÍA </w:t>
      </w:r>
      <w:r w:rsidRPr="009479A9">
        <w:rPr>
          <w:rFonts w:ascii="Arial" w:hAnsi="Arial" w:cs="Arial"/>
          <w:i/>
          <w:color w:val="000000" w:themeColor="text1"/>
          <w:sz w:val="20"/>
          <w:szCs w:val="20"/>
          <w:lang w:val="es-ES"/>
        </w:rPr>
        <w:t>(Descripción breve de las principales estrategias metodológicas que se desplegarán en el curso, pertinentes para alcanzar los Resultados de Aprendizaje (por ejemplo: clase expositiva, lecturas, resolución de problemas, estudio de caso, proyectos, etc.). Indicar situaciones especiales en el formato del curso, como salidas a terreno, ayudantías de asistencia obligatoria, etc.)</w:t>
      </w:r>
    </w:p>
    <w:p w:rsidR="00B552DA" w:rsidRPr="009479A9" w:rsidRDefault="00B552DA" w:rsidP="00B552DA">
      <w:pPr>
        <w:jc w:val="both"/>
        <w:rPr>
          <w:rFonts w:ascii="Arial" w:hAnsi="Arial" w:cs="Arial"/>
          <w:i/>
          <w:color w:val="000000" w:themeColor="text1"/>
          <w:sz w:val="26"/>
          <w:szCs w:val="26"/>
          <w:lang w:val="es-ES"/>
        </w:rPr>
      </w:pPr>
    </w:p>
    <w:p w:rsidR="00AF1D15" w:rsidRPr="006D56B7" w:rsidRDefault="00AF1D15" w:rsidP="00AF1D1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6D56B7">
        <w:rPr>
          <w:rFonts w:ascii="Arial" w:hAnsi="Arial" w:cs="Arial"/>
          <w:bCs/>
          <w:color w:val="000000" w:themeColor="text1"/>
          <w:sz w:val="22"/>
          <w:szCs w:val="22"/>
          <w:lang w:val="es-ES"/>
        </w:rPr>
        <w:t>El plan del curso considera, como primera actividad, la realización de clases expositivas. Las seis primeras se destinarán a la presentación de los conceptos básicos por parte de los profesores coordinadores. En las siguientes, se tendrán invitados que profundizarán distintos temas. Se pretende que en las charlas se genere un diálogo académico entre el invitado, los estudiantes  y el equipo académico.</w:t>
      </w:r>
    </w:p>
    <w:p w:rsidR="00AF1D15" w:rsidRPr="006D56B7" w:rsidRDefault="00AF1D15" w:rsidP="00AF1D1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F1D15" w:rsidRPr="006D56B7" w:rsidRDefault="00AF1D15" w:rsidP="00AF1D1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6D56B7">
        <w:rPr>
          <w:rFonts w:ascii="Arial" w:hAnsi="Arial" w:cs="Arial"/>
          <w:bCs/>
          <w:color w:val="000000" w:themeColor="text1"/>
          <w:sz w:val="22"/>
          <w:szCs w:val="22"/>
          <w:lang w:val="es-ES"/>
        </w:rPr>
        <w:t xml:space="preserve">Por su parte, los alumnos deberán </w:t>
      </w:r>
      <w:r w:rsidR="00080A53" w:rsidRPr="006D56B7">
        <w:rPr>
          <w:rFonts w:ascii="Arial" w:hAnsi="Arial" w:cs="Arial"/>
          <w:bCs/>
          <w:color w:val="000000" w:themeColor="text1"/>
          <w:sz w:val="22"/>
          <w:szCs w:val="22"/>
          <w:lang w:val="es-ES"/>
        </w:rPr>
        <w:t>formar grupos</w:t>
      </w:r>
      <w:r w:rsidRPr="006D56B7">
        <w:rPr>
          <w:rFonts w:ascii="Arial" w:hAnsi="Arial" w:cs="Arial"/>
          <w:bCs/>
          <w:color w:val="000000" w:themeColor="text1"/>
          <w:sz w:val="22"/>
          <w:szCs w:val="22"/>
          <w:lang w:val="es-ES"/>
        </w:rPr>
        <w:t xml:space="preserve"> para realizar un trabajo sobre un tema relacionado con tributación. Preferentemente cada  grupo trabajo deberá estar constituido por tres alumnos de distintas facultades. Cada grupo deberá presentar el avance de su trabajo a los demás participantes del curso. </w:t>
      </w:r>
    </w:p>
    <w:p w:rsidR="00AF1D15" w:rsidRPr="006D56B7" w:rsidRDefault="00AF1D15" w:rsidP="00AF1D1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B552DA" w:rsidRPr="006D56B7" w:rsidRDefault="00AF1D15" w:rsidP="00AF1D1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6D56B7">
        <w:rPr>
          <w:rFonts w:ascii="Arial" w:hAnsi="Arial" w:cs="Arial"/>
          <w:bCs/>
          <w:color w:val="000000" w:themeColor="text1"/>
          <w:sz w:val="22"/>
          <w:szCs w:val="22"/>
          <w:lang w:val="es-ES"/>
        </w:rPr>
        <w:t xml:space="preserve">En el curso se entregaran herramientas para que los  alumnos puedan exponer, y luego, redactar un documento final que muestre las principales conclusiones  el trabajo desarrollado durante el semestre, junto con su fundamentación. Para ello se entregará a los alumnos referencias de documentos en los que se enseña a preparar un trabajo de curso. Asimismo, el equipo  docente entregará comentarios detallados para que los alumnos puedan avanzar en su trabajo.   </w:t>
      </w:r>
    </w:p>
    <w:p w:rsidR="00B552DA" w:rsidRPr="009479A9" w:rsidRDefault="00B552DA"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themeColor="text1"/>
          <w:sz w:val="22"/>
          <w:szCs w:val="22"/>
          <w:lang w:val="es-ES"/>
        </w:rPr>
      </w:pPr>
    </w:p>
    <w:p w:rsidR="00B552DA" w:rsidRPr="009479A9" w:rsidRDefault="00B552DA" w:rsidP="00B552DA">
      <w:pPr>
        <w:jc w:val="both"/>
        <w:rPr>
          <w:rFonts w:ascii="Arial" w:hAnsi="Arial" w:cs="Arial"/>
          <w:b/>
          <w:bCs/>
          <w:color w:val="000000" w:themeColor="text1"/>
          <w:sz w:val="26"/>
          <w:szCs w:val="26"/>
          <w:lang w:val="es-ES"/>
        </w:rPr>
      </w:pPr>
    </w:p>
    <w:p w:rsidR="00B552DA" w:rsidRPr="009479A9" w:rsidRDefault="00B552DA" w:rsidP="00B552DA">
      <w:pPr>
        <w:jc w:val="both"/>
        <w:rPr>
          <w:rFonts w:ascii="Arial" w:hAnsi="Arial" w:cs="Arial"/>
          <w:i/>
          <w:color w:val="000000" w:themeColor="text1"/>
          <w:sz w:val="20"/>
          <w:szCs w:val="20"/>
          <w:lang w:val="es-ES"/>
        </w:rPr>
      </w:pPr>
      <w:r w:rsidRPr="009479A9">
        <w:rPr>
          <w:rFonts w:ascii="Arial" w:hAnsi="Arial" w:cs="Arial"/>
          <w:b/>
          <w:bCs/>
          <w:color w:val="000000" w:themeColor="text1"/>
          <w:sz w:val="26"/>
          <w:szCs w:val="26"/>
          <w:lang w:val="es-ES"/>
        </w:rPr>
        <w:t xml:space="preserve">15. METODOLOGÍAS DE EVALUACIÓN </w:t>
      </w:r>
      <w:r w:rsidRPr="009479A9">
        <w:rPr>
          <w:rFonts w:ascii="Arial" w:hAnsi="Arial" w:cs="Arial"/>
          <w:i/>
          <w:color w:val="000000" w:themeColor="text1"/>
          <w:sz w:val="20"/>
          <w:szCs w:val="20"/>
          <w:lang w:val="es-ES"/>
        </w:rPr>
        <w:t>(Descripción breve de las principales herramientas y situaciones de evaluación que den cuenta del logro de los Resultados de Aprendizaje (por ejemplo: pruebas escritas de diversos tipos, reportes grupales, examen oral, confección de material, nota por asistencia etc. Establecer ponderación - % - para cada una de ellas. Para CFG, se deberán establecer al menos 3 notas parciales)</w:t>
      </w:r>
    </w:p>
    <w:p w:rsidR="00B552DA" w:rsidRPr="009479A9" w:rsidRDefault="00B552DA" w:rsidP="00B552DA">
      <w:pPr>
        <w:jc w:val="both"/>
        <w:rPr>
          <w:rFonts w:ascii="Arial" w:hAnsi="Arial" w:cs="Arial"/>
          <w:i/>
          <w:color w:val="000000" w:themeColor="text1"/>
          <w:sz w:val="20"/>
          <w:szCs w:val="20"/>
          <w:lang w:val="es-ES"/>
        </w:rPr>
      </w:pPr>
    </w:p>
    <w:p w:rsidR="00B552DA" w:rsidRPr="009479A9" w:rsidRDefault="00B552DA"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themeColor="text1"/>
          <w:sz w:val="22"/>
          <w:szCs w:val="22"/>
          <w:lang w:val="es-ES"/>
        </w:rPr>
      </w:pPr>
    </w:p>
    <w:p w:rsidR="00C00FED" w:rsidRPr="00C00FED" w:rsidRDefault="00C00FED" w:rsidP="00C00FE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C00FED">
        <w:rPr>
          <w:rFonts w:ascii="Arial" w:hAnsi="Arial" w:cs="Arial"/>
          <w:bCs/>
          <w:color w:val="000000" w:themeColor="text1"/>
          <w:sz w:val="22"/>
          <w:szCs w:val="22"/>
          <w:lang w:val="es-ES"/>
        </w:rPr>
        <w:t>Se evaluará tanto el aprendizaje de nuevos conceptos (</w:t>
      </w:r>
      <w:r w:rsidR="006D56B7">
        <w:rPr>
          <w:rFonts w:ascii="Arial" w:hAnsi="Arial" w:cs="Arial"/>
          <w:bCs/>
          <w:color w:val="000000" w:themeColor="text1"/>
          <w:sz w:val="22"/>
          <w:szCs w:val="22"/>
          <w:lang w:val="es-ES"/>
        </w:rPr>
        <w:t>25</w:t>
      </w:r>
      <w:r w:rsidRPr="00C00FED">
        <w:rPr>
          <w:rFonts w:ascii="Arial" w:hAnsi="Arial" w:cs="Arial"/>
          <w:bCs/>
          <w:color w:val="000000" w:themeColor="text1"/>
          <w:sz w:val="22"/>
          <w:szCs w:val="22"/>
          <w:lang w:val="es-ES"/>
        </w:rPr>
        <w:t xml:space="preserve">%) como la capacidad de </w:t>
      </w:r>
      <w:r w:rsidR="00AF1D15">
        <w:rPr>
          <w:rFonts w:ascii="Arial" w:hAnsi="Arial" w:cs="Arial"/>
          <w:bCs/>
          <w:color w:val="000000" w:themeColor="text1"/>
          <w:sz w:val="22"/>
          <w:szCs w:val="22"/>
          <w:lang w:val="es-ES"/>
        </w:rPr>
        <w:t>análisis y trabajo en equipo (75</w:t>
      </w:r>
      <w:r w:rsidRPr="00C00FED">
        <w:rPr>
          <w:rFonts w:ascii="Arial" w:hAnsi="Arial" w:cs="Arial"/>
          <w:bCs/>
          <w:color w:val="000000" w:themeColor="text1"/>
          <w:sz w:val="22"/>
          <w:szCs w:val="22"/>
          <w:lang w:val="es-ES"/>
        </w:rPr>
        <w:t>%), esta última expresada en un trabajo de curso grupal. El trabajo de cada grupo recibirá tres notas: pre-informe (20%), expo</w:t>
      </w:r>
      <w:r w:rsidR="006D56B7">
        <w:rPr>
          <w:rFonts w:ascii="Arial" w:hAnsi="Arial" w:cs="Arial"/>
          <w:bCs/>
          <w:color w:val="000000" w:themeColor="text1"/>
          <w:sz w:val="22"/>
          <w:szCs w:val="22"/>
          <w:lang w:val="es-ES"/>
        </w:rPr>
        <w:t>sición (20%) e informe final (35</w:t>
      </w:r>
      <w:r w:rsidRPr="00C00FED">
        <w:rPr>
          <w:rFonts w:ascii="Arial" w:hAnsi="Arial" w:cs="Arial"/>
          <w:bCs/>
          <w:color w:val="000000" w:themeColor="text1"/>
          <w:sz w:val="22"/>
          <w:szCs w:val="22"/>
          <w:lang w:val="es-ES"/>
        </w:rPr>
        <w:t xml:space="preserve">%).  </w:t>
      </w:r>
    </w:p>
    <w:p w:rsidR="00C00FED" w:rsidRPr="00C00FED" w:rsidRDefault="00C00FED" w:rsidP="00C00FE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C00FED" w:rsidRPr="00C00FED" w:rsidRDefault="00C00FED" w:rsidP="00C00FE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C00FED">
        <w:rPr>
          <w:rFonts w:ascii="Arial" w:hAnsi="Arial" w:cs="Arial"/>
          <w:bCs/>
          <w:color w:val="000000" w:themeColor="text1"/>
          <w:sz w:val="22"/>
          <w:szCs w:val="22"/>
          <w:lang w:val="es-ES"/>
        </w:rPr>
        <w:t>La metodología de enseñanza propenderá al:</w:t>
      </w:r>
    </w:p>
    <w:p w:rsidR="00C00FED" w:rsidRPr="00C00FED" w:rsidRDefault="00C00FED" w:rsidP="00C00FE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C00FED">
        <w:rPr>
          <w:rFonts w:ascii="Arial" w:hAnsi="Arial" w:cs="Arial"/>
          <w:bCs/>
          <w:color w:val="000000" w:themeColor="text1"/>
          <w:sz w:val="22"/>
          <w:szCs w:val="22"/>
          <w:lang w:val="es-ES"/>
        </w:rPr>
        <w:t>1.</w:t>
      </w:r>
      <w:r w:rsidR="00A33531">
        <w:rPr>
          <w:rFonts w:ascii="Arial" w:hAnsi="Arial" w:cs="Arial"/>
          <w:bCs/>
          <w:color w:val="000000" w:themeColor="text1"/>
          <w:sz w:val="22"/>
          <w:szCs w:val="22"/>
          <w:lang w:val="es-ES"/>
        </w:rPr>
        <w:t xml:space="preserve"> </w:t>
      </w:r>
      <w:r w:rsidRPr="00C00FED">
        <w:rPr>
          <w:rFonts w:ascii="Arial" w:hAnsi="Arial" w:cs="Arial"/>
          <w:bCs/>
          <w:color w:val="000000" w:themeColor="text1"/>
          <w:sz w:val="22"/>
          <w:szCs w:val="22"/>
          <w:lang w:val="es-ES"/>
        </w:rPr>
        <w:t>Aprendizaje de conceptos a través del desarrollo de trabajos de investigación;</w:t>
      </w:r>
    </w:p>
    <w:p w:rsidR="00C00FED" w:rsidRPr="00C00FED" w:rsidRDefault="00C00FED" w:rsidP="00C00FE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C00FED">
        <w:rPr>
          <w:rFonts w:ascii="Arial" w:hAnsi="Arial" w:cs="Arial"/>
          <w:bCs/>
          <w:color w:val="000000" w:themeColor="text1"/>
          <w:sz w:val="22"/>
          <w:szCs w:val="22"/>
          <w:lang w:val="es-ES"/>
        </w:rPr>
        <w:t>2.</w:t>
      </w:r>
      <w:r w:rsidR="00A33531">
        <w:rPr>
          <w:rFonts w:ascii="Arial" w:hAnsi="Arial" w:cs="Arial"/>
          <w:bCs/>
          <w:color w:val="000000" w:themeColor="text1"/>
          <w:sz w:val="22"/>
          <w:szCs w:val="22"/>
          <w:lang w:val="es-ES"/>
        </w:rPr>
        <w:t xml:space="preserve"> </w:t>
      </w:r>
      <w:r w:rsidRPr="00C00FED">
        <w:rPr>
          <w:rFonts w:ascii="Arial" w:hAnsi="Arial" w:cs="Arial"/>
          <w:bCs/>
          <w:color w:val="000000" w:themeColor="text1"/>
          <w:sz w:val="22"/>
          <w:szCs w:val="22"/>
          <w:lang w:val="es-ES"/>
        </w:rPr>
        <w:t>Desarrollo de habilidades para su aplicación práctica en el ejercicio de la profesión y;</w:t>
      </w:r>
    </w:p>
    <w:p w:rsidR="00B552DA" w:rsidRPr="00C00FED" w:rsidRDefault="00C00FED" w:rsidP="00C00FE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C00FED">
        <w:rPr>
          <w:rFonts w:ascii="Arial" w:hAnsi="Arial" w:cs="Arial"/>
          <w:bCs/>
          <w:color w:val="000000" w:themeColor="text1"/>
          <w:sz w:val="22"/>
          <w:szCs w:val="22"/>
          <w:lang w:val="es-ES"/>
        </w:rPr>
        <w:t>3. El trabajo en equipo en busca de un objetivo común.</w:t>
      </w:r>
    </w:p>
    <w:p w:rsidR="00B552DA" w:rsidRPr="009479A9" w:rsidRDefault="00B552DA" w:rsidP="00B552DA">
      <w:pPr>
        <w:jc w:val="both"/>
        <w:rPr>
          <w:rFonts w:ascii="Arial" w:hAnsi="Arial" w:cs="Arial"/>
          <w:b/>
          <w:bCs/>
          <w:color w:val="000000" w:themeColor="text1"/>
          <w:sz w:val="26"/>
          <w:szCs w:val="26"/>
          <w:lang w:val="es-ES"/>
        </w:rPr>
      </w:pPr>
    </w:p>
    <w:p w:rsidR="00B552DA" w:rsidRDefault="00B552DA" w:rsidP="00B552DA">
      <w:pPr>
        <w:jc w:val="both"/>
        <w:rPr>
          <w:rFonts w:ascii="Arial" w:hAnsi="Arial" w:cs="Arial"/>
          <w:b/>
          <w:bCs/>
          <w:color w:val="000000" w:themeColor="text1"/>
          <w:sz w:val="26"/>
          <w:szCs w:val="26"/>
          <w:lang w:val="es-ES"/>
        </w:rPr>
      </w:pPr>
    </w:p>
    <w:p w:rsidR="00A33531" w:rsidRDefault="00A33531" w:rsidP="00B552DA">
      <w:pPr>
        <w:jc w:val="both"/>
        <w:rPr>
          <w:rFonts w:ascii="Arial" w:hAnsi="Arial" w:cs="Arial"/>
          <w:b/>
          <w:bCs/>
          <w:color w:val="000000" w:themeColor="text1"/>
          <w:sz w:val="26"/>
          <w:szCs w:val="26"/>
          <w:lang w:val="es-ES"/>
        </w:rPr>
      </w:pPr>
    </w:p>
    <w:p w:rsidR="00A33531" w:rsidRPr="009479A9" w:rsidRDefault="00A33531" w:rsidP="00B552DA">
      <w:pPr>
        <w:jc w:val="both"/>
        <w:rPr>
          <w:rFonts w:ascii="Arial" w:hAnsi="Arial" w:cs="Arial"/>
          <w:b/>
          <w:bCs/>
          <w:color w:val="000000" w:themeColor="text1"/>
          <w:sz w:val="26"/>
          <w:szCs w:val="26"/>
          <w:lang w:val="es-ES"/>
        </w:rPr>
      </w:pPr>
    </w:p>
    <w:p w:rsidR="00B552DA" w:rsidRPr="009479A9" w:rsidRDefault="00B552DA" w:rsidP="00B552DA">
      <w:pPr>
        <w:jc w:val="both"/>
        <w:rPr>
          <w:rFonts w:ascii="Arial" w:hAnsi="Arial" w:cs="Arial"/>
          <w:i/>
          <w:color w:val="000000" w:themeColor="text1"/>
          <w:sz w:val="20"/>
          <w:szCs w:val="20"/>
          <w:lang w:val="es-ES"/>
        </w:rPr>
      </w:pPr>
      <w:r w:rsidRPr="009479A9">
        <w:rPr>
          <w:rFonts w:ascii="Arial" w:hAnsi="Arial" w:cs="Arial"/>
          <w:b/>
          <w:bCs/>
          <w:color w:val="000000" w:themeColor="text1"/>
          <w:sz w:val="26"/>
          <w:szCs w:val="26"/>
          <w:lang w:val="es-ES"/>
        </w:rPr>
        <w:lastRenderedPageBreak/>
        <w:t xml:space="preserve">16. REQUISITOS DE APROBACIÓN </w:t>
      </w:r>
      <w:r w:rsidRPr="009479A9">
        <w:rPr>
          <w:rFonts w:ascii="Arial" w:hAnsi="Arial" w:cs="Arial"/>
          <w:i/>
          <w:color w:val="000000" w:themeColor="text1"/>
          <w:sz w:val="20"/>
          <w:szCs w:val="20"/>
          <w:lang w:val="es-ES"/>
        </w:rPr>
        <w:t xml:space="preserve">(Elementos normativos para la aprobación como por ejemplo: Examen Final. Deberá contemplarse una escala de evaluación desde el 1,0 al </w:t>
      </w:r>
      <w:proofErr w:type="gramStart"/>
      <w:r w:rsidRPr="009479A9">
        <w:rPr>
          <w:rFonts w:ascii="Arial" w:hAnsi="Arial" w:cs="Arial"/>
          <w:i/>
          <w:color w:val="000000" w:themeColor="text1"/>
          <w:sz w:val="20"/>
          <w:szCs w:val="20"/>
          <w:lang w:val="es-ES"/>
        </w:rPr>
        <w:t>7,0 ,</w:t>
      </w:r>
      <w:proofErr w:type="gramEnd"/>
      <w:r w:rsidRPr="009479A9">
        <w:rPr>
          <w:rFonts w:ascii="Arial" w:hAnsi="Arial" w:cs="Arial"/>
          <w:i/>
          <w:color w:val="000000" w:themeColor="text1"/>
          <w:sz w:val="20"/>
          <w:szCs w:val="20"/>
          <w:lang w:val="es-ES"/>
        </w:rPr>
        <w:t xml:space="preserve"> con un decimal. Estos campos no son obligatorios para CFG y quedan a revisión del Equipo Docente)</w:t>
      </w:r>
    </w:p>
    <w:p w:rsidR="00B552DA" w:rsidRPr="009479A9" w:rsidRDefault="00B552DA" w:rsidP="00B552DA">
      <w:pPr>
        <w:jc w:val="both"/>
        <w:rPr>
          <w:rFonts w:ascii="Arial" w:hAnsi="Arial" w:cs="Arial"/>
          <w:i/>
          <w:color w:val="000000" w:themeColor="text1"/>
          <w:sz w:val="20"/>
          <w:szCs w:val="20"/>
          <w:lang w:val="es-ES"/>
        </w:rPr>
      </w:pPr>
    </w:p>
    <w:tbl>
      <w:tblPr>
        <w:tblW w:w="102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86"/>
      </w:tblGrid>
      <w:tr w:rsidR="00B552DA" w:rsidRPr="009479A9" w:rsidTr="00B552DA">
        <w:trPr>
          <w:trHeight w:val="1463"/>
        </w:trPr>
        <w:tc>
          <w:tcPr>
            <w:tcW w:w="10286" w:type="dxa"/>
            <w:tcBorders>
              <w:bottom w:val="single" w:sz="4" w:space="0" w:color="auto"/>
            </w:tcBorders>
          </w:tcPr>
          <w:p w:rsidR="00B552DA" w:rsidRPr="009479A9" w:rsidRDefault="00B552DA" w:rsidP="005620ED">
            <w:pPr>
              <w:widowControl w:val="0"/>
              <w:autoSpaceDE w:val="0"/>
              <w:autoSpaceDN w:val="0"/>
              <w:adjustRightInd w:val="0"/>
              <w:jc w:val="both"/>
              <w:rPr>
                <w:rFonts w:ascii="Arial" w:hAnsi="Arial" w:cs="Arial"/>
                <w:b/>
                <w:bCs/>
                <w:color w:val="000000" w:themeColor="text1"/>
                <w:sz w:val="26"/>
                <w:szCs w:val="26"/>
                <w:lang w:val="es-ES"/>
              </w:rPr>
            </w:pPr>
          </w:p>
          <w:p w:rsidR="00B552DA" w:rsidRDefault="00A33531" w:rsidP="005620ED">
            <w:pPr>
              <w:widowControl w:val="0"/>
              <w:autoSpaceDE w:val="0"/>
              <w:autoSpaceDN w:val="0"/>
              <w:adjustRightInd w:val="0"/>
              <w:jc w:val="both"/>
              <w:rPr>
                <w:rFonts w:ascii="Arial" w:hAnsi="Arial" w:cs="Arial"/>
                <w:bCs/>
                <w:i/>
                <w:color w:val="000000" w:themeColor="text1"/>
                <w:sz w:val="26"/>
                <w:szCs w:val="26"/>
                <w:lang w:val="es-ES"/>
              </w:rPr>
            </w:pPr>
            <w:r>
              <w:rPr>
                <w:rFonts w:ascii="Arial" w:hAnsi="Arial" w:cs="Arial"/>
                <w:bCs/>
                <w:i/>
                <w:color w:val="000000" w:themeColor="text1"/>
                <w:sz w:val="26"/>
                <w:szCs w:val="26"/>
                <w:lang w:val="es-ES"/>
              </w:rPr>
              <w:t>Asistencia mínima de 75%.</w:t>
            </w:r>
          </w:p>
          <w:p w:rsidR="00A33531" w:rsidRDefault="00A33531" w:rsidP="005620ED">
            <w:pPr>
              <w:widowControl w:val="0"/>
              <w:autoSpaceDE w:val="0"/>
              <w:autoSpaceDN w:val="0"/>
              <w:adjustRightInd w:val="0"/>
              <w:jc w:val="both"/>
              <w:rPr>
                <w:rFonts w:ascii="Arial" w:hAnsi="Arial" w:cs="Arial"/>
                <w:bCs/>
                <w:i/>
                <w:color w:val="000000" w:themeColor="text1"/>
                <w:sz w:val="26"/>
                <w:szCs w:val="26"/>
                <w:lang w:val="es-ES"/>
              </w:rPr>
            </w:pPr>
          </w:p>
          <w:p w:rsidR="00A33531" w:rsidRPr="009479A9" w:rsidRDefault="00A33531" w:rsidP="005620ED">
            <w:pPr>
              <w:widowControl w:val="0"/>
              <w:autoSpaceDE w:val="0"/>
              <w:autoSpaceDN w:val="0"/>
              <w:adjustRightInd w:val="0"/>
              <w:jc w:val="both"/>
              <w:rPr>
                <w:rFonts w:ascii="Arial" w:hAnsi="Arial" w:cs="Arial"/>
                <w:bCs/>
                <w:i/>
                <w:color w:val="000000" w:themeColor="text1"/>
                <w:sz w:val="26"/>
                <w:szCs w:val="26"/>
                <w:lang w:val="es-ES"/>
              </w:rPr>
            </w:pPr>
            <w:r>
              <w:rPr>
                <w:rFonts w:ascii="Arial" w:hAnsi="Arial" w:cs="Arial"/>
                <w:bCs/>
                <w:i/>
                <w:color w:val="000000" w:themeColor="text1"/>
                <w:sz w:val="26"/>
                <w:szCs w:val="26"/>
                <w:lang w:val="es-ES"/>
              </w:rPr>
              <w:t>Nota promedio sobre 4,0.</w:t>
            </w:r>
          </w:p>
        </w:tc>
      </w:tr>
    </w:tbl>
    <w:p w:rsidR="00B552DA" w:rsidRPr="009479A9" w:rsidRDefault="00B552DA" w:rsidP="00B552DA">
      <w:pPr>
        <w:jc w:val="both"/>
        <w:rPr>
          <w:rFonts w:ascii="Arial" w:hAnsi="Arial" w:cs="Arial"/>
          <w:b/>
          <w:bCs/>
          <w:i/>
          <w:color w:val="000000" w:themeColor="text1"/>
          <w:sz w:val="26"/>
          <w:szCs w:val="26"/>
          <w:lang w:val="es-ES"/>
        </w:rPr>
      </w:pPr>
    </w:p>
    <w:p w:rsidR="00B552DA" w:rsidRPr="009479A9" w:rsidRDefault="00B552DA" w:rsidP="00B552DA">
      <w:pPr>
        <w:jc w:val="both"/>
        <w:rPr>
          <w:rFonts w:ascii="Arial" w:hAnsi="Arial" w:cs="Arial"/>
          <w:i/>
          <w:color w:val="000000" w:themeColor="text1"/>
          <w:sz w:val="26"/>
          <w:szCs w:val="26"/>
          <w:lang w:val="es-ES"/>
        </w:rPr>
      </w:pPr>
      <w:r w:rsidRPr="009479A9">
        <w:rPr>
          <w:rFonts w:ascii="Arial" w:hAnsi="Arial" w:cs="Arial"/>
          <w:b/>
          <w:bCs/>
          <w:color w:val="000000" w:themeColor="text1"/>
          <w:sz w:val="26"/>
          <w:szCs w:val="26"/>
          <w:lang w:val="es-ES"/>
        </w:rPr>
        <w:t xml:space="preserve">17. PALABRAS CLAVE </w:t>
      </w:r>
      <w:r w:rsidRPr="009479A9">
        <w:rPr>
          <w:rFonts w:ascii="Arial" w:hAnsi="Arial" w:cs="Arial"/>
          <w:i/>
          <w:color w:val="000000" w:themeColor="text1"/>
          <w:sz w:val="20"/>
          <w:szCs w:val="20"/>
          <w:lang w:val="es-ES"/>
        </w:rPr>
        <w:t>(Palabras clave del propósito general de la asignatura y sus contenidos, que permiten identificar la temática del curso en sistemas de búsqueda automatizada. Un total de 5 para CFG es lo recomendable)</w:t>
      </w:r>
    </w:p>
    <w:p w:rsidR="00B552DA" w:rsidRPr="009479A9" w:rsidRDefault="00177074" w:rsidP="00B552DA">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es-ES"/>
        </w:rPr>
      </w:pPr>
      <w:r>
        <w:rPr>
          <w:rFonts w:ascii="Arial" w:hAnsi="Arial" w:cs="Arial"/>
          <w:color w:val="000000" w:themeColor="text1"/>
          <w:sz w:val="22"/>
          <w:szCs w:val="22"/>
          <w:lang w:val="es-ES"/>
        </w:rPr>
        <w:t>Justicia distributiva, i</w:t>
      </w:r>
      <w:r w:rsidR="00A33531">
        <w:rPr>
          <w:rFonts w:ascii="Arial" w:hAnsi="Arial" w:cs="Arial"/>
          <w:color w:val="000000" w:themeColor="text1"/>
          <w:sz w:val="22"/>
          <w:szCs w:val="22"/>
          <w:lang w:val="es-ES"/>
        </w:rPr>
        <w:t xml:space="preserve">mpuestos, </w:t>
      </w:r>
      <w:r w:rsidR="00044B01">
        <w:rPr>
          <w:rFonts w:ascii="Arial" w:hAnsi="Arial" w:cs="Arial"/>
          <w:color w:val="000000" w:themeColor="text1"/>
          <w:sz w:val="22"/>
          <w:szCs w:val="22"/>
          <w:lang w:val="es-ES"/>
        </w:rPr>
        <w:t xml:space="preserve">desigualdad, </w:t>
      </w:r>
      <w:r w:rsidR="00A51D7B">
        <w:rPr>
          <w:rFonts w:ascii="Arial" w:hAnsi="Arial" w:cs="Arial"/>
          <w:color w:val="000000" w:themeColor="text1"/>
          <w:sz w:val="22"/>
          <w:szCs w:val="22"/>
          <w:lang w:val="es-ES"/>
        </w:rPr>
        <w:t>crecimiento</w:t>
      </w:r>
      <w:bookmarkStart w:id="0" w:name="_GoBack"/>
      <w:bookmarkEnd w:id="0"/>
    </w:p>
    <w:p w:rsidR="00B552DA" w:rsidRPr="009479A9" w:rsidRDefault="00B552DA" w:rsidP="00B552DA">
      <w:pPr>
        <w:jc w:val="both"/>
        <w:rPr>
          <w:rFonts w:ascii="Arial" w:hAnsi="Arial" w:cs="Arial"/>
          <w:b/>
          <w:bCs/>
          <w:color w:val="000000" w:themeColor="text1"/>
          <w:sz w:val="26"/>
          <w:szCs w:val="26"/>
          <w:lang w:val="es-ES"/>
        </w:rPr>
      </w:pPr>
    </w:p>
    <w:p w:rsidR="00B552DA" w:rsidRPr="009479A9" w:rsidRDefault="00B552DA" w:rsidP="00B552DA">
      <w:pPr>
        <w:jc w:val="both"/>
        <w:rPr>
          <w:rFonts w:ascii="Arial" w:hAnsi="Arial" w:cs="Arial"/>
          <w:b/>
          <w:bCs/>
          <w:color w:val="000000" w:themeColor="text1"/>
          <w:sz w:val="26"/>
          <w:szCs w:val="26"/>
          <w:lang w:val="es-ES"/>
        </w:rPr>
      </w:pPr>
    </w:p>
    <w:p w:rsidR="00B552DA" w:rsidRPr="009479A9" w:rsidRDefault="00B552DA" w:rsidP="00B552DA">
      <w:pPr>
        <w:jc w:val="both"/>
        <w:rPr>
          <w:rFonts w:ascii="Arial" w:hAnsi="Arial" w:cs="Arial"/>
          <w:i/>
          <w:color w:val="000000" w:themeColor="text1"/>
          <w:sz w:val="26"/>
          <w:szCs w:val="26"/>
          <w:lang w:val="es-ES"/>
        </w:rPr>
      </w:pPr>
      <w:r w:rsidRPr="009479A9">
        <w:rPr>
          <w:rFonts w:ascii="Arial" w:hAnsi="Arial" w:cs="Arial"/>
          <w:b/>
          <w:bCs/>
          <w:color w:val="000000" w:themeColor="text1"/>
          <w:sz w:val="26"/>
          <w:szCs w:val="26"/>
          <w:lang w:val="es-ES"/>
        </w:rPr>
        <w:t xml:space="preserve">18. BIBLIOGRAFÍA OBLIGATORIA </w:t>
      </w:r>
    </w:p>
    <w:p w:rsid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roofErr w:type="spellStart"/>
      <w:r w:rsidRPr="00A51D7B">
        <w:rPr>
          <w:rFonts w:ascii="Arial" w:hAnsi="Arial" w:cs="Arial"/>
          <w:bCs/>
          <w:color w:val="000000" w:themeColor="text1"/>
          <w:sz w:val="22"/>
          <w:szCs w:val="22"/>
          <w:lang w:val="es-ES"/>
        </w:rPr>
        <w:t>Jorrat</w:t>
      </w:r>
      <w:proofErr w:type="spellEnd"/>
      <w:r w:rsidRPr="00A51D7B">
        <w:rPr>
          <w:rFonts w:ascii="Arial" w:hAnsi="Arial" w:cs="Arial"/>
          <w:bCs/>
          <w:color w:val="000000" w:themeColor="text1"/>
          <w:sz w:val="22"/>
          <w:szCs w:val="22"/>
          <w:lang w:val="es-ES"/>
        </w:rPr>
        <w:t>, M., La tributaci</w:t>
      </w:r>
      <w:r w:rsidR="00A25D77">
        <w:rPr>
          <w:rFonts w:ascii="Arial" w:hAnsi="Arial" w:cs="Arial"/>
          <w:bCs/>
          <w:color w:val="000000" w:themeColor="text1"/>
          <w:sz w:val="22"/>
          <w:szCs w:val="22"/>
          <w:lang w:val="es-ES"/>
        </w:rPr>
        <w:t>ó</w:t>
      </w:r>
      <w:r w:rsidRPr="00A51D7B">
        <w:rPr>
          <w:rFonts w:ascii="Arial" w:hAnsi="Arial" w:cs="Arial"/>
          <w:bCs/>
          <w:color w:val="000000" w:themeColor="text1"/>
          <w:sz w:val="22"/>
          <w:szCs w:val="22"/>
          <w:lang w:val="es-ES"/>
        </w:rPr>
        <w:t xml:space="preserve">n directa en Chile: Equidad y desafíos. </w:t>
      </w:r>
      <w:proofErr w:type="spellStart"/>
      <w:r w:rsidRPr="00A51D7B">
        <w:rPr>
          <w:rFonts w:ascii="Arial" w:hAnsi="Arial" w:cs="Arial"/>
          <w:bCs/>
          <w:color w:val="000000" w:themeColor="text1"/>
          <w:sz w:val="22"/>
          <w:szCs w:val="22"/>
          <w:lang w:val="es-ES"/>
        </w:rPr>
        <w:t>Cepal</w:t>
      </w:r>
      <w:proofErr w:type="spellEnd"/>
      <w:r w:rsidRPr="00A51D7B">
        <w:rPr>
          <w:rFonts w:ascii="Arial" w:hAnsi="Arial" w:cs="Arial"/>
          <w:bCs/>
          <w:color w:val="000000" w:themeColor="text1"/>
          <w:sz w:val="22"/>
          <w:szCs w:val="22"/>
          <w:lang w:val="es-ES"/>
        </w:rPr>
        <w:t>, Santiago, Chile. 2009</w:t>
      </w:r>
    </w:p>
    <w:p w:rsidR="00B12399" w:rsidRDefault="00B12399"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B552DA" w:rsidRPr="00B12399" w:rsidRDefault="00B12399"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roofErr w:type="spellStart"/>
      <w:r w:rsidRPr="00A51D7B">
        <w:rPr>
          <w:rFonts w:ascii="Arial" w:hAnsi="Arial" w:cs="Arial"/>
          <w:bCs/>
          <w:color w:val="000000" w:themeColor="text1"/>
          <w:sz w:val="22"/>
          <w:szCs w:val="22"/>
          <w:lang w:val="es-ES"/>
        </w:rPr>
        <w:t>Endress</w:t>
      </w:r>
      <w:proofErr w:type="spellEnd"/>
      <w:r w:rsidRPr="00A51D7B">
        <w:rPr>
          <w:rFonts w:ascii="Arial" w:hAnsi="Arial" w:cs="Arial"/>
          <w:bCs/>
          <w:color w:val="000000" w:themeColor="text1"/>
          <w:sz w:val="22"/>
          <w:szCs w:val="22"/>
          <w:lang w:val="es-ES"/>
        </w:rPr>
        <w:t xml:space="preserve"> S</w:t>
      </w:r>
      <w:r>
        <w:rPr>
          <w:rFonts w:ascii="Arial" w:hAnsi="Arial" w:cs="Arial"/>
          <w:bCs/>
          <w:color w:val="000000" w:themeColor="text1"/>
          <w:sz w:val="22"/>
          <w:szCs w:val="22"/>
          <w:lang w:val="es-ES"/>
        </w:rPr>
        <w:t>.</w:t>
      </w:r>
      <w:r w:rsidRPr="00A51D7B">
        <w:rPr>
          <w:rFonts w:ascii="Arial" w:hAnsi="Arial" w:cs="Arial"/>
          <w:bCs/>
          <w:color w:val="000000" w:themeColor="text1"/>
          <w:sz w:val="22"/>
          <w:szCs w:val="22"/>
          <w:lang w:val="es-ES"/>
        </w:rPr>
        <w:t>,</w:t>
      </w:r>
      <w:r>
        <w:rPr>
          <w:rFonts w:ascii="Arial" w:hAnsi="Arial" w:cs="Arial"/>
          <w:bCs/>
          <w:color w:val="000000" w:themeColor="text1"/>
          <w:sz w:val="22"/>
          <w:szCs w:val="22"/>
          <w:lang w:val="es-ES"/>
        </w:rPr>
        <w:t xml:space="preserve"> </w:t>
      </w:r>
      <w:r w:rsidRPr="005255A2">
        <w:rPr>
          <w:rFonts w:ascii="Arial" w:hAnsi="Arial" w:cs="Arial"/>
          <w:bCs/>
          <w:color w:val="000000" w:themeColor="text1"/>
          <w:sz w:val="22"/>
          <w:szCs w:val="22"/>
          <w:lang w:val="es-ES"/>
        </w:rPr>
        <w:t>Figueroa</w:t>
      </w:r>
      <w:r>
        <w:rPr>
          <w:rFonts w:ascii="Arial" w:hAnsi="Arial" w:cs="Arial"/>
          <w:bCs/>
          <w:color w:val="000000" w:themeColor="text1"/>
          <w:sz w:val="22"/>
          <w:szCs w:val="22"/>
          <w:lang w:val="es-ES"/>
        </w:rPr>
        <w:t xml:space="preserve">, P., </w:t>
      </w:r>
      <w:r w:rsidRPr="00A51D7B">
        <w:rPr>
          <w:rFonts w:ascii="Arial" w:hAnsi="Arial" w:cs="Arial"/>
          <w:bCs/>
          <w:color w:val="000000" w:themeColor="text1"/>
          <w:sz w:val="22"/>
          <w:szCs w:val="22"/>
          <w:lang w:val="es-ES"/>
        </w:rPr>
        <w:t>Renta e ingresos no renta, Editorial Jurídica, 2010.</w:t>
      </w:r>
    </w:p>
    <w:p w:rsidR="00B552DA" w:rsidRPr="009479A9" w:rsidRDefault="00B552DA" w:rsidP="00B552DA">
      <w:pPr>
        <w:jc w:val="both"/>
        <w:rPr>
          <w:rFonts w:ascii="Arial" w:hAnsi="Arial" w:cs="Arial"/>
          <w:b/>
          <w:bCs/>
          <w:i/>
          <w:color w:val="000000" w:themeColor="text1"/>
          <w:sz w:val="26"/>
          <w:szCs w:val="26"/>
          <w:lang w:val="es-ES"/>
        </w:rPr>
      </w:pPr>
    </w:p>
    <w:p w:rsidR="00B552DA" w:rsidRPr="009479A9" w:rsidRDefault="00B552DA" w:rsidP="00B552DA">
      <w:pPr>
        <w:jc w:val="both"/>
        <w:rPr>
          <w:rFonts w:ascii="Arial" w:hAnsi="Arial" w:cs="Arial"/>
          <w:i/>
          <w:color w:val="000000" w:themeColor="text1"/>
          <w:sz w:val="26"/>
          <w:szCs w:val="26"/>
          <w:lang w:val="es-ES"/>
        </w:rPr>
      </w:pPr>
      <w:r w:rsidRPr="009479A9">
        <w:rPr>
          <w:rFonts w:ascii="Arial" w:hAnsi="Arial" w:cs="Arial"/>
          <w:b/>
          <w:bCs/>
          <w:color w:val="000000" w:themeColor="text1"/>
          <w:sz w:val="26"/>
          <w:szCs w:val="26"/>
          <w:lang w:val="es-ES"/>
        </w:rPr>
        <w:t xml:space="preserve">19. BIBLIOGRAFÍA COMPLEMENTARIA </w:t>
      </w:r>
    </w:p>
    <w:p w:rsidR="00177074" w:rsidRPr="00177074" w:rsidRDefault="00177074" w:rsidP="00A25D7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rPr>
      </w:pPr>
      <w:proofErr w:type="spellStart"/>
      <w:r>
        <w:rPr>
          <w:rFonts w:ascii="Arial" w:hAnsi="Arial" w:cs="Arial"/>
          <w:bCs/>
          <w:color w:val="000000" w:themeColor="text1"/>
          <w:sz w:val="22"/>
          <w:szCs w:val="22"/>
        </w:rPr>
        <w:t>Gargarella</w:t>
      </w:r>
      <w:proofErr w:type="spellEnd"/>
      <w:r>
        <w:rPr>
          <w:rFonts w:ascii="Arial" w:hAnsi="Arial" w:cs="Arial"/>
          <w:bCs/>
          <w:color w:val="000000" w:themeColor="text1"/>
          <w:sz w:val="22"/>
          <w:szCs w:val="22"/>
        </w:rPr>
        <w:t xml:space="preserve">, R., </w:t>
      </w:r>
      <w:r w:rsidRPr="00177074">
        <w:rPr>
          <w:rFonts w:ascii="Arial" w:hAnsi="Arial" w:cs="Arial"/>
          <w:bCs/>
          <w:color w:val="000000" w:themeColor="text1"/>
          <w:sz w:val="22"/>
          <w:szCs w:val="22"/>
        </w:rPr>
        <w:t>Las teorías de la justicia despu</w:t>
      </w:r>
      <w:r>
        <w:rPr>
          <w:rFonts w:ascii="Arial" w:hAnsi="Arial" w:cs="Arial"/>
          <w:bCs/>
          <w:color w:val="000000" w:themeColor="text1"/>
          <w:sz w:val="22"/>
          <w:szCs w:val="22"/>
        </w:rPr>
        <w:t xml:space="preserve">és de </w:t>
      </w:r>
      <w:proofErr w:type="spellStart"/>
      <w:r>
        <w:rPr>
          <w:rFonts w:ascii="Arial" w:hAnsi="Arial" w:cs="Arial"/>
          <w:bCs/>
          <w:color w:val="000000" w:themeColor="text1"/>
          <w:sz w:val="22"/>
          <w:szCs w:val="22"/>
        </w:rPr>
        <w:t>Rawls</w:t>
      </w:r>
      <w:proofErr w:type="spellEnd"/>
      <w:r>
        <w:rPr>
          <w:rFonts w:ascii="Arial" w:hAnsi="Arial" w:cs="Arial"/>
          <w:bCs/>
          <w:color w:val="000000" w:themeColor="text1"/>
          <w:sz w:val="22"/>
          <w:szCs w:val="22"/>
        </w:rPr>
        <w:t>, Un breve manual de filosofía política, Paidós, 1999</w:t>
      </w:r>
    </w:p>
    <w:p w:rsidR="00177074" w:rsidRPr="00177074" w:rsidRDefault="00177074" w:rsidP="00A25D7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rPr>
      </w:pPr>
    </w:p>
    <w:p w:rsidR="00A25D77" w:rsidRPr="00A25D77" w:rsidRDefault="00A25D77" w:rsidP="00A25D7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n-US"/>
        </w:rPr>
      </w:pPr>
      <w:r w:rsidRPr="00A25D77">
        <w:rPr>
          <w:rFonts w:ascii="Arial" w:hAnsi="Arial" w:cs="Arial"/>
          <w:bCs/>
          <w:color w:val="000000" w:themeColor="text1"/>
          <w:sz w:val="22"/>
          <w:szCs w:val="22"/>
          <w:lang w:val="en-US"/>
        </w:rPr>
        <w:t xml:space="preserve">Murphy, L., Nagel, T. The myth of ownership: Taxes and Justice. </w:t>
      </w:r>
      <w:proofErr w:type="gramStart"/>
      <w:r w:rsidRPr="00A25D77">
        <w:rPr>
          <w:rFonts w:ascii="Arial" w:hAnsi="Arial" w:cs="Arial"/>
          <w:bCs/>
          <w:color w:val="000000" w:themeColor="text1"/>
          <w:sz w:val="22"/>
          <w:szCs w:val="22"/>
          <w:lang w:val="en-US"/>
        </w:rPr>
        <w:t>Oxford University Press.</w:t>
      </w:r>
      <w:proofErr w:type="gramEnd"/>
      <w:r w:rsidRPr="00A25D77">
        <w:rPr>
          <w:rFonts w:ascii="Arial" w:hAnsi="Arial" w:cs="Arial"/>
          <w:bCs/>
          <w:color w:val="000000" w:themeColor="text1"/>
          <w:sz w:val="22"/>
          <w:szCs w:val="22"/>
          <w:lang w:val="en-US"/>
        </w:rPr>
        <w:t xml:space="preserve"> U.S.A. 2002 </w:t>
      </w:r>
    </w:p>
    <w:p w:rsidR="00A25D77" w:rsidRPr="00A25D77" w:rsidRDefault="00A25D77" w:rsidP="00A25D7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n-US"/>
        </w:rPr>
      </w:pPr>
    </w:p>
    <w:p w:rsidR="00A25D77" w:rsidRDefault="00A25D77" w:rsidP="00A25D7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roofErr w:type="spellStart"/>
      <w:r w:rsidRPr="00A25D77">
        <w:rPr>
          <w:rFonts w:ascii="Arial" w:hAnsi="Arial" w:cs="Arial"/>
          <w:bCs/>
          <w:color w:val="000000" w:themeColor="text1"/>
          <w:sz w:val="22"/>
          <w:szCs w:val="22"/>
          <w:lang w:val="es-ES"/>
        </w:rPr>
        <w:t>Streeter</w:t>
      </w:r>
      <w:proofErr w:type="spellEnd"/>
      <w:r w:rsidRPr="00A25D77">
        <w:rPr>
          <w:rFonts w:ascii="Arial" w:hAnsi="Arial" w:cs="Arial"/>
          <w:bCs/>
          <w:color w:val="000000" w:themeColor="text1"/>
          <w:sz w:val="22"/>
          <w:szCs w:val="22"/>
          <w:lang w:val="es-ES"/>
        </w:rPr>
        <w:t xml:space="preserve">, J. La interpretación de la ley tributaria. En Revista de Derecho </w:t>
      </w:r>
      <w:proofErr w:type="spellStart"/>
      <w:r w:rsidRPr="00A25D77">
        <w:rPr>
          <w:rFonts w:ascii="Arial" w:hAnsi="Arial" w:cs="Arial"/>
          <w:bCs/>
          <w:color w:val="000000" w:themeColor="text1"/>
          <w:sz w:val="22"/>
          <w:szCs w:val="22"/>
          <w:lang w:val="es-ES"/>
        </w:rPr>
        <w:t>Economico</w:t>
      </w:r>
      <w:proofErr w:type="spellEnd"/>
      <w:r w:rsidRPr="00A25D77">
        <w:rPr>
          <w:rFonts w:ascii="Arial" w:hAnsi="Arial" w:cs="Arial"/>
          <w:bCs/>
          <w:color w:val="000000" w:themeColor="text1"/>
          <w:sz w:val="22"/>
          <w:szCs w:val="22"/>
          <w:lang w:val="es-ES"/>
        </w:rPr>
        <w:t>. N 21 – 22</w:t>
      </w:r>
    </w:p>
    <w:p w:rsidR="00A25D77" w:rsidRDefault="00A25D77" w:rsidP="00A25D7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roofErr w:type="spellStart"/>
      <w:r w:rsidRPr="00A51D7B">
        <w:rPr>
          <w:rFonts w:ascii="Arial" w:hAnsi="Arial" w:cs="Arial"/>
          <w:bCs/>
          <w:color w:val="000000" w:themeColor="text1"/>
          <w:sz w:val="22"/>
          <w:szCs w:val="22"/>
          <w:lang w:val="es-ES"/>
        </w:rPr>
        <w:t>Catrilef</w:t>
      </w:r>
      <w:proofErr w:type="spellEnd"/>
      <w:r w:rsidRPr="00A51D7B">
        <w:rPr>
          <w:rFonts w:ascii="Arial" w:hAnsi="Arial" w:cs="Arial"/>
          <w:bCs/>
          <w:color w:val="000000" w:themeColor="text1"/>
          <w:sz w:val="22"/>
          <w:szCs w:val="22"/>
          <w:lang w:val="es-ES"/>
        </w:rPr>
        <w:t xml:space="preserve"> E., Luis, Fondo de Utilidades Tributarias, Editorial Thompson Reuters, Santiago, Chile, 2012.</w:t>
      </w: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roofErr w:type="spellStart"/>
      <w:r w:rsidRPr="00A51D7B">
        <w:rPr>
          <w:rFonts w:ascii="Arial" w:hAnsi="Arial" w:cs="Arial"/>
          <w:bCs/>
          <w:color w:val="000000" w:themeColor="text1"/>
          <w:sz w:val="22"/>
          <w:szCs w:val="22"/>
          <w:lang w:val="es-ES"/>
        </w:rPr>
        <w:t>Endress</w:t>
      </w:r>
      <w:proofErr w:type="spellEnd"/>
      <w:r w:rsidRPr="00A51D7B">
        <w:rPr>
          <w:rFonts w:ascii="Arial" w:hAnsi="Arial" w:cs="Arial"/>
          <w:bCs/>
          <w:color w:val="000000" w:themeColor="text1"/>
          <w:sz w:val="22"/>
          <w:szCs w:val="22"/>
          <w:lang w:val="es-ES"/>
        </w:rPr>
        <w:t xml:space="preserve"> G. Sergio,</w:t>
      </w:r>
      <w:r w:rsidR="00A25D77">
        <w:rPr>
          <w:rFonts w:ascii="Arial" w:hAnsi="Arial" w:cs="Arial"/>
          <w:bCs/>
          <w:color w:val="000000" w:themeColor="text1"/>
          <w:sz w:val="22"/>
          <w:szCs w:val="22"/>
          <w:lang w:val="es-ES"/>
        </w:rPr>
        <w:t xml:space="preserve"> </w:t>
      </w:r>
      <w:r w:rsidRPr="00A51D7B">
        <w:rPr>
          <w:rFonts w:ascii="Arial" w:hAnsi="Arial" w:cs="Arial"/>
          <w:bCs/>
          <w:color w:val="000000" w:themeColor="text1"/>
          <w:sz w:val="22"/>
          <w:szCs w:val="22"/>
          <w:lang w:val="es-ES"/>
        </w:rPr>
        <w:t>Tributación de los Propietarios de Empresa, Editorial Jurídica de Chile, 2005. Reedición octubre 2006.</w:t>
      </w: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roofErr w:type="spellStart"/>
      <w:r w:rsidRPr="00A51D7B">
        <w:rPr>
          <w:rFonts w:ascii="Arial" w:hAnsi="Arial" w:cs="Arial"/>
          <w:bCs/>
          <w:color w:val="000000" w:themeColor="text1"/>
          <w:sz w:val="22"/>
          <w:szCs w:val="22"/>
          <w:lang w:val="es-ES"/>
        </w:rPr>
        <w:t>Massone</w:t>
      </w:r>
      <w:proofErr w:type="spellEnd"/>
      <w:r w:rsidRPr="00A51D7B">
        <w:rPr>
          <w:rFonts w:ascii="Arial" w:hAnsi="Arial" w:cs="Arial"/>
          <w:bCs/>
          <w:color w:val="000000" w:themeColor="text1"/>
          <w:sz w:val="22"/>
          <w:szCs w:val="22"/>
          <w:lang w:val="es-ES"/>
        </w:rPr>
        <w:t xml:space="preserve"> P., Pedro,</w:t>
      </w:r>
      <w:r w:rsidR="00A25D77">
        <w:rPr>
          <w:rFonts w:ascii="Arial" w:hAnsi="Arial" w:cs="Arial"/>
          <w:bCs/>
          <w:color w:val="000000" w:themeColor="text1"/>
          <w:sz w:val="22"/>
          <w:szCs w:val="22"/>
          <w:lang w:val="es-ES"/>
        </w:rPr>
        <w:t xml:space="preserve"> </w:t>
      </w:r>
      <w:r w:rsidRPr="00A51D7B">
        <w:rPr>
          <w:rFonts w:ascii="Arial" w:hAnsi="Arial" w:cs="Arial"/>
          <w:bCs/>
          <w:color w:val="000000" w:themeColor="text1"/>
          <w:sz w:val="22"/>
          <w:szCs w:val="22"/>
          <w:lang w:val="es-ES"/>
        </w:rPr>
        <w:t xml:space="preserve">El impuesto a la Renta, Editorial </w:t>
      </w:r>
      <w:proofErr w:type="spellStart"/>
      <w:r w:rsidRPr="00A51D7B">
        <w:rPr>
          <w:rFonts w:ascii="Arial" w:hAnsi="Arial" w:cs="Arial"/>
          <w:bCs/>
          <w:color w:val="000000" w:themeColor="text1"/>
          <w:sz w:val="22"/>
          <w:szCs w:val="22"/>
          <w:lang w:val="es-ES"/>
        </w:rPr>
        <w:t>Edeval</w:t>
      </w:r>
      <w:proofErr w:type="spellEnd"/>
      <w:r w:rsidRPr="00A51D7B">
        <w:rPr>
          <w:rFonts w:ascii="Arial" w:hAnsi="Arial" w:cs="Arial"/>
          <w:bCs/>
          <w:color w:val="000000" w:themeColor="text1"/>
          <w:sz w:val="22"/>
          <w:szCs w:val="22"/>
          <w:lang w:val="es-ES"/>
        </w:rPr>
        <w:t>, 1996.</w:t>
      </w: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25D77"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roofErr w:type="spellStart"/>
      <w:r w:rsidRPr="00A25D77">
        <w:rPr>
          <w:rFonts w:ascii="Arial" w:hAnsi="Arial" w:cs="Arial"/>
          <w:bCs/>
          <w:color w:val="000000" w:themeColor="text1"/>
          <w:sz w:val="22"/>
          <w:szCs w:val="22"/>
          <w:lang w:val="es-ES"/>
        </w:rPr>
        <w:t>Massone</w:t>
      </w:r>
      <w:proofErr w:type="spellEnd"/>
      <w:r w:rsidRPr="00A25D77">
        <w:rPr>
          <w:rFonts w:ascii="Arial" w:hAnsi="Arial" w:cs="Arial"/>
          <w:bCs/>
          <w:color w:val="000000" w:themeColor="text1"/>
          <w:sz w:val="22"/>
          <w:szCs w:val="22"/>
          <w:lang w:val="es-ES"/>
        </w:rPr>
        <w:t xml:space="preserve"> P., Pedro, </w:t>
      </w:r>
      <w:r w:rsidR="00A51D7B" w:rsidRPr="00A51D7B">
        <w:rPr>
          <w:rFonts w:ascii="Arial" w:hAnsi="Arial" w:cs="Arial"/>
          <w:bCs/>
          <w:color w:val="000000" w:themeColor="text1"/>
          <w:sz w:val="22"/>
          <w:szCs w:val="22"/>
          <w:lang w:val="es-ES"/>
        </w:rPr>
        <w:t xml:space="preserve">La doble tributación internacional y los Convenios para evitarla, Editorial </w:t>
      </w:r>
      <w:proofErr w:type="spellStart"/>
      <w:r w:rsidR="00A51D7B" w:rsidRPr="00A51D7B">
        <w:rPr>
          <w:rFonts w:ascii="Arial" w:hAnsi="Arial" w:cs="Arial"/>
          <w:bCs/>
          <w:color w:val="000000" w:themeColor="text1"/>
          <w:sz w:val="22"/>
          <w:szCs w:val="22"/>
          <w:lang w:val="es-ES"/>
        </w:rPr>
        <w:t>Edeval</w:t>
      </w:r>
      <w:proofErr w:type="spellEnd"/>
      <w:r w:rsidR="00A51D7B" w:rsidRPr="00A51D7B">
        <w:rPr>
          <w:rFonts w:ascii="Arial" w:hAnsi="Arial" w:cs="Arial"/>
          <w:bCs/>
          <w:color w:val="000000" w:themeColor="text1"/>
          <w:sz w:val="22"/>
          <w:szCs w:val="22"/>
          <w:lang w:val="es-ES"/>
        </w:rPr>
        <w:t>, 1997.</w:t>
      </w: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25D77"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roofErr w:type="spellStart"/>
      <w:r w:rsidRPr="00A25D77">
        <w:rPr>
          <w:rFonts w:ascii="Arial" w:hAnsi="Arial" w:cs="Arial"/>
          <w:bCs/>
          <w:color w:val="000000" w:themeColor="text1"/>
          <w:sz w:val="22"/>
          <w:szCs w:val="22"/>
          <w:lang w:val="es-ES"/>
        </w:rPr>
        <w:t>Massone</w:t>
      </w:r>
      <w:proofErr w:type="spellEnd"/>
      <w:r w:rsidRPr="00A25D77">
        <w:rPr>
          <w:rFonts w:ascii="Arial" w:hAnsi="Arial" w:cs="Arial"/>
          <w:bCs/>
          <w:color w:val="000000" w:themeColor="text1"/>
          <w:sz w:val="22"/>
          <w:szCs w:val="22"/>
          <w:lang w:val="es-ES"/>
        </w:rPr>
        <w:t xml:space="preserve"> P., Pedro, </w:t>
      </w:r>
      <w:r w:rsidR="00A51D7B" w:rsidRPr="00A51D7B">
        <w:rPr>
          <w:rFonts w:ascii="Arial" w:hAnsi="Arial" w:cs="Arial"/>
          <w:bCs/>
          <w:color w:val="000000" w:themeColor="text1"/>
          <w:sz w:val="22"/>
          <w:szCs w:val="22"/>
          <w:lang w:val="es-ES"/>
        </w:rPr>
        <w:t xml:space="preserve">El impuesto a las Ventas y Servicios, Editorial </w:t>
      </w:r>
      <w:proofErr w:type="spellStart"/>
      <w:r w:rsidR="00A51D7B" w:rsidRPr="00A51D7B">
        <w:rPr>
          <w:rFonts w:ascii="Arial" w:hAnsi="Arial" w:cs="Arial"/>
          <w:bCs/>
          <w:color w:val="000000" w:themeColor="text1"/>
          <w:sz w:val="22"/>
          <w:szCs w:val="22"/>
          <w:lang w:val="es-ES"/>
        </w:rPr>
        <w:t>Edeval</w:t>
      </w:r>
      <w:proofErr w:type="spellEnd"/>
      <w:r w:rsidR="00A51D7B" w:rsidRPr="00A51D7B">
        <w:rPr>
          <w:rFonts w:ascii="Arial" w:hAnsi="Arial" w:cs="Arial"/>
          <w:bCs/>
          <w:color w:val="000000" w:themeColor="text1"/>
          <w:sz w:val="22"/>
          <w:szCs w:val="22"/>
          <w:lang w:val="es-ES"/>
        </w:rPr>
        <w:t>, 1996.</w:t>
      </w: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A51D7B">
        <w:rPr>
          <w:rFonts w:ascii="Arial" w:hAnsi="Arial" w:cs="Arial"/>
          <w:bCs/>
          <w:color w:val="000000" w:themeColor="text1"/>
          <w:sz w:val="22"/>
          <w:szCs w:val="22"/>
          <w:lang w:val="es-ES"/>
        </w:rPr>
        <w:t xml:space="preserve"> </w:t>
      </w:r>
      <w:proofErr w:type="spellStart"/>
      <w:r w:rsidRPr="00A51D7B">
        <w:rPr>
          <w:rFonts w:ascii="Arial" w:hAnsi="Arial" w:cs="Arial"/>
          <w:bCs/>
          <w:color w:val="000000" w:themeColor="text1"/>
          <w:sz w:val="22"/>
          <w:szCs w:val="22"/>
          <w:lang w:val="es-ES"/>
        </w:rPr>
        <w:t>Perez</w:t>
      </w:r>
      <w:proofErr w:type="spellEnd"/>
      <w:r w:rsidRPr="00A51D7B">
        <w:rPr>
          <w:rFonts w:ascii="Arial" w:hAnsi="Arial" w:cs="Arial"/>
          <w:bCs/>
          <w:color w:val="000000" w:themeColor="text1"/>
          <w:sz w:val="22"/>
          <w:szCs w:val="22"/>
          <w:lang w:val="es-ES"/>
        </w:rPr>
        <w:t xml:space="preserve"> Rodrigo, Abundio, Manual de Código Tributario,  Thompson Reuters,  2012.</w:t>
      </w: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A51D7B">
        <w:rPr>
          <w:rFonts w:ascii="Arial" w:hAnsi="Arial" w:cs="Arial"/>
          <w:bCs/>
          <w:color w:val="000000" w:themeColor="text1"/>
          <w:sz w:val="22"/>
          <w:szCs w:val="22"/>
          <w:lang w:val="es-ES"/>
        </w:rPr>
        <w:t xml:space="preserve"> Sotomayor </w:t>
      </w:r>
      <w:proofErr w:type="spellStart"/>
      <w:r w:rsidRPr="00A51D7B">
        <w:rPr>
          <w:rFonts w:ascii="Arial" w:hAnsi="Arial" w:cs="Arial"/>
          <w:bCs/>
          <w:color w:val="000000" w:themeColor="text1"/>
          <w:sz w:val="22"/>
          <w:szCs w:val="22"/>
          <w:lang w:val="es-ES"/>
        </w:rPr>
        <w:t>Klapp</w:t>
      </w:r>
      <w:proofErr w:type="spellEnd"/>
      <w:r w:rsidRPr="00A51D7B">
        <w:rPr>
          <w:rFonts w:ascii="Arial" w:hAnsi="Arial" w:cs="Arial"/>
          <w:bCs/>
          <w:color w:val="000000" w:themeColor="text1"/>
          <w:sz w:val="22"/>
          <w:szCs w:val="22"/>
          <w:lang w:val="es-ES"/>
        </w:rPr>
        <w:t>, Roberto, Concepto General del gasto necesario ante la Jurisprudencia Tributaria, Editorial Metropolitana, 2005, 199 páginas.</w:t>
      </w: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A51D7B">
        <w:rPr>
          <w:rFonts w:ascii="Arial" w:hAnsi="Arial" w:cs="Arial"/>
          <w:bCs/>
          <w:color w:val="000000" w:themeColor="text1"/>
          <w:sz w:val="22"/>
          <w:szCs w:val="22"/>
          <w:lang w:val="es-ES"/>
        </w:rPr>
        <w:t xml:space="preserve">Rodrigo Ugalde Prieto y Jaime García Escobar Elusión, Planificación y Evasión Tributaria, Editorial </w:t>
      </w:r>
      <w:proofErr w:type="spellStart"/>
      <w:r w:rsidRPr="00A51D7B">
        <w:rPr>
          <w:rFonts w:ascii="Arial" w:hAnsi="Arial" w:cs="Arial"/>
          <w:bCs/>
          <w:color w:val="000000" w:themeColor="text1"/>
          <w:sz w:val="22"/>
          <w:szCs w:val="22"/>
          <w:lang w:val="es-ES"/>
        </w:rPr>
        <w:t>Lexis</w:t>
      </w:r>
      <w:proofErr w:type="spellEnd"/>
      <w:r w:rsidRPr="00A51D7B">
        <w:rPr>
          <w:rFonts w:ascii="Arial" w:hAnsi="Arial" w:cs="Arial"/>
          <w:bCs/>
          <w:color w:val="000000" w:themeColor="text1"/>
          <w:sz w:val="22"/>
          <w:szCs w:val="22"/>
          <w:lang w:val="es-ES"/>
        </w:rPr>
        <w:t xml:space="preserve"> </w:t>
      </w:r>
      <w:proofErr w:type="spellStart"/>
      <w:r w:rsidRPr="00A51D7B">
        <w:rPr>
          <w:rFonts w:ascii="Arial" w:hAnsi="Arial" w:cs="Arial"/>
          <w:bCs/>
          <w:color w:val="000000" w:themeColor="text1"/>
          <w:sz w:val="22"/>
          <w:szCs w:val="22"/>
          <w:lang w:val="es-ES"/>
        </w:rPr>
        <w:t>Nexis</w:t>
      </w:r>
      <w:proofErr w:type="spellEnd"/>
      <w:proofErr w:type="gramStart"/>
      <w:r w:rsidRPr="00A51D7B">
        <w:rPr>
          <w:rFonts w:ascii="Arial" w:hAnsi="Arial" w:cs="Arial"/>
          <w:bCs/>
          <w:color w:val="000000" w:themeColor="text1"/>
          <w:sz w:val="22"/>
          <w:szCs w:val="22"/>
          <w:lang w:val="es-ES"/>
        </w:rPr>
        <w:t>, ,</w:t>
      </w:r>
      <w:proofErr w:type="gramEnd"/>
      <w:r w:rsidRPr="00A51D7B">
        <w:rPr>
          <w:rFonts w:ascii="Arial" w:hAnsi="Arial" w:cs="Arial"/>
          <w:bCs/>
          <w:color w:val="000000" w:themeColor="text1"/>
          <w:sz w:val="22"/>
          <w:szCs w:val="22"/>
          <w:lang w:val="es-ES"/>
        </w:rPr>
        <w:t xml:space="preserve"> 2006, 146 páginas.</w:t>
      </w:r>
    </w:p>
    <w:p w:rsidR="00077B0B" w:rsidRDefault="00077B0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077B0B" w:rsidRDefault="00077B0B" w:rsidP="00077B0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077B0B">
        <w:rPr>
          <w:rFonts w:ascii="Arial" w:hAnsi="Arial" w:cs="Arial"/>
          <w:bCs/>
          <w:color w:val="000000" w:themeColor="text1"/>
          <w:sz w:val="22"/>
          <w:szCs w:val="22"/>
          <w:lang w:val="es-ES"/>
        </w:rPr>
        <w:t xml:space="preserve">José Pablo Arellano </w:t>
      </w:r>
      <w:r>
        <w:rPr>
          <w:rFonts w:ascii="Arial" w:hAnsi="Arial" w:cs="Arial"/>
          <w:bCs/>
          <w:color w:val="000000" w:themeColor="text1"/>
          <w:sz w:val="22"/>
          <w:szCs w:val="22"/>
          <w:lang w:val="es-ES"/>
        </w:rPr>
        <w:t>y</w:t>
      </w:r>
      <w:r w:rsidRPr="00077B0B">
        <w:rPr>
          <w:rFonts w:ascii="Arial" w:hAnsi="Arial" w:cs="Arial"/>
          <w:bCs/>
          <w:color w:val="000000" w:themeColor="text1"/>
          <w:sz w:val="22"/>
          <w:szCs w:val="22"/>
          <w:lang w:val="es-ES"/>
        </w:rPr>
        <w:t xml:space="preserve"> Vittorio Corbo</w:t>
      </w:r>
      <w:r>
        <w:rPr>
          <w:rFonts w:ascii="Arial" w:hAnsi="Arial" w:cs="Arial"/>
          <w:bCs/>
          <w:color w:val="000000" w:themeColor="text1"/>
          <w:sz w:val="22"/>
          <w:szCs w:val="22"/>
          <w:lang w:val="es-ES"/>
        </w:rPr>
        <w:t xml:space="preserve"> (editores), </w:t>
      </w:r>
      <w:r w:rsidRPr="00077B0B">
        <w:rPr>
          <w:rFonts w:ascii="Arial" w:hAnsi="Arial" w:cs="Arial"/>
          <w:bCs/>
          <w:color w:val="000000" w:themeColor="text1"/>
          <w:sz w:val="22"/>
          <w:szCs w:val="22"/>
          <w:lang w:val="es-ES"/>
        </w:rPr>
        <w:t>Tributación para el desarrollo. Estudios para la reforma del sistema chileno</w:t>
      </w:r>
      <w:r>
        <w:rPr>
          <w:rFonts w:ascii="Arial" w:hAnsi="Arial" w:cs="Arial"/>
          <w:bCs/>
          <w:color w:val="000000" w:themeColor="text1"/>
          <w:sz w:val="22"/>
          <w:szCs w:val="22"/>
          <w:lang w:val="es-ES"/>
        </w:rPr>
        <w:t xml:space="preserve">, </w:t>
      </w:r>
      <w:r w:rsidRPr="00077B0B">
        <w:rPr>
          <w:rFonts w:ascii="Arial" w:hAnsi="Arial" w:cs="Arial"/>
          <w:bCs/>
          <w:color w:val="000000" w:themeColor="text1"/>
          <w:sz w:val="22"/>
          <w:szCs w:val="22"/>
          <w:lang w:val="es-ES"/>
        </w:rPr>
        <w:t>Primera edición: enero de 2013</w:t>
      </w:r>
      <w:r>
        <w:rPr>
          <w:rFonts w:ascii="Arial" w:hAnsi="Arial" w:cs="Arial"/>
          <w:bCs/>
          <w:color w:val="000000" w:themeColor="text1"/>
          <w:sz w:val="22"/>
          <w:szCs w:val="22"/>
          <w:lang w:val="es-ES"/>
        </w:rPr>
        <w:t xml:space="preserve">, </w:t>
      </w:r>
      <w:r w:rsidRPr="00077B0B">
        <w:rPr>
          <w:rFonts w:ascii="Arial" w:hAnsi="Arial" w:cs="Arial"/>
          <w:bCs/>
          <w:color w:val="000000" w:themeColor="text1"/>
          <w:sz w:val="22"/>
          <w:szCs w:val="22"/>
          <w:lang w:val="es-ES"/>
        </w:rPr>
        <w:t xml:space="preserve"> 2013, C</w:t>
      </w:r>
      <w:r>
        <w:rPr>
          <w:rFonts w:ascii="Arial" w:hAnsi="Arial" w:cs="Arial"/>
          <w:bCs/>
          <w:color w:val="000000" w:themeColor="text1"/>
          <w:sz w:val="22"/>
          <w:szCs w:val="22"/>
          <w:lang w:val="es-ES"/>
        </w:rPr>
        <w:t>EP</w:t>
      </w:r>
      <w:r w:rsidRPr="00077B0B">
        <w:rPr>
          <w:rFonts w:ascii="Arial" w:hAnsi="Arial" w:cs="Arial"/>
          <w:bCs/>
          <w:color w:val="000000" w:themeColor="text1"/>
          <w:sz w:val="22"/>
          <w:szCs w:val="22"/>
          <w:lang w:val="es-ES"/>
        </w:rPr>
        <w:t xml:space="preserve"> / </w:t>
      </w:r>
      <w:proofErr w:type="spellStart"/>
      <w:r w:rsidRPr="00077B0B">
        <w:rPr>
          <w:rFonts w:ascii="Arial" w:hAnsi="Arial" w:cs="Arial"/>
          <w:bCs/>
          <w:color w:val="000000" w:themeColor="text1"/>
          <w:sz w:val="22"/>
          <w:szCs w:val="22"/>
          <w:lang w:val="es-ES"/>
        </w:rPr>
        <w:t>Cieplan</w:t>
      </w:r>
      <w:proofErr w:type="spellEnd"/>
      <w:r w:rsidRPr="00077B0B">
        <w:t xml:space="preserve"> </w:t>
      </w:r>
    </w:p>
    <w:p w:rsid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077B0B" w:rsidRPr="00077B0B" w:rsidRDefault="00077B0B" w:rsidP="00077B0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077B0B">
        <w:rPr>
          <w:rFonts w:ascii="Arial" w:hAnsi="Arial" w:cs="Arial"/>
          <w:bCs/>
          <w:color w:val="000000" w:themeColor="text1"/>
          <w:sz w:val="22"/>
          <w:szCs w:val="22"/>
          <w:lang w:val="es-ES"/>
        </w:rPr>
        <w:t>Jorg</w:t>
      </w:r>
      <w:r>
        <w:rPr>
          <w:rFonts w:ascii="Arial" w:hAnsi="Arial" w:cs="Arial"/>
          <w:bCs/>
          <w:color w:val="000000" w:themeColor="text1"/>
          <w:sz w:val="22"/>
          <w:szCs w:val="22"/>
          <w:lang w:val="es-ES"/>
        </w:rPr>
        <w:t>e Quiroz / Klaus Schmidt-</w:t>
      </w:r>
      <w:proofErr w:type="spellStart"/>
      <w:r>
        <w:rPr>
          <w:rFonts w:ascii="Arial" w:hAnsi="Arial" w:cs="Arial"/>
          <w:bCs/>
          <w:color w:val="000000" w:themeColor="text1"/>
          <w:sz w:val="22"/>
          <w:szCs w:val="22"/>
          <w:lang w:val="es-ES"/>
        </w:rPr>
        <w:t>Hebbel</w:t>
      </w:r>
      <w:proofErr w:type="spellEnd"/>
      <w:r>
        <w:rPr>
          <w:rFonts w:ascii="Arial" w:hAnsi="Arial" w:cs="Arial"/>
          <w:bCs/>
          <w:color w:val="000000" w:themeColor="text1"/>
          <w:sz w:val="22"/>
          <w:szCs w:val="22"/>
          <w:lang w:val="es-ES"/>
        </w:rPr>
        <w:t xml:space="preserve">, </w:t>
      </w:r>
      <w:r w:rsidRPr="00077B0B">
        <w:rPr>
          <w:rFonts w:ascii="Arial" w:hAnsi="Arial" w:cs="Arial"/>
          <w:bCs/>
          <w:color w:val="000000" w:themeColor="text1"/>
          <w:sz w:val="22"/>
          <w:szCs w:val="22"/>
          <w:lang w:val="es-ES"/>
        </w:rPr>
        <w:t>Una reforma</w:t>
      </w:r>
      <w:r>
        <w:rPr>
          <w:rFonts w:ascii="Arial" w:hAnsi="Arial" w:cs="Arial"/>
          <w:bCs/>
          <w:color w:val="000000" w:themeColor="text1"/>
          <w:sz w:val="22"/>
          <w:szCs w:val="22"/>
          <w:lang w:val="es-ES"/>
        </w:rPr>
        <w:t xml:space="preserve"> </w:t>
      </w:r>
      <w:r w:rsidRPr="00077B0B">
        <w:rPr>
          <w:rFonts w:ascii="Arial" w:hAnsi="Arial" w:cs="Arial"/>
          <w:bCs/>
          <w:color w:val="000000" w:themeColor="text1"/>
          <w:sz w:val="22"/>
          <w:szCs w:val="22"/>
          <w:lang w:val="es-ES"/>
        </w:rPr>
        <w:t>tributaria para</w:t>
      </w:r>
      <w:r>
        <w:rPr>
          <w:rFonts w:ascii="Arial" w:hAnsi="Arial" w:cs="Arial"/>
          <w:bCs/>
          <w:color w:val="000000" w:themeColor="text1"/>
          <w:sz w:val="22"/>
          <w:szCs w:val="22"/>
          <w:lang w:val="es-ES"/>
        </w:rPr>
        <w:t xml:space="preserve"> </w:t>
      </w:r>
      <w:r w:rsidRPr="00077B0B">
        <w:rPr>
          <w:rFonts w:ascii="Arial" w:hAnsi="Arial" w:cs="Arial"/>
          <w:bCs/>
          <w:color w:val="000000" w:themeColor="text1"/>
          <w:sz w:val="22"/>
          <w:szCs w:val="22"/>
          <w:lang w:val="es-ES"/>
        </w:rPr>
        <w:t>la eficiencia</w:t>
      </w:r>
      <w:r>
        <w:rPr>
          <w:rFonts w:ascii="Arial" w:hAnsi="Arial" w:cs="Arial"/>
          <w:bCs/>
          <w:color w:val="000000" w:themeColor="text1"/>
          <w:sz w:val="22"/>
          <w:szCs w:val="22"/>
          <w:lang w:val="es-ES"/>
        </w:rPr>
        <w:t xml:space="preserve"> </w:t>
      </w:r>
      <w:r w:rsidRPr="00077B0B">
        <w:rPr>
          <w:rFonts w:ascii="Arial" w:hAnsi="Arial" w:cs="Arial"/>
          <w:bCs/>
          <w:color w:val="000000" w:themeColor="text1"/>
          <w:sz w:val="22"/>
          <w:szCs w:val="22"/>
          <w:lang w:val="es-ES"/>
        </w:rPr>
        <w:t>y la equidad</w:t>
      </w:r>
      <w:r>
        <w:rPr>
          <w:rFonts w:ascii="Arial" w:hAnsi="Arial" w:cs="Arial"/>
          <w:bCs/>
          <w:color w:val="000000" w:themeColor="text1"/>
          <w:sz w:val="22"/>
          <w:szCs w:val="22"/>
          <w:lang w:val="es-ES"/>
        </w:rPr>
        <w:t xml:space="preserve">, </w:t>
      </w:r>
      <w:r w:rsidRPr="00077B0B">
        <w:rPr>
          <w:rFonts w:ascii="Arial" w:hAnsi="Arial" w:cs="Arial"/>
          <w:bCs/>
          <w:color w:val="000000" w:themeColor="text1"/>
          <w:sz w:val="22"/>
          <w:szCs w:val="22"/>
          <w:lang w:val="es-ES"/>
        </w:rPr>
        <w:t>Capítulo 7</w:t>
      </w:r>
      <w:r>
        <w:rPr>
          <w:rFonts w:ascii="Arial" w:hAnsi="Arial" w:cs="Arial"/>
          <w:bCs/>
          <w:color w:val="000000" w:themeColor="text1"/>
          <w:sz w:val="22"/>
          <w:szCs w:val="22"/>
          <w:lang w:val="es-ES"/>
        </w:rPr>
        <w:t>,</w:t>
      </w:r>
    </w:p>
    <w:p w:rsidR="00077B0B" w:rsidRDefault="00077B0B" w:rsidP="00077B0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077B0B">
        <w:rPr>
          <w:rFonts w:ascii="Arial" w:hAnsi="Arial" w:cs="Arial"/>
          <w:bCs/>
          <w:color w:val="000000" w:themeColor="text1"/>
          <w:sz w:val="22"/>
          <w:szCs w:val="22"/>
          <w:lang w:val="es-ES"/>
        </w:rPr>
        <w:t>95 propuestas para un Chile mejor</w:t>
      </w:r>
      <w:r>
        <w:rPr>
          <w:rFonts w:ascii="Arial" w:hAnsi="Arial" w:cs="Arial"/>
          <w:bCs/>
          <w:color w:val="000000" w:themeColor="text1"/>
          <w:sz w:val="22"/>
          <w:szCs w:val="22"/>
          <w:lang w:val="es-ES"/>
        </w:rPr>
        <w:t>, RES-pública</w:t>
      </w:r>
    </w:p>
    <w:p w:rsidR="00077B0B" w:rsidRDefault="00077B0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roofErr w:type="spellStart"/>
      <w:r w:rsidRPr="00A51D7B">
        <w:rPr>
          <w:rFonts w:ascii="Arial" w:hAnsi="Arial" w:cs="Arial"/>
          <w:bCs/>
          <w:color w:val="000000" w:themeColor="text1"/>
          <w:sz w:val="22"/>
          <w:szCs w:val="22"/>
          <w:lang w:val="es-ES"/>
        </w:rPr>
        <w:t>Larrain</w:t>
      </w:r>
      <w:proofErr w:type="spellEnd"/>
      <w:r w:rsidRPr="00A51D7B">
        <w:rPr>
          <w:rFonts w:ascii="Arial" w:hAnsi="Arial" w:cs="Arial"/>
          <w:bCs/>
          <w:color w:val="000000" w:themeColor="text1"/>
          <w:sz w:val="22"/>
          <w:szCs w:val="22"/>
          <w:lang w:val="es-ES"/>
        </w:rPr>
        <w:t>, F., Inversión privada e impuestos corporativos: evidencia para Chile</w:t>
      </w:r>
    </w:p>
    <w:p w:rsid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A51D7B">
        <w:rPr>
          <w:rFonts w:ascii="Arial" w:hAnsi="Arial" w:cs="Arial"/>
          <w:bCs/>
          <w:color w:val="000000" w:themeColor="text1"/>
          <w:sz w:val="22"/>
          <w:szCs w:val="22"/>
          <w:lang w:val="es-ES"/>
        </w:rPr>
        <w:t>Agostini, C., Una reforma Eficiente y Equitativa del impuesto al Ingreso en Chile.</w:t>
      </w:r>
    </w:p>
    <w:p w:rsid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A51D7B">
        <w:rPr>
          <w:rFonts w:ascii="Arial" w:hAnsi="Arial" w:cs="Arial"/>
          <w:bCs/>
          <w:color w:val="000000" w:themeColor="text1"/>
          <w:sz w:val="22"/>
          <w:szCs w:val="22"/>
          <w:lang w:val="es-ES"/>
        </w:rPr>
        <w:t>Serra, P.</w:t>
      </w:r>
      <w:proofErr w:type="gramStart"/>
      <w:r w:rsidRPr="00A51D7B">
        <w:rPr>
          <w:rFonts w:ascii="Arial" w:hAnsi="Arial" w:cs="Arial"/>
          <w:bCs/>
          <w:color w:val="000000" w:themeColor="text1"/>
          <w:sz w:val="22"/>
          <w:szCs w:val="22"/>
          <w:lang w:val="es-ES"/>
        </w:rPr>
        <w:t>,(</w:t>
      </w:r>
      <w:proofErr w:type="gramEnd"/>
      <w:r w:rsidRPr="00A51D7B">
        <w:rPr>
          <w:rFonts w:ascii="Arial" w:hAnsi="Arial" w:cs="Arial"/>
          <w:bCs/>
          <w:color w:val="000000" w:themeColor="text1"/>
          <w:sz w:val="22"/>
          <w:szCs w:val="22"/>
          <w:lang w:val="es-ES"/>
        </w:rPr>
        <w:t xml:space="preserve">1998) El Sistema Impositivo y su efecto en el de la Economía: Una Revisión de la Literatura. Banco Central de Chile. </w:t>
      </w: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roofErr w:type="spellStart"/>
      <w:r w:rsidRPr="00A51D7B">
        <w:rPr>
          <w:rFonts w:ascii="Arial" w:hAnsi="Arial" w:cs="Arial"/>
          <w:bCs/>
          <w:color w:val="000000" w:themeColor="text1"/>
          <w:sz w:val="22"/>
          <w:szCs w:val="22"/>
          <w:lang w:val="es-ES"/>
        </w:rPr>
        <w:t>Cantagallopts</w:t>
      </w:r>
      <w:proofErr w:type="spellEnd"/>
      <w:r w:rsidRPr="00A51D7B">
        <w:rPr>
          <w:rFonts w:ascii="Arial" w:hAnsi="Arial" w:cs="Arial"/>
          <w:bCs/>
          <w:color w:val="000000" w:themeColor="text1"/>
          <w:sz w:val="22"/>
          <w:szCs w:val="22"/>
          <w:lang w:val="es-ES"/>
        </w:rPr>
        <w:t xml:space="preserve">, J., </w:t>
      </w:r>
      <w:proofErr w:type="spellStart"/>
      <w:r w:rsidRPr="00A51D7B">
        <w:rPr>
          <w:rFonts w:ascii="Arial" w:hAnsi="Arial" w:cs="Arial"/>
          <w:bCs/>
          <w:color w:val="000000" w:themeColor="text1"/>
          <w:sz w:val="22"/>
          <w:szCs w:val="22"/>
          <w:lang w:val="es-ES"/>
        </w:rPr>
        <w:t>Jorrat</w:t>
      </w:r>
      <w:proofErr w:type="spellEnd"/>
      <w:r w:rsidRPr="00A51D7B">
        <w:rPr>
          <w:rFonts w:ascii="Arial" w:hAnsi="Arial" w:cs="Arial"/>
          <w:bCs/>
          <w:color w:val="000000" w:themeColor="text1"/>
          <w:sz w:val="22"/>
          <w:szCs w:val="22"/>
          <w:lang w:val="es-ES"/>
        </w:rPr>
        <w:t xml:space="preserve">, M., &amp; </w:t>
      </w:r>
      <w:proofErr w:type="spellStart"/>
      <w:r w:rsidRPr="00A51D7B">
        <w:rPr>
          <w:rFonts w:ascii="Arial" w:hAnsi="Arial" w:cs="Arial"/>
          <w:bCs/>
          <w:color w:val="000000" w:themeColor="text1"/>
          <w:sz w:val="22"/>
          <w:szCs w:val="22"/>
          <w:lang w:val="es-ES"/>
        </w:rPr>
        <w:t>Scherman</w:t>
      </w:r>
      <w:proofErr w:type="spellEnd"/>
      <w:r w:rsidRPr="00A51D7B">
        <w:rPr>
          <w:rFonts w:ascii="Arial" w:hAnsi="Arial" w:cs="Arial"/>
          <w:bCs/>
          <w:color w:val="000000" w:themeColor="text1"/>
          <w:sz w:val="22"/>
          <w:szCs w:val="22"/>
          <w:lang w:val="es-ES"/>
        </w:rPr>
        <w:t>, D. (2007). Equidad Tributaria en Chile: Un Nuevo Modelo para Evaluar Alternativas de Reforma.</w:t>
      </w:r>
    </w:p>
    <w:p w:rsidR="00A51D7B" w:rsidRPr="00A51D7B" w:rsidRDefault="00A51D7B" w:rsidP="00A51D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p>
    <w:p w:rsidR="00B552DA" w:rsidRPr="00A51D7B" w:rsidRDefault="00A51D7B"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themeColor="text1"/>
          <w:sz w:val="22"/>
          <w:szCs w:val="22"/>
          <w:lang w:val="es-ES"/>
        </w:rPr>
      </w:pPr>
      <w:r w:rsidRPr="00A51D7B">
        <w:rPr>
          <w:rFonts w:ascii="Arial" w:hAnsi="Arial" w:cs="Arial"/>
          <w:bCs/>
          <w:color w:val="000000" w:themeColor="text1"/>
          <w:sz w:val="22"/>
          <w:szCs w:val="22"/>
          <w:lang w:val="es-ES"/>
        </w:rPr>
        <w:t xml:space="preserve">López, R., Figueroa, E., </w:t>
      </w:r>
      <w:proofErr w:type="spellStart"/>
      <w:r w:rsidRPr="00A51D7B">
        <w:rPr>
          <w:rFonts w:ascii="Arial" w:hAnsi="Arial" w:cs="Arial"/>
          <w:bCs/>
          <w:color w:val="000000" w:themeColor="text1"/>
          <w:sz w:val="22"/>
          <w:szCs w:val="22"/>
          <w:lang w:val="es-ES"/>
        </w:rPr>
        <w:t>Gutierrez</w:t>
      </w:r>
      <w:proofErr w:type="spellEnd"/>
      <w:r w:rsidRPr="00A51D7B">
        <w:rPr>
          <w:rFonts w:ascii="Arial" w:hAnsi="Arial" w:cs="Arial"/>
          <w:bCs/>
          <w:color w:val="000000" w:themeColor="text1"/>
          <w:sz w:val="22"/>
          <w:szCs w:val="22"/>
          <w:lang w:val="es-ES"/>
        </w:rPr>
        <w:t>, P</w:t>
      </w:r>
      <w:proofErr w:type="gramStart"/>
      <w:r w:rsidRPr="00A51D7B">
        <w:rPr>
          <w:rFonts w:ascii="Arial" w:hAnsi="Arial" w:cs="Arial"/>
          <w:bCs/>
          <w:color w:val="000000" w:themeColor="text1"/>
          <w:sz w:val="22"/>
          <w:szCs w:val="22"/>
          <w:lang w:val="es-ES"/>
        </w:rPr>
        <w:t>,.</w:t>
      </w:r>
      <w:proofErr w:type="gramEnd"/>
      <w:r w:rsidRPr="00A51D7B">
        <w:rPr>
          <w:rFonts w:ascii="Arial" w:hAnsi="Arial" w:cs="Arial"/>
          <w:bCs/>
          <w:color w:val="000000" w:themeColor="text1"/>
          <w:sz w:val="22"/>
          <w:szCs w:val="22"/>
          <w:lang w:val="es-ES"/>
        </w:rPr>
        <w:t xml:space="preserve"> (2013). La ‘parte del león’: nuevas estimaciones de la participación de los súper ricos en el ingreso de Chile</w:t>
      </w:r>
    </w:p>
    <w:p w:rsidR="00B552DA" w:rsidRPr="009479A9" w:rsidRDefault="00B552DA"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themeColor="text1"/>
          <w:sz w:val="22"/>
          <w:szCs w:val="22"/>
          <w:lang w:val="es-ES"/>
        </w:rPr>
      </w:pPr>
    </w:p>
    <w:p w:rsidR="00B552DA" w:rsidRPr="009479A9" w:rsidRDefault="00B552DA" w:rsidP="00B552DA">
      <w:pPr>
        <w:jc w:val="both"/>
        <w:rPr>
          <w:rFonts w:ascii="Arial" w:hAnsi="Arial" w:cs="Arial"/>
          <w:b/>
          <w:bCs/>
          <w:i/>
          <w:color w:val="000000" w:themeColor="text1"/>
          <w:sz w:val="26"/>
          <w:szCs w:val="26"/>
          <w:lang w:val="es-ES"/>
        </w:rPr>
      </w:pPr>
    </w:p>
    <w:p w:rsidR="00B552DA" w:rsidRPr="009479A9" w:rsidRDefault="00B552DA" w:rsidP="00B552DA">
      <w:pPr>
        <w:jc w:val="both"/>
        <w:rPr>
          <w:rFonts w:ascii="Arial" w:hAnsi="Arial" w:cs="Arial"/>
          <w:i/>
          <w:color w:val="000000" w:themeColor="text1"/>
          <w:sz w:val="20"/>
          <w:szCs w:val="20"/>
          <w:lang w:val="es-ES"/>
        </w:rPr>
      </w:pPr>
      <w:r w:rsidRPr="009479A9">
        <w:rPr>
          <w:rFonts w:ascii="Arial" w:hAnsi="Arial" w:cs="Arial"/>
          <w:b/>
          <w:bCs/>
          <w:color w:val="000000" w:themeColor="text1"/>
          <w:sz w:val="26"/>
          <w:szCs w:val="26"/>
          <w:lang w:val="es-ES"/>
        </w:rPr>
        <w:t xml:space="preserve">20. RECURSOS WEB - links </w:t>
      </w:r>
      <w:r w:rsidRPr="009479A9">
        <w:rPr>
          <w:rFonts w:ascii="Arial" w:hAnsi="Arial" w:cs="Arial"/>
          <w:i/>
          <w:color w:val="000000" w:themeColor="text1"/>
          <w:sz w:val="20"/>
          <w:szCs w:val="20"/>
          <w:lang w:val="es-ES"/>
        </w:rPr>
        <w:t>(Recursos de referencia para el apoyo del proceso formativo del estudiante. Indicar la dirección completa del link)</w:t>
      </w:r>
    </w:p>
    <w:p w:rsidR="00B552DA" w:rsidRPr="009479A9" w:rsidRDefault="00B552DA" w:rsidP="00B552DA">
      <w:pPr>
        <w:jc w:val="both"/>
        <w:rPr>
          <w:rFonts w:ascii="Arial" w:hAnsi="Arial" w:cs="Arial"/>
          <w:i/>
          <w:color w:val="000000" w:themeColor="text1"/>
          <w:sz w:val="20"/>
          <w:szCs w:val="20"/>
          <w:lang w:val="es-ES"/>
        </w:rPr>
      </w:pPr>
    </w:p>
    <w:p w:rsidR="00B552DA" w:rsidRPr="009479A9" w:rsidRDefault="00B552DA"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themeColor="text1"/>
          <w:sz w:val="22"/>
          <w:szCs w:val="22"/>
          <w:lang w:val="es-ES"/>
        </w:rPr>
      </w:pPr>
    </w:p>
    <w:p w:rsidR="00B552DA" w:rsidRPr="009479A9" w:rsidRDefault="00B552DA"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themeColor="text1"/>
          <w:sz w:val="22"/>
          <w:szCs w:val="22"/>
          <w:lang w:val="es-ES"/>
        </w:rPr>
      </w:pPr>
    </w:p>
    <w:p w:rsidR="00BC2A99" w:rsidRDefault="00BC2A99" w:rsidP="00BC2A99">
      <w:pPr>
        <w:ind w:left="426"/>
        <w:jc w:val="center"/>
        <w:rPr>
          <w:rFonts w:ascii="Arial Narrow" w:hAnsi="Arial Narrow" w:cs="Arial"/>
          <w:b/>
          <w:sz w:val="28"/>
          <w:szCs w:val="28"/>
        </w:rPr>
      </w:pPr>
    </w:p>
    <w:sectPr w:rsidR="00BC2A99" w:rsidSect="00F11D7A">
      <w:headerReference w:type="default" r:id="rId9"/>
      <w:footerReference w:type="default" r:id="rId10"/>
      <w:pgSz w:w="12240" w:h="15840"/>
      <w:pgMar w:top="2127" w:right="1467" w:bottom="212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B09" w:rsidRDefault="00CF0B09">
      <w:r>
        <w:separator/>
      </w:r>
    </w:p>
  </w:endnote>
  <w:endnote w:type="continuationSeparator" w:id="0">
    <w:p w:rsidR="00CF0B09" w:rsidRDefault="00CF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7A" w:rsidRDefault="00F11D7A">
    <w:pPr>
      <w:pStyle w:val="Piedepgina"/>
    </w:pPr>
    <w:r>
      <w:rPr>
        <w:noProof/>
      </w:rPr>
      <w:drawing>
        <wp:anchor distT="0" distB="0" distL="114300" distR="114300" simplePos="0" relativeHeight="251660288" behindDoc="1" locked="0" layoutInCell="1" allowOverlap="1">
          <wp:simplePos x="0" y="0"/>
          <wp:positionH relativeFrom="column">
            <wp:posOffset>4572000</wp:posOffset>
          </wp:positionH>
          <wp:positionV relativeFrom="paragraph">
            <wp:posOffset>-460375</wp:posOffset>
          </wp:positionV>
          <wp:extent cx="1899285" cy="628650"/>
          <wp:effectExtent l="19050" t="0" r="5715" b="0"/>
          <wp:wrapNone/>
          <wp:docPr id="2" name="Imagen 2" descr="pie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pagina"/>
                  <pic:cNvPicPr>
                    <a:picLocks noChangeAspect="1" noChangeArrowheads="1"/>
                  </pic:cNvPicPr>
                </pic:nvPicPr>
                <pic:blipFill>
                  <a:blip r:embed="rId1"/>
                  <a:srcRect l="66944"/>
                  <a:stretch>
                    <a:fillRect/>
                  </a:stretch>
                </pic:blipFill>
                <pic:spPr bwMode="auto">
                  <a:xfrm>
                    <a:off x="0" y="0"/>
                    <a:ext cx="1899285"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1" locked="0" layoutInCell="1" allowOverlap="1">
          <wp:simplePos x="0" y="0"/>
          <wp:positionH relativeFrom="column">
            <wp:posOffset>342900</wp:posOffset>
          </wp:positionH>
          <wp:positionV relativeFrom="paragraph">
            <wp:posOffset>-488950</wp:posOffset>
          </wp:positionV>
          <wp:extent cx="1619250" cy="180975"/>
          <wp:effectExtent l="19050" t="0" r="0" b="0"/>
          <wp:wrapNone/>
          <wp:docPr id="6" name="Imagen 2" descr="pie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pagina"/>
                  <pic:cNvPicPr>
                    <a:picLocks noChangeAspect="1" noChangeArrowheads="1"/>
                  </pic:cNvPicPr>
                </pic:nvPicPr>
                <pic:blipFill>
                  <a:blip r:embed="rId1"/>
                  <a:srcRect t="70886" r="71806"/>
                  <a:stretch>
                    <a:fillRect/>
                  </a:stretch>
                </pic:blipFill>
                <pic:spPr bwMode="auto">
                  <a:xfrm>
                    <a:off x="0" y="0"/>
                    <a:ext cx="1619250" cy="1809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B09" w:rsidRDefault="00CF0B09">
      <w:r>
        <w:separator/>
      </w:r>
    </w:p>
  </w:footnote>
  <w:footnote w:type="continuationSeparator" w:id="0">
    <w:p w:rsidR="00CF0B09" w:rsidRDefault="00CF0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7A" w:rsidRPr="00522B37" w:rsidRDefault="00F11D7A" w:rsidP="00522B37">
    <w:pPr>
      <w:pStyle w:val="Encabezado"/>
      <w:rPr>
        <w:sz w:val="16"/>
        <w:szCs w:val="16"/>
      </w:rPr>
    </w:pPr>
    <w:r>
      <w:rPr>
        <w:noProof/>
        <w:sz w:val="16"/>
        <w:szCs w:val="16"/>
      </w:rPr>
      <w:drawing>
        <wp:anchor distT="0" distB="0" distL="114300" distR="114300" simplePos="0" relativeHeight="251667456" behindDoc="1" locked="0" layoutInCell="1" allowOverlap="1">
          <wp:simplePos x="0" y="0"/>
          <wp:positionH relativeFrom="column">
            <wp:posOffset>4686300</wp:posOffset>
          </wp:positionH>
          <wp:positionV relativeFrom="paragraph">
            <wp:posOffset>-40640</wp:posOffset>
          </wp:positionV>
          <wp:extent cx="1809750" cy="762000"/>
          <wp:effectExtent l="19050" t="0" r="0" b="0"/>
          <wp:wrapNone/>
          <wp:docPr id="9" name="7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rcRect l="48925"/>
                  <a:stretch>
                    <a:fillRect/>
                  </a:stretch>
                </pic:blipFill>
                <pic:spPr>
                  <a:xfrm>
                    <a:off x="0" y="0"/>
                    <a:ext cx="1809750" cy="762000"/>
                  </a:xfrm>
                  <a:prstGeom prst="rect">
                    <a:avLst/>
                  </a:prstGeom>
                </pic:spPr>
              </pic:pic>
            </a:graphicData>
          </a:graphic>
        </wp:anchor>
      </w:drawing>
    </w:r>
    <w:r>
      <w:rPr>
        <w:noProof/>
        <w:sz w:val="16"/>
        <w:szCs w:val="16"/>
      </w:rPr>
      <w:drawing>
        <wp:anchor distT="0" distB="0" distL="114300" distR="114300" simplePos="0" relativeHeight="251665408" behindDoc="1" locked="0" layoutInCell="1" allowOverlap="1">
          <wp:simplePos x="0" y="0"/>
          <wp:positionH relativeFrom="column">
            <wp:posOffset>342900</wp:posOffset>
          </wp:positionH>
          <wp:positionV relativeFrom="paragraph">
            <wp:posOffset>-40640</wp:posOffset>
          </wp:positionV>
          <wp:extent cx="1781175" cy="762000"/>
          <wp:effectExtent l="19050" t="0" r="9525" b="0"/>
          <wp:wrapNone/>
          <wp:docPr id="8" name="7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rcRect r="49731"/>
                  <a:stretch>
                    <a:fillRect/>
                  </a:stretch>
                </pic:blipFill>
                <pic:spPr>
                  <a:xfrm>
                    <a:off x="0" y="0"/>
                    <a:ext cx="1781175" cy="762000"/>
                  </a:xfrm>
                  <a:prstGeom prst="rect">
                    <a:avLst/>
                  </a:prstGeom>
                </pic:spPr>
              </pic:pic>
            </a:graphicData>
          </a:graphic>
        </wp:anchor>
      </w:drawing>
    </w:r>
  </w:p>
  <w:p w:rsidR="00F11D7A" w:rsidRDefault="00F11D7A" w:rsidP="004274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66BFD"/>
    <w:multiLevelType w:val="hybridMultilevel"/>
    <w:tmpl w:val="3A1E00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1261C03"/>
    <w:multiLevelType w:val="hybridMultilevel"/>
    <w:tmpl w:val="F3161834"/>
    <w:lvl w:ilvl="0" w:tplc="09B00A8C">
      <w:start w:val="1"/>
      <w:numFmt w:val="decimal"/>
      <w:lvlText w:val="%1."/>
      <w:lvlJc w:val="left"/>
      <w:pPr>
        <w:ind w:left="510" w:hanging="360"/>
      </w:pPr>
      <w:rPr>
        <w:rFonts w:hint="default"/>
        <w:sz w:val="36"/>
        <w:szCs w:val="36"/>
        <w:u w:val="none"/>
      </w:rPr>
    </w:lvl>
    <w:lvl w:ilvl="1" w:tplc="340A0019" w:tentative="1">
      <w:start w:val="1"/>
      <w:numFmt w:val="lowerLetter"/>
      <w:lvlText w:val="%2."/>
      <w:lvlJc w:val="left"/>
      <w:pPr>
        <w:ind w:left="1230" w:hanging="360"/>
      </w:pPr>
    </w:lvl>
    <w:lvl w:ilvl="2" w:tplc="340A001B" w:tentative="1">
      <w:start w:val="1"/>
      <w:numFmt w:val="lowerRoman"/>
      <w:lvlText w:val="%3."/>
      <w:lvlJc w:val="right"/>
      <w:pPr>
        <w:ind w:left="1950" w:hanging="180"/>
      </w:pPr>
    </w:lvl>
    <w:lvl w:ilvl="3" w:tplc="340A000F" w:tentative="1">
      <w:start w:val="1"/>
      <w:numFmt w:val="decimal"/>
      <w:lvlText w:val="%4."/>
      <w:lvlJc w:val="left"/>
      <w:pPr>
        <w:ind w:left="2670" w:hanging="360"/>
      </w:pPr>
    </w:lvl>
    <w:lvl w:ilvl="4" w:tplc="340A0019" w:tentative="1">
      <w:start w:val="1"/>
      <w:numFmt w:val="lowerLetter"/>
      <w:lvlText w:val="%5."/>
      <w:lvlJc w:val="left"/>
      <w:pPr>
        <w:ind w:left="3390" w:hanging="360"/>
      </w:pPr>
    </w:lvl>
    <w:lvl w:ilvl="5" w:tplc="340A001B" w:tentative="1">
      <w:start w:val="1"/>
      <w:numFmt w:val="lowerRoman"/>
      <w:lvlText w:val="%6."/>
      <w:lvlJc w:val="right"/>
      <w:pPr>
        <w:ind w:left="4110" w:hanging="180"/>
      </w:pPr>
    </w:lvl>
    <w:lvl w:ilvl="6" w:tplc="340A000F" w:tentative="1">
      <w:start w:val="1"/>
      <w:numFmt w:val="decimal"/>
      <w:lvlText w:val="%7."/>
      <w:lvlJc w:val="left"/>
      <w:pPr>
        <w:ind w:left="4830" w:hanging="360"/>
      </w:pPr>
    </w:lvl>
    <w:lvl w:ilvl="7" w:tplc="340A0019" w:tentative="1">
      <w:start w:val="1"/>
      <w:numFmt w:val="lowerLetter"/>
      <w:lvlText w:val="%8."/>
      <w:lvlJc w:val="left"/>
      <w:pPr>
        <w:ind w:left="5550" w:hanging="360"/>
      </w:pPr>
    </w:lvl>
    <w:lvl w:ilvl="8" w:tplc="340A001B" w:tentative="1">
      <w:start w:val="1"/>
      <w:numFmt w:val="lowerRoman"/>
      <w:lvlText w:val="%9."/>
      <w:lvlJc w:val="right"/>
      <w:pPr>
        <w:ind w:left="627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737"/>
    <w:rsid w:val="00010137"/>
    <w:rsid w:val="00044B01"/>
    <w:rsid w:val="00077B0B"/>
    <w:rsid w:val="00080A53"/>
    <w:rsid w:val="000A366B"/>
    <w:rsid w:val="000A7A49"/>
    <w:rsid w:val="000B79A7"/>
    <w:rsid w:val="000B7F00"/>
    <w:rsid w:val="000D25D6"/>
    <w:rsid w:val="00104893"/>
    <w:rsid w:val="0011280B"/>
    <w:rsid w:val="0015200E"/>
    <w:rsid w:val="00165F7D"/>
    <w:rsid w:val="00177074"/>
    <w:rsid w:val="001F77E5"/>
    <w:rsid w:val="00217E5D"/>
    <w:rsid w:val="00221AFD"/>
    <w:rsid w:val="002225FE"/>
    <w:rsid w:val="00244FC2"/>
    <w:rsid w:val="00255E98"/>
    <w:rsid w:val="00291197"/>
    <w:rsid w:val="00297551"/>
    <w:rsid w:val="002B4AB7"/>
    <w:rsid w:val="002C1596"/>
    <w:rsid w:val="002C41C5"/>
    <w:rsid w:val="002C70EC"/>
    <w:rsid w:val="002D1DE6"/>
    <w:rsid w:val="002D7D3D"/>
    <w:rsid w:val="003023E2"/>
    <w:rsid w:val="003062A2"/>
    <w:rsid w:val="00326F6F"/>
    <w:rsid w:val="003272C4"/>
    <w:rsid w:val="003329BC"/>
    <w:rsid w:val="003520AF"/>
    <w:rsid w:val="003A5619"/>
    <w:rsid w:val="003D4A96"/>
    <w:rsid w:val="0042298A"/>
    <w:rsid w:val="004235DB"/>
    <w:rsid w:val="00427423"/>
    <w:rsid w:val="00454D15"/>
    <w:rsid w:val="00455810"/>
    <w:rsid w:val="004838DE"/>
    <w:rsid w:val="004A2587"/>
    <w:rsid w:val="004B666E"/>
    <w:rsid w:val="004C7922"/>
    <w:rsid w:val="004D23F8"/>
    <w:rsid w:val="004F4B09"/>
    <w:rsid w:val="00522B37"/>
    <w:rsid w:val="00522D4B"/>
    <w:rsid w:val="005255A2"/>
    <w:rsid w:val="005359BB"/>
    <w:rsid w:val="005868D4"/>
    <w:rsid w:val="005F01E3"/>
    <w:rsid w:val="00605675"/>
    <w:rsid w:val="00623257"/>
    <w:rsid w:val="006746FC"/>
    <w:rsid w:val="006767C8"/>
    <w:rsid w:val="00697A8D"/>
    <w:rsid w:val="006A764C"/>
    <w:rsid w:val="006D56B7"/>
    <w:rsid w:val="006E1C7D"/>
    <w:rsid w:val="006E38DB"/>
    <w:rsid w:val="006E7C06"/>
    <w:rsid w:val="00755EB0"/>
    <w:rsid w:val="007651EF"/>
    <w:rsid w:val="007C4FC3"/>
    <w:rsid w:val="007D6CC1"/>
    <w:rsid w:val="00822AC7"/>
    <w:rsid w:val="0084566D"/>
    <w:rsid w:val="00846E2E"/>
    <w:rsid w:val="00857387"/>
    <w:rsid w:val="00862FCE"/>
    <w:rsid w:val="00892905"/>
    <w:rsid w:val="008C6451"/>
    <w:rsid w:val="008F0102"/>
    <w:rsid w:val="00925C07"/>
    <w:rsid w:val="00937052"/>
    <w:rsid w:val="009412C3"/>
    <w:rsid w:val="009479A9"/>
    <w:rsid w:val="00947E76"/>
    <w:rsid w:val="00970144"/>
    <w:rsid w:val="009A6474"/>
    <w:rsid w:val="009E4A49"/>
    <w:rsid w:val="009F24C0"/>
    <w:rsid w:val="00A05A50"/>
    <w:rsid w:val="00A25D77"/>
    <w:rsid w:val="00A33531"/>
    <w:rsid w:val="00A47820"/>
    <w:rsid w:val="00A51D7B"/>
    <w:rsid w:val="00A56475"/>
    <w:rsid w:val="00A7303F"/>
    <w:rsid w:val="00A73065"/>
    <w:rsid w:val="00A93617"/>
    <w:rsid w:val="00AA4746"/>
    <w:rsid w:val="00AF1D15"/>
    <w:rsid w:val="00B00FB1"/>
    <w:rsid w:val="00B12399"/>
    <w:rsid w:val="00B552DA"/>
    <w:rsid w:val="00B70062"/>
    <w:rsid w:val="00B93494"/>
    <w:rsid w:val="00BC2A99"/>
    <w:rsid w:val="00C00FED"/>
    <w:rsid w:val="00C13613"/>
    <w:rsid w:val="00C152BD"/>
    <w:rsid w:val="00C20737"/>
    <w:rsid w:val="00C264F8"/>
    <w:rsid w:val="00C31C7C"/>
    <w:rsid w:val="00C407F8"/>
    <w:rsid w:val="00C73C40"/>
    <w:rsid w:val="00C96388"/>
    <w:rsid w:val="00CC6491"/>
    <w:rsid w:val="00CE60EA"/>
    <w:rsid w:val="00CF0B09"/>
    <w:rsid w:val="00D2497A"/>
    <w:rsid w:val="00D308C6"/>
    <w:rsid w:val="00D4580E"/>
    <w:rsid w:val="00D642BD"/>
    <w:rsid w:val="00D77AC1"/>
    <w:rsid w:val="00DA61E8"/>
    <w:rsid w:val="00DB39AA"/>
    <w:rsid w:val="00DC1A15"/>
    <w:rsid w:val="00DF1D03"/>
    <w:rsid w:val="00E0254C"/>
    <w:rsid w:val="00E04D34"/>
    <w:rsid w:val="00E32EE7"/>
    <w:rsid w:val="00EB127F"/>
    <w:rsid w:val="00EC124F"/>
    <w:rsid w:val="00F11D7A"/>
    <w:rsid w:val="00F52A65"/>
    <w:rsid w:val="00F733F1"/>
    <w:rsid w:val="00F82D64"/>
    <w:rsid w:val="00F97898"/>
    <w:rsid w:val="00F97BD2"/>
    <w:rsid w:val="00FE0CA1"/>
    <w:rsid w:val="00FE2ADE"/>
    <w:rsid w:val="00FE3D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4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3329BC"/>
    <w:pPr>
      <w:jc w:val="both"/>
    </w:pPr>
    <w:rPr>
      <w:rFonts w:ascii="Arial Narrow" w:hAnsi="Arial Narrow"/>
      <w:b/>
      <w:sz w:val="22"/>
      <w:szCs w:val="20"/>
      <w:lang w:val="es-ES" w:eastAsia="es-ES"/>
    </w:rPr>
  </w:style>
  <w:style w:type="character" w:styleId="Refdecomentario">
    <w:name w:val="annotation reference"/>
    <w:basedOn w:val="Fuentedeprrafopredeter"/>
    <w:semiHidden/>
    <w:rsid w:val="005359BB"/>
    <w:rPr>
      <w:sz w:val="16"/>
      <w:szCs w:val="16"/>
    </w:rPr>
  </w:style>
  <w:style w:type="paragraph" w:styleId="Textocomentario">
    <w:name w:val="annotation text"/>
    <w:basedOn w:val="Normal"/>
    <w:semiHidden/>
    <w:rsid w:val="005359BB"/>
    <w:rPr>
      <w:sz w:val="20"/>
      <w:szCs w:val="20"/>
    </w:rPr>
  </w:style>
  <w:style w:type="paragraph" w:styleId="Asuntodelcomentario">
    <w:name w:val="annotation subject"/>
    <w:basedOn w:val="Textocomentario"/>
    <w:next w:val="Textocomentario"/>
    <w:semiHidden/>
    <w:rsid w:val="005359BB"/>
    <w:rPr>
      <w:b/>
      <w:bCs/>
    </w:rPr>
  </w:style>
  <w:style w:type="paragraph" w:styleId="Textodeglobo">
    <w:name w:val="Balloon Text"/>
    <w:basedOn w:val="Normal"/>
    <w:semiHidden/>
    <w:rsid w:val="005359BB"/>
    <w:rPr>
      <w:rFonts w:ascii="Tahoma" w:hAnsi="Tahoma" w:cs="Tahoma"/>
      <w:sz w:val="16"/>
      <w:szCs w:val="16"/>
    </w:rPr>
  </w:style>
  <w:style w:type="paragraph" w:styleId="Encabezado">
    <w:name w:val="header"/>
    <w:basedOn w:val="Normal"/>
    <w:link w:val="EncabezadoCar"/>
    <w:uiPriority w:val="99"/>
    <w:rsid w:val="005359BB"/>
    <w:pPr>
      <w:tabs>
        <w:tab w:val="center" w:pos="4419"/>
        <w:tab w:val="right" w:pos="8838"/>
      </w:tabs>
    </w:pPr>
  </w:style>
  <w:style w:type="paragraph" w:styleId="Piedepgina">
    <w:name w:val="footer"/>
    <w:basedOn w:val="Normal"/>
    <w:rsid w:val="005359BB"/>
    <w:pPr>
      <w:tabs>
        <w:tab w:val="center" w:pos="4419"/>
        <w:tab w:val="right" w:pos="8838"/>
      </w:tabs>
    </w:pPr>
  </w:style>
  <w:style w:type="character" w:customStyle="1" w:styleId="EncabezadoCar">
    <w:name w:val="Encabezado Car"/>
    <w:basedOn w:val="Fuentedeprrafopredeter"/>
    <w:link w:val="Encabezado"/>
    <w:uiPriority w:val="99"/>
    <w:rsid w:val="00522B37"/>
    <w:rPr>
      <w:sz w:val="24"/>
      <w:szCs w:val="24"/>
    </w:rPr>
  </w:style>
  <w:style w:type="table" w:styleId="Tablaconcuadrcula">
    <w:name w:val="Table Grid"/>
    <w:basedOn w:val="Tablanormal"/>
    <w:uiPriority w:val="59"/>
    <w:rsid w:val="005F01E3"/>
    <w:rPr>
      <w:rFonts w:asciiTheme="minorHAnsi" w:eastAsiaTheme="minorHAnsi" w:hAnsiTheme="minorHAnsi" w:cstheme="minorBidi"/>
      <w:sz w:val="22"/>
      <w:szCs w:val="22"/>
      <w:lang w:val="es-E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F11D7A"/>
    <w:pPr>
      <w:spacing w:before="100" w:beforeAutospacing="1" w:after="100" w:afterAutospacing="1"/>
    </w:pPr>
    <w:rPr>
      <w:lang w:val="es-ES" w:eastAsia="es-ES"/>
    </w:rPr>
  </w:style>
  <w:style w:type="character" w:styleId="Hipervnculo">
    <w:name w:val="Hyperlink"/>
    <w:rsid w:val="00F11D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4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3329BC"/>
    <w:pPr>
      <w:jc w:val="both"/>
    </w:pPr>
    <w:rPr>
      <w:rFonts w:ascii="Arial Narrow" w:hAnsi="Arial Narrow"/>
      <w:b/>
      <w:sz w:val="22"/>
      <w:szCs w:val="20"/>
      <w:lang w:val="es-ES" w:eastAsia="es-ES"/>
    </w:rPr>
  </w:style>
  <w:style w:type="character" w:styleId="Refdecomentario">
    <w:name w:val="annotation reference"/>
    <w:basedOn w:val="Fuentedeprrafopredeter"/>
    <w:semiHidden/>
    <w:rsid w:val="005359BB"/>
    <w:rPr>
      <w:sz w:val="16"/>
      <w:szCs w:val="16"/>
    </w:rPr>
  </w:style>
  <w:style w:type="paragraph" w:styleId="Textocomentario">
    <w:name w:val="annotation text"/>
    <w:basedOn w:val="Normal"/>
    <w:semiHidden/>
    <w:rsid w:val="005359BB"/>
    <w:rPr>
      <w:sz w:val="20"/>
      <w:szCs w:val="20"/>
    </w:rPr>
  </w:style>
  <w:style w:type="paragraph" w:styleId="Asuntodelcomentario">
    <w:name w:val="annotation subject"/>
    <w:basedOn w:val="Textocomentario"/>
    <w:next w:val="Textocomentario"/>
    <w:semiHidden/>
    <w:rsid w:val="005359BB"/>
    <w:rPr>
      <w:b/>
      <w:bCs/>
    </w:rPr>
  </w:style>
  <w:style w:type="paragraph" w:styleId="Textodeglobo">
    <w:name w:val="Balloon Text"/>
    <w:basedOn w:val="Normal"/>
    <w:semiHidden/>
    <w:rsid w:val="005359BB"/>
    <w:rPr>
      <w:rFonts w:ascii="Tahoma" w:hAnsi="Tahoma" w:cs="Tahoma"/>
      <w:sz w:val="16"/>
      <w:szCs w:val="16"/>
    </w:rPr>
  </w:style>
  <w:style w:type="paragraph" w:styleId="Encabezado">
    <w:name w:val="header"/>
    <w:basedOn w:val="Normal"/>
    <w:link w:val="EncabezadoCar"/>
    <w:uiPriority w:val="99"/>
    <w:rsid w:val="005359BB"/>
    <w:pPr>
      <w:tabs>
        <w:tab w:val="center" w:pos="4419"/>
        <w:tab w:val="right" w:pos="8838"/>
      </w:tabs>
    </w:pPr>
  </w:style>
  <w:style w:type="paragraph" w:styleId="Piedepgina">
    <w:name w:val="footer"/>
    <w:basedOn w:val="Normal"/>
    <w:rsid w:val="005359BB"/>
    <w:pPr>
      <w:tabs>
        <w:tab w:val="center" w:pos="4419"/>
        <w:tab w:val="right" w:pos="8838"/>
      </w:tabs>
    </w:pPr>
  </w:style>
  <w:style w:type="character" w:customStyle="1" w:styleId="EncabezadoCar">
    <w:name w:val="Encabezado Car"/>
    <w:basedOn w:val="Fuentedeprrafopredeter"/>
    <w:link w:val="Encabezado"/>
    <w:uiPriority w:val="99"/>
    <w:rsid w:val="00522B37"/>
    <w:rPr>
      <w:sz w:val="24"/>
      <w:szCs w:val="24"/>
    </w:rPr>
  </w:style>
  <w:style w:type="table" w:styleId="Tablaconcuadrcula">
    <w:name w:val="Table Grid"/>
    <w:basedOn w:val="Tablanormal"/>
    <w:uiPriority w:val="59"/>
    <w:rsid w:val="005F01E3"/>
    <w:rPr>
      <w:rFonts w:asciiTheme="minorHAnsi" w:eastAsiaTheme="minorHAnsi" w:hAnsiTheme="minorHAnsi" w:cstheme="minorBidi"/>
      <w:sz w:val="22"/>
      <w:szCs w:val="22"/>
      <w:lang w:val="es-E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F11D7A"/>
    <w:pPr>
      <w:spacing w:before="100" w:beforeAutospacing="1" w:after="100" w:afterAutospacing="1"/>
    </w:pPr>
    <w:rPr>
      <w:lang w:val="es-ES" w:eastAsia="es-ES"/>
    </w:rPr>
  </w:style>
  <w:style w:type="character" w:styleId="Hipervnculo">
    <w:name w:val="Hyperlink"/>
    <w:rsid w:val="00F11D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97027">
      <w:bodyDiv w:val="1"/>
      <w:marLeft w:val="0"/>
      <w:marRight w:val="0"/>
      <w:marTop w:val="0"/>
      <w:marBottom w:val="0"/>
      <w:divBdr>
        <w:top w:val="none" w:sz="0" w:space="0" w:color="auto"/>
        <w:left w:val="none" w:sz="0" w:space="0" w:color="auto"/>
        <w:bottom w:val="none" w:sz="0" w:space="0" w:color="auto"/>
        <w:right w:val="none" w:sz="0" w:space="0" w:color="auto"/>
      </w:divBdr>
    </w:div>
    <w:div w:id="10126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048A5-91BF-4A9A-9EC4-011C61C8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1872</Words>
  <Characters>10298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MEMORANDUM N° 928/2006/VAEGI</vt:lpstr>
    </vt:vector>
  </TitlesOfParts>
  <Company>Universidad de Chile</Company>
  <LinksUpToDate>false</LinksUpToDate>
  <CharactersWithSpaces>12146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N° 928/2006/VAEGI</dc:title>
  <dc:creator>Plataforma</dc:creator>
  <cp:lastModifiedBy>Camila</cp:lastModifiedBy>
  <cp:revision>9</cp:revision>
  <cp:lastPrinted>2012-10-10T21:14:00Z</cp:lastPrinted>
  <dcterms:created xsi:type="dcterms:W3CDTF">2013-07-30T20:06:00Z</dcterms:created>
  <dcterms:modified xsi:type="dcterms:W3CDTF">2013-08-21T22:29:00Z</dcterms:modified>
</cp:coreProperties>
</file>