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78" w:rsidRPr="00186E78" w:rsidRDefault="00186E78" w:rsidP="00186E78">
      <w:pPr>
        <w:spacing w:after="0"/>
        <w:jc w:val="center"/>
        <w:rPr>
          <w:rFonts w:ascii="Arial" w:hAnsi="Arial" w:cs="Arial"/>
          <w:b/>
          <w:sz w:val="28"/>
          <w:szCs w:val="28"/>
        </w:rPr>
      </w:pPr>
      <w:bookmarkStart w:id="0" w:name="_GoBack"/>
      <w:bookmarkEnd w:id="0"/>
      <w:r w:rsidRPr="00186E78">
        <w:rPr>
          <w:noProof/>
          <w:lang w:eastAsia="es-CL"/>
        </w:rPr>
        <w:drawing>
          <wp:inline distT="0" distB="0" distL="0" distR="0" wp14:anchorId="795618E8" wp14:editId="77067B6E">
            <wp:extent cx="2505075" cy="1438208"/>
            <wp:effectExtent l="0" t="0" r="0" b="0"/>
            <wp:docPr id="1" name="Imagen 1" descr="http://noticias.universia.cl/cl/images/logos%20instituciones/s/se/sen/senado_uc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ticias.universia.cl/cl/images/logos%20instituciones/s/se/sen/senado_uchi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7644" cy="1439683"/>
                    </a:xfrm>
                    <a:prstGeom prst="rect">
                      <a:avLst/>
                    </a:prstGeom>
                    <a:noFill/>
                    <a:ln>
                      <a:noFill/>
                    </a:ln>
                  </pic:spPr>
                </pic:pic>
              </a:graphicData>
            </a:graphic>
          </wp:inline>
        </w:drawing>
      </w:r>
    </w:p>
    <w:p w:rsidR="00186E78" w:rsidRPr="00186E78" w:rsidRDefault="00186E78" w:rsidP="00186E78">
      <w:pPr>
        <w:spacing w:after="0"/>
        <w:jc w:val="center"/>
        <w:rPr>
          <w:rFonts w:ascii="Arial" w:hAnsi="Arial" w:cs="Arial"/>
          <w:b/>
          <w:sz w:val="28"/>
          <w:szCs w:val="28"/>
        </w:rPr>
      </w:pPr>
    </w:p>
    <w:p w:rsidR="00186E78" w:rsidRPr="00186E78" w:rsidRDefault="00186E78" w:rsidP="00186E78">
      <w:pPr>
        <w:spacing w:after="0"/>
        <w:jc w:val="center"/>
        <w:rPr>
          <w:rFonts w:ascii="Arial" w:hAnsi="Arial" w:cs="Arial"/>
          <w:sz w:val="28"/>
          <w:szCs w:val="28"/>
        </w:rPr>
      </w:pPr>
      <w:r w:rsidRPr="00186E78">
        <w:rPr>
          <w:rFonts w:ascii="Arial" w:hAnsi="Arial" w:cs="Arial"/>
          <w:sz w:val="28"/>
          <w:szCs w:val="28"/>
        </w:rPr>
        <w:t>REFORMA DEL ESTATUTO DE LA UNIVERSIDAD DE CHILE</w:t>
      </w:r>
    </w:p>
    <w:p w:rsidR="00186E78" w:rsidRPr="00186E78" w:rsidRDefault="00186E78" w:rsidP="00186E78">
      <w:pPr>
        <w:spacing w:after="0"/>
        <w:jc w:val="center"/>
        <w:rPr>
          <w:rFonts w:ascii="Arial" w:hAnsi="Arial" w:cs="Arial"/>
          <w:sz w:val="28"/>
          <w:szCs w:val="28"/>
        </w:rPr>
      </w:pPr>
      <w:r w:rsidRPr="00186E78">
        <w:rPr>
          <w:rFonts w:ascii="Arial" w:hAnsi="Arial" w:cs="Arial"/>
          <w:sz w:val="28"/>
          <w:szCs w:val="28"/>
        </w:rPr>
        <w:t>PROCESO DE DISCUSIÓN, ENCUENTRO Y REFERÉNDUM</w:t>
      </w:r>
    </w:p>
    <w:p w:rsidR="00186E78" w:rsidRPr="00186E78" w:rsidRDefault="00186E78" w:rsidP="00186E78">
      <w:pPr>
        <w:spacing w:after="0"/>
        <w:jc w:val="center"/>
        <w:rPr>
          <w:rFonts w:ascii="Arial" w:hAnsi="Arial" w:cs="Arial"/>
          <w:sz w:val="28"/>
          <w:szCs w:val="28"/>
        </w:rPr>
      </w:pPr>
      <w:r w:rsidRPr="00186E78">
        <w:rPr>
          <w:rFonts w:ascii="Arial" w:hAnsi="Arial" w:cs="Arial"/>
          <w:sz w:val="28"/>
          <w:szCs w:val="28"/>
        </w:rPr>
        <w:t>2015</w:t>
      </w:r>
    </w:p>
    <w:p w:rsidR="00186E78" w:rsidRPr="00186E78" w:rsidRDefault="00186E78" w:rsidP="00186E78">
      <w:pPr>
        <w:spacing w:before="120" w:after="120" w:line="240" w:lineRule="auto"/>
        <w:jc w:val="center"/>
        <w:rPr>
          <w:rFonts w:ascii="Arial" w:eastAsiaTheme="minorEastAsia" w:hAnsi="Arial" w:cs="Arial"/>
          <w:b/>
          <w:bCs/>
          <w:kern w:val="24"/>
          <w:sz w:val="28"/>
          <w:szCs w:val="28"/>
        </w:rPr>
      </w:pPr>
      <w:r w:rsidRPr="00186E78">
        <w:rPr>
          <w:rFonts w:ascii="Arial" w:eastAsiaTheme="minorEastAsia" w:hAnsi="Arial" w:cs="Arial"/>
          <w:b/>
          <w:bCs/>
          <w:kern w:val="24"/>
          <w:sz w:val="28"/>
          <w:szCs w:val="28"/>
        </w:rPr>
        <w:t>ETAPA DE DISCUSIÓN UNIVERSITARIA</w:t>
      </w:r>
    </w:p>
    <w:p w:rsidR="00186E78" w:rsidRPr="00186E78" w:rsidRDefault="00186E78" w:rsidP="00186E78">
      <w:pPr>
        <w:spacing w:before="120" w:after="120" w:line="240" w:lineRule="auto"/>
        <w:jc w:val="center"/>
        <w:rPr>
          <w:rFonts w:ascii="Arial" w:eastAsiaTheme="minorEastAsia" w:hAnsi="Arial" w:cs="Arial"/>
          <w:b/>
          <w:bCs/>
          <w:kern w:val="24"/>
          <w:sz w:val="28"/>
          <w:szCs w:val="28"/>
        </w:rPr>
      </w:pPr>
      <w:r w:rsidRPr="00186E78">
        <w:rPr>
          <w:rFonts w:ascii="Arial" w:eastAsiaTheme="minorEastAsia" w:hAnsi="Arial" w:cs="Arial"/>
          <w:b/>
          <w:bCs/>
          <w:kern w:val="24"/>
          <w:sz w:val="28"/>
          <w:szCs w:val="28"/>
        </w:rPr>
        <w:t>PREGUNTAS CRÍTICAS Y PROTOCOLOS DE SÍNTESIS</w:t>
      </w:r>
    </w:p>
    <w:p w:rsidR="00186E78" w:rsidRDefault="00186E78" w:rsidP="00186E78">
      <w:pPr>
        <w:spacing w:before="120" w:after="120"/>
        <w:ind w:left="284"/>
        <w:jc w:val="both"/>
        <w:rPr>
          <w:rFonts w:ascii="Arial" w:hAnsi="Arial" w:cs="Arial"/>
          <w:b/>
          <w:sz w:val="28"/>
          <w:szCs w:val="28"/>
        </w:rPr>
      </w:pPr>
    </w:p>
    <w:p w:rsidR="006251EA" w:rsidRPr="00186E78" w:rsidRDefault="006251EA" w:rsidP="00186E78">
      <w:pPr>
        <w:spacing w:before="120" w:after="120"/>
        <w:ind w:left="284"/>
        <w:jc w:val="both"/>
        <w:rPr>
          <w:rFonts w:ascii="Arial" w:hAnsi="Arial" w:cs="Arial"/>
          <w:b/>
          <w:sz w:val="28"/>
          <w:szCs w:val="28"/>
        </w:rPr>
      </w:pPr>
    </w:p>
    <w:p w:rsidR="00C2000A" w:rsidRPr="00186E78" w:rsidRDefault="00C2000A" w:rsidP="00C2000A">
      <w:pPr>
        <w:pStyle w:val="Prrafodelista"/>
        <w:numPr>
          <w:ilvl w:val="0"/>
          <w:numId w:val="13"/>
        </w:numPr>
        <w:spacing w:before="120" w:after="120"/>
        <w:ind w:left="284" w:hanging="284"/>
        <w:jc w:val="both"/>
        <w:rPr>
          <w:rFonts w:ascii="Arial" w:eastAsiaTheme="minorEastAsia" w:hAnsi="Arial" w:cs="Arial"/>
          <w:b/>
          <w:bCs/>
          <w:kern w:val="24"/>
          <w:sz w:val="28"/>
          <w:szCs w:val="28"/>
        </w:rPr>
      </w:pPr>
      <w:r w:rsidRPr="00186E78">
        <w:rPr>
          <w:rFonts w:ascii="Arial" w:eastAsiaTheme="minorEastAsia" w:hAnsi="Arial" w:cs="Arial"/>
          <w:b/>
          <w:bCs/>
          <w:kern w:val="24"/>
          <w:sz w:val="28"/>
          <w:szCs w:val="28"/>
        </w:rPr>
        <w:t>PREGUNTAS CRÍTICAS</w:t>
      </w:r>
    </w:p>
    <w:p w:rsidR="00F76EFD" w:rsidRPr="00186E78" w:rsidRDefault="00F76EFD" w:rsidP="006F3D3C">
      <w:pPr>
        <w:spacing w:before="120" w:after="120" w:line="240" w:lineRule="auto"/>
        <w:jc w:val="both"/>
        <w:rPr>
          <w:rFonts w:ascii="Arial" w:eastAsiaTheme="minorEastAsia" w:hAnsi="Arial" w:cs="Arial"/>
          <w:b/>
          <w:bCs/>
          <w:kern w:val="24"/>
          <w:sz w:val="24"/>
          <w:szCs w:val="24"/>
        </w:rPr>
      </w:pPr>
    </w:p>
    <w:p w:rsidR="005B626E" w:rsidRDefault="00C0280B" w:rsidP="006F3D3C">
      <w:pPr>
        <w:spacing w:before="120" w:after="120" w:line="240" w:lineRule="auto"/>
        <w:jc w:val="both"/>
        <w:rPr>
          <w:rFonts w:ascii="Arial" w:eastAsiaTheme="minorEastAsia" w:hAnsi="Arial" w:cs="Arial"/>
          <w:bCs/>
          <w:kern w:val="24"/>
          <w:sz w:val="24"/>
          <w:szCs w:val="24"/>
        </w:rPr>
      </w:pPr>
      <w:r w:rsidRPr="00186E78">
        <w:rPr>
          <w:rFonts w:ascii="Arial" w:eastAsiaTheme="minorEastAsia" w:hAnsi="Arial" w:cs="Arial"/>
          <w:bCs/>
          <w:kern w:val="24"/>
          <w:sz w:val="24"/>
          <w:szCs w:val="24"/>
        </w:rPr>
        <w:t>La Etapa de Discusión Universitaria abordará en sus dos fases (local y tr</w:t>
      </w:r>
      <w:r w:rsidR="00317641">
        <w:rPr>
          <w:rFonts w:ascii="Arial" w:eastAsiaTheme="minorEastAsia" w:hAnsi="Arial" w:cs="Arial"/>
          <w:bCs/>
          <w:kern w:val="24"/>
          <w:sz w:val="24"/>
          <w:szCs w:val="24"/>
        </w:rPr>
        <w:t>a</w:t>
      </w:r>
      <w:r w:rsidRPr="00186E78">
        <w:rPr>
          <w:rFonts w:ascii="Arial" w:eastAsiaTheme="minorEastAsia" w:hAnsi="Arial" w:cs="Arial"/>
          <w:bCs/>
          <w:kern w:val="24"/>
          <w:sz w:val="24"/>
          <w:szCs w:val="24"/>
        </w:rPr>
        <w:t xml:space="preserve">nsversal) un conjunto de </w:t>
      </w:r>
      <w:r w:rsidRPr="00186E78">
        <w:rPr>
          <w:rFonts w:ascii="Arial" w:eastAsiaTheme="minorEastAsia" w:hAnsi="Arial" w:cs="Arial"/>
          <w:b/>
          <w:bCs/>
          <w:kern w:val="24"/>
          <w:sz w:val="24"/>
          <w:szCs w:val="24"/>
        </w:rPr>
        <w:t>preguntas críticas</w:t>
      </w:r>
      <w:r w:rsidRPr="00186E78">
        <w:rPr>
          <w:rFonts w:ascii="Arial" w:eastAsiaTheme="minorEastAsia" w:hAnsi="Arial" w:cs="Arial"/>
          <w:bCs/>
          <w:kern w:val="24"/>
          <w:sz w:val="24"/>
          <w:szCs w:val="24"/>
        </w:rPr>
        <w:t xml:space="preserve"> definidas por el Senado junto a las </w:t>
      </w:r>
      <w:r w:rsidRPr="00186E78">
        <w:rPr>
          <w:rFonts w:ascii="Arial" w:eastAsiaTheme="minorEastAsia" w:hAnsi="Arial" w:cs="Arial"/>
          <w:b/>
          <w:bCs/>
          <w:kern w:val="24"/>
          <w:sz w:val="24"/>
          <w:szCs w:val="24"/>
        </w:rPr>
        <w:t>modificaciones</w:t>
      </w:r>
      <w:r w:rsidRPr="00186E78">
        <w:rPr>
          <w:rFonts w:ascii="Arial" w:eastAsiaTheme="minorEastAsia" w:hAnsi="Arial" w:cs="Arial"/>
          <w:bCs/>
          <w:kern w:val="24"/>
          <w:sz w:val="24"/>
          <w:szCs w:val="24"/>
        </w:rPr>
        <w:t xml:space="preserve"> del Estatuto previamente aprobadas por este</w:t>
      </w:r>
      <w:r w:rsidR="00CA7B51" w:rsidRPr="00186E78">
        <w:rPr>
          <w:rFonts w:ascii="Arial" w:eastAsiaTheme="minorEastAsia" w:hAnsi="Arial" w:cs="Arial"/>
          <w:bCs/>
          <w:kern w:val="24"/>
          <w:sz w:val="24"/>
          <w:szCs w:val="24"/>
        </w:rPr>
        <w:t xml:space="preserve">. Las preguntas críticas que se detallan aquí tienen </w:t>
      </w:r>
      <w:r w:rsidR="00CA7B51" w:rsidRPr="00186E78">
        <w:rPr>
          <w:rFonts w:ascii="Arial" w:eastAsiaTheme="minorEastAsia" w:hAnsi="Arial" w:cs="Arial"/>
          <w:b/>
          <w:bCs/>
          <w:kern w:val="24"/>
          <w:sz w:val="24"/>
          <w:szCs w:val="24"/>
        </w:rPr>
        <w:t>carácter obligatorio</w:t>
      </w:r>
      <w:r w:rsidR="00CA7B51" w:rsidRPr="00186E78">
        <w:rPr>
          <w:rFonts w:ascii="Arial" w:eastAsiaTheme="minorEastAsia" w:hAnsi="Arial" w:cs="Arial"/>
          <w:bCs/>
          <w:kern w:val="24"/>
          <w:sz w:val="24"/>
          <w:szCs w:val="24"/>
        </w:rPr>
        <w:t xml:space="preserve"> para todos los grupos de discusión</w:t>
      </w:r>
      <w:r w:rsidR="00963337" w:rsidRPr="00186E78">
        <w:rPr>
          <w:rFonts w:ascii="Arial" w:eastAsiaTheme="minorEastAsia" w:hAnsi="Arial" w:cs="Arial"/>
          <w:bCs/>
          <w:kern w:val="24"/>
          <w:sz w:val="24"/>
          <w:szCs w:val="24"/>
        </w:rPr>
        <w:t>.</w:t>
      </w:r>
      <w:r w:rsidR="00C2000A" w:rsidRPr="00186E78">
        <w:rPr>
          <w:rFonts w:ascii="Arial" w:eastAsiaTheme="minorEastAsia" w:hAnsi="Arial" w:cs="Arial"/>
          <w:bCs/>
          <w:kern w:val="24"/>
          <w:sz w:val="24"/>
          <w:szCs w:val="24"/>
        </w:rPr>
        <w:t xml:space="preserve"> </w:t>
      </w:r>
      <w:r w:rsidR="00963337" w:rsidRPr="00186E78">
        <w:rPr>
          <w:rFonts w:ascii="Arial" w:eastAsiaTheme="minorEastAsia" w:hAnsi="Arial" w:cs="Arial"/>
          <w:bCs/>
          <w:kern w:val="24"/>
          <w:sz w:val="24"/>
          <w:szCs w:val="24"/>
        </w:rPr>
        <w:t xml:space="preserve">Esto implica que para cada una de ellas deberá consignarse en el protocolo respectivo los planteamientos a que se halla arribado, </w:t>
      </w:r>
      <w:r w:rsidR="00C2000A" w:rsidRPr="00186E78">
        <w:rPr>
          <w:rFonts w:ascii="Arial" w:eastAsiaTheme="minorEastAsia" w:hAnsi="Arial" w:cs="Arial"/>
          <w:bCs/>
          <w:kern w:val="24"/>
          <w:sz w:val="24"/>
          <w:szCs w:val="24"/>
        </w:rPr>
        <w:t>sean estos de consenso o disenso, según los aspectos que hayan sido abordados</w:t>
      </w:r>
      <w:r w:rsidR="005B626E">
        <w:rPr>
          <w:rFonts w:ascii="Arial" w:eastAsiaTheme="minorEastAsia" w:hAnsi="Arial" w:cs="Arial"/>
          <w:bCs/>
          <w:kern w:val="24"/>
          <w:sz w:val="24"/>
          <w:szCs w:val="24"/>
        </w:rPr>
        <w:t>.</w:t>
      </w:r>
    </w:p>
    <w:p w:rsidR="00C0280B" w:rsidRPr="00186E78" w:rsidRDefault="00963337" w:rsidP="006F3D3C">
      <w:pPr>
        <w:spacing w:before="120" w:after="120" w:line="240" w:lineRule="auto"/>
        <w:jc w:val="both"/>
        <w:rPr>
          <w:rFonts w:ascii="Arial" w:eastAsiaTheme="minorEastAsia" w:hAnsi="Arial" w:cs="Arial"/>
          <w:bCs/>
          <w:kern w:val="24"/>
          <w:sz w:val="24"/>
          <w:szCs w:val="24"/>
        </w:rPr>
      </w:pPr>
      <w:r w:rsidRPr="00186E78">
        <w:rPr>
          <w:rFonts w:ascii="Arial" w:eastAsiaTheme="minorEastAsia" w:hAnsi="Arial" w:cs="Arial"/>
          <w:bCs/>
          <w:kern w:val="24"/>
          <w:sz w:val="24"/>
          <w:szCs w:val="24"/>
        </w:rPr>
        <w:t>Sin perjuicio de esto, los grupos podrán abordar otros</w:t>
      </w:r>
      <w:r w:rsidR="005B626E">
        <w:rPr>
          <w:rFonts w:ascii="Arial" w:eastAsiaTheme="minorEastAsia" w:hAnsi="Arial" w:cs="Arial"/>
          <w:bCs/>
          <w:kern w:val="24"/>
          <w:sz w:val="24"/>
          <w:szCs w:val="24"/>
        </w:rPr>
        <w:t xml:space="preserve"> aspectos de la agenda temática, pudiendo formular preguntas que, comunicadas al Senado, y en caso de estimarlas este de relevancia general, podrán ser propuestas a la consideración de todos los grupos de discusión.</w:t>
      </w:r>
    </w:p>
    <w:p w:rsidR="00A97A53" w:rsidRPr="00186E78" w:rsidRDefault="005B626E" w:rsidP="006F3D3C">
      <w:pPr>
        <w:spacing w:before="120" w:after="120" w:line="240" w:lineRule="auto"/>
        <w:jc w:val="both"/>
        <w:rPr>
          <w:rFonts w:ascii="Arial" w:eastAsiaTheme="minorEastAsia" w:hAnsi="Arial" w:cs="Arial"/>
          <w:bCs/>
          <w:kern w:val="24"/>
          <w:sz w:val="24"/>
          <w:szCs w:val="24"/>
        </w:rPr>
      </w:pPr>
      <w:r>
        <w:rPr>
          <w:rFonts w:ascii="Arial" w:eastAsiaTheme="minorEastAsia" w:hAnsi="Arial" w:cs="Arial"/>
          <w:bCs/>
          <w:kern w:val="24"/>
          <w:sz w:val="24"/>
          <w:szCs w:val="24"/>
        </w:rPr>
        <w:t>En todo caso, l</w:t>
      </w:r>
      <w:r w:rsidR="00A97A53" w:rsidRPr="00186E78">
        <w:rPr>
          <w:rFonts w:ascii="Arial" w:eastAsiaTheme="minorEastAsia" w:hAnsi="Arial" w:cs="Arial"/>
          <w:bCs/>
          <w:kern w:val="24"/>
          <w:sz w:val="24"/>
          <w:szCs w:val="24"/>
        </w:rPr>
        <w:t>as preguntas son de carácter general, por lo cual admiten puntos y aspectos específicos que pueden ser abordados separadamente.</w:t>
      </w:r>
      <w:r>
        <w:rPr>
          <w:rFonts w:ascii="Arial" w:eastAsiaTheme="minorEastAsia" w:hAnsi="Arial" w:cs="Arial"/>
          <w:bCs/>
          <w:kern w:val="24"/>
          <w:sz w:val="24"/>
          <w:szCs w:val="24"/>
        </w:rPr>
        <w:t xml:space="preserve"> </w:t>
      </w:r>
      <w:r w:rsidR="006251EA">
        <w:rPr>
          <w:rFonts w:ascii="Arial" w:eastAsiaTheme="minorEastAsia" w:hAnsi="Arial" w:cs="Arial"/>
          <w:bCs/>
          <w:kern w:val="24"/>
          <w:sz w:val="24"/>
          <w:szCs w:val="24"/>
        </w:rPr>
        <w:t xml:space="preserve">A excepción de dos preguntas del Área Temática 4, </w:t>
      </w:r>
      <w:r>
        <w:rPr>
          <w:rFonts w:ascii="Arial" w:eastAsiaTheme="minorEastAsia" w:hAnsi="Arial" w:cs="Arial"/>
          <w:bCs/>
          <w:kern w:val="24"/>
          <w:sz w:val="24"/>
          <w:szCs w:val="24"/>
        </w:rPr>
        <w:t xml:space="preserve">todas </w:t>
      </w:r>
      <w:r w:rsidR="006251EA">
        <w:rPr>
          <w:rFonts w:ascii="Arial" w:eastAsiaTheme="minorEastAsia" w:hAnsi="Arial" w:cs="Arial"/>
          <w:bCs/>
          <w:kern w:val="24"/>
          <w:sz w:val="24"/>
          <w:szCs w:val="24"/>
        </w:rPr>
        <w:t>tienen alcance estatutario; se indica para cada una el Título y Artículo(s) del Estatuto que corresponda.</w:t>
      </w:r>
    </w:p>
    <w:p w:rsidR="00963337" w:rsidRPr="00186E78" w:rsidRDefault="00963337" w:rsidP="006F3D3C">
      <w:pPr>
        <w:spacing w:before="120" w:after="120" w:line="240" w:lineRule="auto"/>
        <w:jc w:val="both"/>
        <w:rPr>
          <w:rFonts w:ascii="Arial" w:eastAsiaTheme="minorEastAsia" w:hAnsi="Arial" w:cs="Arial"/>
          <w:bCs/>
          <w:kern w:val="24"/>
          <w:sz w:val="24"/>
          <w:szCs w:val="24"/>
        </w:rPr>
      </w:pPr>
      <w:r w:rsidRPr="00186E78">
        <w:rPr>
          <w:rFonts w:ascii="Arial" w:eastAsiaTheme="minorEastAsia" w:hAnsi="Arial" w:cs="Arial"/>
          <w:bCs/>
          <w:kern w:val="24"/>
          <w:sz w:val="24"/>
          <w:szCs w:val="24"/>
        </w:rPr>
        <w:t xml:space="preserve">Se debe tener presente que el sentido de esta etapa es recoger los diversos puntos de vista existentes en la comunidad universitaria respecto de temas fundamentales de política y normativa universitaria, que nutran el Encuentro Universitario, en que representantes elegidos de la misma comunidad formulen </w:t>
      </w:r>
      <w:r w:rsidRPr="00186E78">
        <w:rPr>
          <w:rFonts w:ascii="Arial" w:eastAsiaTheme="minorEastAsia" w:hAnsi="Arial" w:cs="Arial"/>
          <w:bCs/>
          <w:kern w:val="24"/>
          <w:sz w:val="24"/>
          <w:szCs w:val="24"/>
        </w:rPr>
        <w:lastRenderedPageBreak/>
        <w:t>propuestas y alternativas acerca de los temas estatutarios, las cuales serán posteriormente llevadas a referéndum en un voto elaborado por el Senado Universitario.</w:t>
      </w:r>
    </w:p>
    <w:p w:rsidR="00963337" w:rsidRPr="00186E78" w:rsidRDefault="00963337" w:rsidP="006F3D3C">
      <w:pPr>
        <w:spacing w:before="120" w:after="120" w:line="240" w:lineRule="auto"/>
        <w:jc w:val="both"/>
        <w:rPr>
          <w:rFonts w:ascii="Arial" w:eastAsiaTheme="minorEastAsia" w:hAnsi="Arial" w:cs="Arial"/>
          <w:bCs/>
          <w:kern w:val="24"/>
          <w:sz w:val="24"/>
          <w:szCs w:val="24"/>
        </w:rPr>
      </w:pPr>
      <w:r w:rsidRPr="00186E78">
        <w:rPr>
          <w:rFonts w:ascii="Arial" w:eastAsiaTheme="minorEastAsia" w:hAnsi="Arial" w:cs="Arial"/>
          <w:bCs/>
          <w:kern w:val="24"/>
          <w:sz w:val="24"/>
          <w:szCs w:val="24"/>
        </w:rPr>
        <w:t>En este sentido, los planteamientos que resulten de ambas fases de la Etapa de Discusión, tanto respecto de las preguntas críticas como de las modificaciones previamente aprobadas, constituirán la base del trabaj</w:t>
      </w:r>
      <w:r w:rsidR="00A97A53" w:rsidRPr="00186E78">
        <w:rPr>
          <w:rFonts w:ascii="Arial" w:eastAsiaTheme="minorEastAsia" w:hAnsi="Arial" w:cs="Arial"/>
          <w:bCs/>
          <w:kern w:val="24"/>
          <w:sz w:val="24"/>
          <w:szCs w:val="24"/>
        </w:rPr>
        <w:t>o en el Encuentro Universitario con vista a la formulación de propuestas para la reforma del Estatuto.</w:t>
      </w:r>
    </w:p>
    <w:p w:rsidR="00C0280B" w:rsidRPr="00186E78" w:rsidRDefault="00963337" w:rsidP="006F3D3C">
      <w:pPr>
        <w:spacing w:before="120" w:after="120" w:line="240" w:lineRule="auto"/>
        <w:jc w:val="both"/>
        <w:rPr>
          <w:rFonts w:ascii="Arial" w:eastAsiaTheme="minorEastAsia" w:hAnsi="Arial" w:cs="Arial"/>
          <w:bCs/>
          <w:kern w:val="24"/>
          <w:sz w:val="24"/>
          <w:szCs w:val="24"/>
        </w:rPr>
      </w:pPr>
      <w:r w:rsidRPr="00186E78">
        <w:rPr>
          <w:rFonts w:ascii="Arial" w:eastAsiaTheme="minorEastAsia" w:hAnsi="Arial" w:cs="Arial"/>
          <w:bCs/>
          <w:kern w:val="24"/>
          <w:sz w:val="24"/>
          <w:szCs w:val="24"/>
        </w:rPr>
        <w:t xml:space="preserve"> </w:t>
      </w:r>
    </w:p>
    <w:p w:rsidR="00F76EFD" w:rsidRPr="00186E78" w:rsidRDefault="00F76EFD" w:rsidP="006F3D3C">
      <w:pPr>
        <w:spacing w:before="120" w:after="120" w:line="240" w:lineRule="auto"/>
        <w:jc w:val="both"/>
        <w:rPr>
          <w:rFonts w:ascii="Arial" w:eastAsiaTheme="minorEastAsia" w:hAnsi="Arial" w:cs="Arial"/>
          <w:b/>
          <w:bCs/>
          <w:kern w:val="24"/>
          <w:sz w:val="24"/>
          <w:szCs w:val="24"/>
        </w:rPr>
      </w:pPr>
      <w:r w:rsidRPr="00186E78">
        <w:rPr>
          <w:rFonts w:ascii="Arial" w:eastAsiaTheme="minorEastAsia" w:hAnsi="Arial" w:cs="Arial"/>
          <w:b/>
          <w:bCs/>
          <w:kern w:val="24"/>
          <w:sz w:val="24"/>
          <w:szCs w:val="24"/>
        </w:rPr>
        <w:t>ÁREA TEMÁTICA 1</w:t>
      </w:r>
      <w:r w:rsidR="00783FB2" w:rsidRPr="00186E78">
        <w:rPr>
          <w:rFonts w:ascii="Arial" w:eastAsiaTheme="minorEastAsia" w:hAnsi="Arial" w:cs="Arial"/>
          <w:b/>
          <w:bCs/>
          <w:kern w:val="24"/>
          <w:sz w:val="24"/>
          <w:szCs w:val="24"/>
        </w:rPr>
        <w:t xml:space="preserve">: </w:t>
      </w:r>
      <w:r w:rsidR="00783FB2" w:rsidRPr="00186E78">
        <w:rPr>
          <w:rFonts w:ascii="Arial" w:hAnsi="Arial" w:cs="Arial"/>
          <w:b/>
          <w:sz w:val="24"/>
          <w:szCs w:val="24"/>
        </w:rPr>
        <w:t>Relación con el Estado, la Sociedad y el Sistema de Educación Superior</w:t>
      </w:r>
    </w:p>
    <w:p w:rsidR="00F76EFD" w:rsidRPr="00186E78" w:rsidRDefault="00F76EFD" w:rsidP="006F3D3C">
      <w:pPr>
        <w:spacing w:before="120" w:after="120" w:line="240" w:lineRule="auto"/>
        <w:jc w:val="both"/>
        <w:rPr>
          <w:rFonts w:ascii="Arial" w:hAnsi="Arial" w:cs="Arial"/>
          <w:sz w:val="24"/>
          <w:szCs w:val="24"/>
        </w:rPr>
      </w:pPr>
      <w:r w:rsidRPr="00186E78">
        <w:rPr>
          <w:rFonts w:ascii="Arial" w:eastAsiaTheme="minorEastAsia" w:hAnsi="Arial" w:cs="Arial"/>
          <w:bCs/>
          <w:kern w:val="24"/>
          <w:sz w:val="24"/>
          <w:szCs w:val="24"/>
        </w:rPr>
        <w:t xml:space="preserve">Las preguntas críticas del Área Temática </w:t>
      </w:r>
      <w:r w:rsidR="00783FB2" w:rsidRPr="00186E78">
        <w:rPr>
          <w:rFonts w:ascii="Arial" w:eastAsiaTheme="minorEastAsia" w:hAnsi="Arial" w:cs="Arial"/>
          <w:bCs/>
          <w:kern w:val="24"/>
          <w:sz w:val="24"/>
          <w:szCs w:val="24"/>
        </w:rPr>
        <w:t xml:space="preserve">1 </w:t>
      </w:r>
      <w:r w:rsidRPr="00186E78">
        <w:rPr>
          <w:rFonts w:ascii="Arial" w:eastAsiaTheme="minorEastAsia" w:hAnsi="Arial" w:cs="Arial"/>
          <w:bCs/>
          <w:kern w:val="24"/>
          <w:sz w:val="24"/>
          <w:szCs w:val="24"/>
        </w:rPr>
        <w:t xml:space="preserve">presuponen la misión de la Universidad de Chile, tal como está expresada en el </w:t>
      </w:r>
      <w:r w:rsidR="00EF77D0" w:rsidRPr="00186E78">
        <w:rPr>
          <w:rFonts w:ascii="Arial" w:eastAsiaTheme="minorEastAsia" w:hAnsi="Arial" w:cs="Arial"/>
          <w:bCs/>
          <w:kern w:val="24"/>
          <w:sz w:val="24"/>
          <w:szCs w:val="24"/>
        </w:rPr>
        <w:t>Estatuto vigente, particularmente en los Artículos 1, 2, 3 y 4 del Título I.</w:t>
      </w:r>
    </w:p>
    <w:p w:rsidR="00F76EFD" w:rsidRPr="00186E78" w:rsidRDefault="00F76EFD" w:rsidP="006F3D3C">
      <w:pPr>
        <w:pStyle w:val="Prrafodelista"/>
        <w:numPr>
          <w:ilvl w:val="0"/>
          <w:numId w:val="3"/>
        </w:numPr>
        <w:spacing w:before="120" w:after="120"/>
        <w:ind w:left="284" w:hanging="284"/>
        <w:contextualSpacing w:val="0"/>
        <w:jc w:val="both"/>
        <w:rPr>
          <w:rFonts w:ascii="Arial" w:hAnsi="Arial" w:cs="Arial"/>
        </w:rPr>
      </w:pPr>
      <w:r w:rsidRPr="00186E78">
        <w:rPr>
          <w:rFonts w:ascii="Arial" w:eastAsiaTheme="minorEastAsia" w:hAnsi="Arial" w:cs="Arial"/>
          <w:kern w:val="24"/>
        </w:rPr>
        <w:t>¿</w:t>
      </w:r>
      <w:r w:rsidR="009447D9" w:rsidRPr="00186E78">
        <w:rPr>
          <w:rFonts w:ascii="Arial" w:eastAsiaTheme="minorEastAsia" w:hAnsi="Arial" w:cs="Arial"/>
          <w:b/>
          <w:kern w:val="24"/>
        </w:rPr>
        <w:t>Qué principios y condiciones deben regir el carácter estatal, nacional y público de la Universidad de Chile</w:t>
      </w:r>
      <w:r w:rsidRPr="00186E78">
        <w:rPr>
          <w:rFonts w:ascii="Arial" w:eastAsiaTheme="minorEastAsia" w:hAnsi="Arial" w:cs="Arial"/>
          <w:kern w:val="24"/>
        </w:rPr>
        <w:t>?</w:t>
      </w:r>
      <w:r w:rsidR="00C2000A" w:rsidRPr="00186E78">
        <w:rPr>
          <w:rFonts w:ascii="Arial" w:eastAsiaTheme="minorEastAsia" w:hAnsi="Arial" w:cs="Arial"/>
          <w:kern w:val="24"/>
        </w:rPr>
        <w:t xml:space="preserve"> El Artículo 1 del Estatuto define a la Universidad de Chile como “</w:t>
      </w:r>
      <w:r w:rsidR="00C2000A" w:rsidRPr="00186E78">
        <w:rPr>
          <w:rFonts w:ascii="Arial" w:hAnsi="Arial" w:cs="Arial"/>
          <w:shd w:val="clear" w:color="auto" w:fill="FFFFFF"/>
        </w:rPr>
        <w:t>una Institución de Educación Superior del Estado de carácter nacional y público”</w:t>
      </w:r>
      <w:r w:rsidR="00F94B52" w:rsidRPr="00186E78">
        <w:rPr>
          <w:rFonts w:ascii="Arial" w:hAnsi="Arial" w:cs="Arial"/>
          <w:shd w:val="clear" w:color="auto" w:fill="FFFFFF"/>
        </w:rPr>
        <w:t>. El carácter nacional concierne principalmente a las preguntas 2 y 3 de esta Área Temática.</w:t>
      </w:r>
      <w:r w:rsidR="00C2000A" w:rsidRPr="00186E78">
        <w:rPr>
          <w:rFonts w:ascii="Arial" w:eastAsiaTheme="minorEastAsia" w:hAnsi="Arial" w:cs="Arial"/>
          <w:kern w:val="24"/>
        </w:rPr>
        <w:t xml:space="preserve"> </w:t>
      </w:r>
      <w:r w:rsidR="00F94B52" w:rsidRPr="00186E78">
        <w:rPr>
          <w:rFonts w:ascii="Arial" w:eastAsiaTheme="minorEastAsia" w:hAnsi="Arial" w:cs="Arial"/>
          <w:kern w:val="24"/>
        </w:rPr>
        <w:t xml:space="preserve">En cuanto al carácter estatal, corresponde abordar el marco jurídico de la universidad y la congruencia que tenga el marco propuesto con aquellos otros dos caracteres </w:t>
      </w:r>
      <w:r w:rsidR="00C2000A" w:rsidRPr="00186E78">
        <w:rPr>
          <w:rFonts w:ascii="Arial" w:eastAsiaTheme="minorEastAsia" w:hAnsi="Arial" w:cs="Arial"/>
          <w:kern w:val="24"/>
        </w:rPr>
        <w:t>(</w:t>
      </w:r>
      <w:r w:rsidR="00C2000A" w:rsidRPr="00186E78">
        <w:rPr>
          <w:rFonts w:ascii="Arial" w:eastAsiaTheme="minorEastAsia" w:hAnsi="Arial" w:cs="Arial"/>
          <w:b/>
          <w:kern w:val="24"/>
        </w:rPr>
        <w:t>Título I, Art. 1 – 4</w:t>
      </w:r>
      <w:r w:rsidR="00C2000A" w:rsidRPr="00186E78">
        <w:rPr>
          <w:rFonts w:ascii="Arial" w:eastAsiaTheme="minorEastAsia" w:hAnsi="Arial" w:cs="Arial"/>
          <w:kern w:val="24"/>
        </w:rPr>
        <w:t>)</w:t>
      </w:r>
    </w:p>
    <w:p w:rsidR="00F76EFD" w:rsidRPr="00186E78" w:rsidRDefault="00F76EFD" w:rsidP="006F3D3C">
      <w:pPr>
        <w:pStyle w:val="Prrafodelista"/>
        <w:numPr>
          <w:ilvl w:val="0"/>
          <w:numId w:val="3"/>
        </w:numPr>
        <w:spacing w:before="120" w:after="120"/>
        <w:ind w:left="284" w:hanging="284"/>
        <w:contextualSpacing w:val="0"/>
        <w:jc w:val="both"/>
        <w:rPr>
          <w:rFonts w:ascii="Arial" w:hAnsi="Arial" w:cs="Arial"/>
        </w:rPr>
      </w:pPr>
      <w:r w:rsidRPr="00186E78">
        <w:rPr>
          <w:rFonts w:ascii="Arial" w:eastAsiaTheme="minorEastAsia" w:hAnsi="Arial" w:cs="Arial"/>
          <w:b/>
          <w:kern w:val="24"/>
        </w:rPr>
        <w:t>¿Cómo</w:t>
      </w:r>
      <w:r w:rsidR="002764B5" w:rsidRPr="00186E78">
        <w:rPr>
          <w:rFonts w:ascii="Arial" w:eastAsiaTheme="minorEastAsia" w:hAnsi="Arial" w:cs="Arial"/>
          <w:b/>
          <w:kern w:val="24"/>
        </w:rPr>
        <w:t>, a partir de qué principios</w:t>
      </w:r>
      <w:r w:rsidR="00CE0518" w:rsidRPr="00186E78">
        <w:rPr>
          <w:rFonts w:ascii="Arial" w:eastAsiaTheme="minorEastAsia" w:hAnsi="Arial" w:cs="Arial"/>
          <w:b/>
          <w:kern w:val="24"/>
        </w:rPr>
        <w:t>,</w:t>
      </w:r>
      <w:r w:rsidR="002764B5" w:rsidRPr="00186E78">
        <w:rPr>
          <w:rFonts w:ascii="Arial" w:eastAsiaTheme="minorEastAsia" w:hAnsi="Arial" w:cs="Arial"/>
          <w:b/>
          <w:kern w:val="24"/>
        </w:rPr>
        <w:t xml:space="preserve"> mediante qué mecanismos </w:t>
      </w:r>
      <w:r w:rsidR="00CE0518" w:rsidRPr="00186E78">
        <w:rPr>
          <w:rFonts w:ascii="Arial" w:eastAsiaTheme="minorEastAsia" w:hAnsi="Arial" w:cs="Arial"/>
          <w:b/>
          <w:kern w:val="24"/>
        </w:rPr>
        <w:t xml:space="preserve">y con qué finalidades </w:t>
      </w:r>
      <w:r w:rsidR="002764B5" w:rsidRPr="00186E78">
        <w:rPr>
          <w:rFonts w:ascii="Arial" w:eastAsiaTheme="minorEastAsia" w:hAnsi="Arial" w:cs="Arial"/>
          <w:b/>
          <w:kern w:val="24"/>
        </w:rPr>
        <w:t>debe</w:t>
      </w:r>
      <w:r w:rsidRPr="00186E78">
        <w:rPr>
          <w:rFonts w:ascii="Arial" w:eastAsiaTheme="minorEastAsia" w:hAnsi="Arial" w:cs="Arial"/>
          <w:b/>
          <w:kern w:val="24"/>
        </w:rPr>
        <w:t xml:space="preserve"> relaciona</w:t>
      </w:r>
      <w:r w:rsidR="002764B5" w:rsidRPr="00186E78">
        <w:rPr>
          <w:rFonts w:ascii="Arial" w:eastAsiaTheme="minorEastAsia" w:hAnsi="Arial" w:cs="Arial"/>
          <w:b/>
          <w:kern w:val="24"/>
        </w:rPr>
        <w:t>rse</w:t>
      </w:r>
      <w:r w:rsidRPr="00186E78">
        <w:rPr>
          <w:rFonts w:ascii="Arial" w:eastAsiaTheme="minorEastAsia" w:hAnsi="Arial" w:cs="Arial"/>
          <w:b/>
          <w:kern w:val="24"/>
        </w:rPr>
        <w:t xml:space="preserve"> la Universida</w:t>
      </w:r>
      <w:r w:rsidR="002764B5" w:rsidRPr="00186E78">
        <w:rPr>
          <w:rFonts w:ascii="Arial" w:eastAsiaTheme="minorEastAsia" w:hAnsi="Arial" w:cs="Arial"/>
          <w:b/>
          <w:kern w:val="24"/>
        </w:rPr>
        <w:t>d con la sociedad?</w:t>
      </w:r>
      <w:r w:rsidR="00CE0518" w:rsidRPr="00186E78">
        <w:rPr>
          <w:rFonts w:ascii="Arial" w:eastAsiaTheme="minorEastAsia" w:hAnsi="Arial" w:cs="Arial"/>
          <w:kern w:val="24"/>
        </w:rPr>
        <w:t xml:space="preserve"> Cabe considerar aquí las estrategias y formas de dicha relación, los grupos y organizaciones que tienen interés o</w:t>
      </w:r>
      <w:r w:rsidR="00BB6718" w:rsidRPr="00186E78">
        <w:rPr>
          <w:rFonts w:ascii="Arial" w:eastAsiaTheme="minorEastAsia" w:hAnsi="Arial" w:cs="Arial"/>
          <w:kern w:val="24"/>
        </w:rPr>
        <w:t xml:space="preserve"> incumbencia con respecto a la </w:t>
      </w:r>
      <w:r w:rsidR="00BE2920">
        <w:rPr>
          <w:rFonts w:ascii="Arial" w:eastAsiaTheme="minorEastAsia" w:hAnsi="Arial" w:cs="Arial"/>
          <w:kern w:val="24"/>
        </w:rPr>
        <w:t>U</w:t>
      </w:r>
      <w:r w:rsidR="00CE0518" w:rsidRPr="00186E78">
        <w:rPr>
          <w:rFonts w:ascii="Arial" w:eastAsiaTheme="minorEastAsia" w:hAnsi="Arial" w:cs="Arial"/>
          <w:kern w:val="24"/>
        </w:rPr>
        <w:t>niversidad de Chile y el modo en que</w:t>
      </w:r>
      <w:r w:rsidR="00BB6718" w:rsidRPr="00186E78">
        <w:rPr>
          <w:rFonts w:ascii="Arial" w:eastAsiaTheme="minorEastAsia" w:hAnsi="Arial" w:cs="Arial"/>
          <w:kern w:val="24"/>
        </w:rPr>
        <w:t xml:space="preserve"> ese interés se refleja en esta, así como el sentido y las formas de la función académica de extensión y vinculación.</w:t>
      </w:r>
      <w:r w:rsidR="00333DB4" w:rsidRPr="00186E78">
        <w:rPr>
          <w:rFonts w:ascii="Arial" w:eastAsiaTheme="minorEastAsia" w:hAnsi="Arial" w:cs="Arial"/>
          <w:kern w:val="24"/>
        </w:rPr>
        <w:t xml:space="preserve"> (</w:t>
      </w:r>
      <w:r w:rsidR="00333DB4" w:rsidRPr="00186E78">
        <w:rPr>
          <w:rFonts w:ascii="Arial" w:eastAsiaTheme="minorEastAsia" w:hAnsi="Arial" w:cs="Arial"/>
          <w:b/>
          <w:kern w:val="24"/>
        </w:rPr>
        <w:t>Título I, Art. 1 – 4</w:t>
      </w:r>
      <w:r w:rsidR="00333DB4" w:rsidRPr="00186E78">
        <w:rPr>
          <w:rFonts w:ascii="Arial" w:eastAsiaTheme="minorEastAsia" w:hAnsi="Arial" w:cs="Arial"/>
          <w:kern w:val="24"/>
        </w:rPr>
        <w:t>)</w:t>
      </w:r>
    </w:p>
    <w:p w:rsidR="00F76EFD" w:rsidRPr="00186E78" w:rsidRDefault="00F76EFD" w:rsidP="006F3D3C">
      <w:pPr>
        <w:pStyle w:val="Prrafodelista"/>
        <w:numPr>
          <w:ilvl w:val="0"/>
          <w:numId w:val="3"/>
        </w:numPr>
        <w:spacing w:before="120" w:after="120"/>
        <w:ind w:left="284" w:hanging="284"/>
        <w:contextualSpacing w:val="0"/>
        <w:jc w:val="both"/>
        <w:rPr>
          <w:rFonts w:ascii="Arial" w:hAnsi="Arial" w:cs="Arial"/>
        </w:rPr>
      </w:pPr>
      <w:r w:rsidRPr="00186E78">
        <w:rPr>
          <w:rFonts w:ascii="Arial" w:eastAsiaTheme="minorEastAsia" w:hAnsi="Arial" w:cs="Arial"/>
          <w:b/>
          <w:kern w:val="24"/>
        </w:rPr>
        <w:t>¿Cómo debe articularse la Universidad de Chile con las demás universidades estatales?</w:t>
      </w:r>
      <w:r w:rsidR="00045FEB" w:rsidRPr="00186E78">
        <w:rPr>
          <w:rFonts w:ascii="Arial" w:eastAsiaTheme="minorEastAsia" w:hAnsi="Arial" w:cs="Arial"/>
          <w:kern w:val="24"/>
        </w:rPr>
        <w:t xml:space="preserve"> Corresponde analizar aquí la contribución que la universidad puede y debe hacer, en términos de políticas y estrategias, para la conformación de un sistema universitario est</w:t>
      </w:r>
      <w:r w:rsidR="00F94B52" w:rsidRPr="00186E78">
        <w:rPr>
          <w:rFonts w:ascii="Arial" w:eastAsiaTheme="minorEastAsia" w:hAnsi="Arial" w:cs="Arial"/>
          <w:kern w:val="24"/>
        </w:rPr>
        <w:t>atal coherente y el cumplimiento del carácter nacional que se atribuye la Universidad de Chile.</w:t>
      </w:r>
      <w:r w:rsidR="005F5FFC" w:rsidRPr="00186E78">
        <w:rPr>
          <w:rFonts w:ascii="Arial" w:hAnsi="Arial" w:cs="Arial"/>
        </w:rPr>
        <w:t xml:space="preserve"> (</w:t>
      </w:r>
      <w:r w:rsidR="005F5FFC" w:rsidRPr="00186E78">
        <w:rPr>
          <w:rFonts w:ascii="Arial" w:hAnsi="Arial" w:cs="Arial"/>
          <w:b/>
        </w:rPr>
        <w:t>Título I, Art. 3, 11</w:t>
      </w:r>
      <w:r w:rsidR="005F5FFC" w:rsidRPr="00186E78">
        <w:rPr>
          <w:rFonts w:ascii="Arial" w:hAnsi="Arial" w:cs="Arial"/>
        </w:rPr>
        <w:t>)</w:t>
      </w:r>
    </w:p>
    <w:p w:rsidR="00783FB2" w:rsidRPr="00186E78" w:rsidRDefault="00045FEB" w:rsidP="006F3D3C">
      <w:pPr>
        <w:pStyle w:val="Prrafodelista"/>
        <w:numPr>
          <w:ilvl w:val="0"/>
          <w:numId w:val="3"/>
        </w:numPr>
        <w:spacing w:before="120" w:after="120"/>
        <w:ind w:left="284" w:hanging="284"/>
        <w:contextualSpacing w:val="0"/>
        <w:jc w:val="both"/>
        <w:rPr>
          <w:rFonts w:ascii="Arial" w:hAnsi="Arial" w:cs="Arial"/>
        </w:rPr>
      </w:pPr>
      <w:r w:rsidRPr="00186E78">
        <w:rPr>
          <w:rFonts w:ascii="Arial" w:hAnsi="Arial" w:cs="Arial"/>
          <w:b/>
        </w:rPr>
        <w:t xml:space="preserve">¿Cuál debe ser la </w:t>
      </w:r>
      <w:r w:rsidR="00BE2920">
        <w:rPr>
          <w:rFonts w:ascii="Arial" w:hAnsi="Arial" w:cs="Arial"/>
          <w:b/>
        </w:rPr>
        <w:t>orientación</w:t>
      </w:r>
      <w:r w:rsidRPr="00186E78">
        <w:rPr>
          <w:rFonts w:ascii="Arial" w:hAnsi="Arial" w:cs="Arial"/>
          <w:b/>
        </w:rPr>
        <w:t xml:space="preserve"> de la Universidad de Chile en la definición e implementación de políticas de internacionalización?</w:t>
      </w:r>
      <w:r w:rsidR="00CF4D9C" w:rsidRPr="00186E78">
        <w:rPr>
          <w:rFonts w:ascii="Arial" w:hAnsi="Arial" w:cs="Arial"/>
          <w:b/>
        </w:rPr>
        <w:t xml:space="preserve"> </w:t>
      </w:r>
      <w:r w:rsidR="00CF4D9C" w:rsidRPr="00186E78">
        <w:rPr>
          <w:rFonts w:ascii="Arial" w:hAnsi="Arial" w:cs="Arial"/>
        </w:rPr>
        <w:t>Corresponde discutir qué principios deben regir las relaciones internacionales con otras instituciones de educación superior del extranjero y la inserción en redes internacionales, así como las condiciones genéricas que regulen el intercambio académico en todas sus formas.</w:t>
      </w:r>
      <w:r w:rsidR="005F5FFC" w:rsidRPr="00186E78">
        <w:rPr>
          <w:rFonts w:ascii="Arial" w:hAnsi="Arial" w:cs="Arial"/>
        </w:rPr>
        <w:t xml:space="preserve"> (</w:t>
      </w:r>
      <w:r w:rsidR="005F5FFC" w:rsidRPr="00186E78">
        <w:rPr>
          <w:rFonts w:ascii="Arial" w:hAnsi="Arial" w:cs="Arial"/>
          <w:b/>
        </w:rPr>
        <w:t>Título I, Art. 11</w:t>
      </w:r>
      <w:r w:rsidR="005F5FFC" w:rsidRPr="00186E78">
        <w:rPr>
          <w:rFonts w:ascii="Arial" w:hAnsi="Arial" w:cs="Arial"/>
        </w:rPr>
        <w:t>)</w:t>
      </w:r>
    </w:p>
    <w:p w:rsidR="00F76EFD" w:rsidRPr="00186E78" w:rsidRDefault="00F76EFD" w:rsidP="006F3D3C">
      <w:pPr>
        <w:spacing w:before="120" w:after="120" w:line="240" w:lineRule="auto"/>
        <w:jc w:val="both"/>
        <w:rPr>
          <w:rFonts w:ascii="Arial" w:hAnsi="Arial" w:cs="Arial"/>
          <w:sz w:val="24"/>
          <w:szCs w:val="24"/>
        </w:rPr>
      </w:pPr>
      <w:r w:rsidRPr="00186E78">
        <w:rPr>
          <w:rFonts w:ascii="Arial" w:eastAsiaTheme="minorEastAsia" w:hAnsi="Arial" w:cs="Arial"/>
          <w:kern w:val="24"/>
          <w:sz w:val="24"/>
          <w:szCs w:val="24"/>
        </w:rPr>
        <w:t> </w:t>
      </w:r>
    </w:p>
    <w:p w:rsidR="00F76EFD" w:rsidRPr="00186E78" w:rsidRDefault="00F76EFD" w:rsidP="006F3D3C">
      <w:pPr>
        <w:spacing w:before="120" w:after="120" w:line="240" w:lineRule="auto"/>
        <w:jc w:val="both"/>
        <w:rPr>
          <w:rFonts w:ascii="Arial" w:eastAsiaTheme="minorEastAsia" w:hAnsi="Arial" w:cs="Arial"/>
          <w:b/>
          <w:bCs/>
          <w:kern w:val="24"/>
          <w:sz w:val="24"/>
          <w:szCs w:val="24"/>
        </w:rPr>
      </w:pPr>
      <w:r w:rsidRPr="00186E78">
        <w:rPr>
          <w:rFonts w:ascii="Arial" w:eastAsiaTheme="minorEastAsia" w:hAnsi="Arial" w:cs="Arial"/>
          <w:b/>
          <w:bCs/>
          <w:kern w:val="24"/>
          <w:sz w:val="24"/>
          <w:szCs w:val="24"/>
        </w:rPr>
        <w:lastRenderedPageBreak/>
        <w:t>ÁREA TEMÁTICA 2</w:t>
      </w:r>
      <w:r w:rsidR="00783FB2" w:rsidRPr="00186E78">
        <w:rPr>
          <w:rFonts w:ascii="Arial" w:eastAsiaTheme="minorEastAsia" w:hAnsi="Arial" w:cs="Arial"/>
          <w:b/>
          <w:bCs/>
          <w:kern w:val="24"/>
          <w:sz w:val="24"/>
          <w:szCs w:val="24"/>
        </w:rPr>
        <w:t xml:space="preserve">: </w:t>
      </w:r>
      <w:r w:rsidR="00783FB2" w:rsidRPr="00186E78">
        <w:rPr>
          <w:rFonts w:ascii="Arial" w:hAnsi="Arial" w:cs="Arial"/>
          <w:b/>
          <w:sz w:val="24"/>
          <w:szCs w:val="24"/>
        </w:rPr>
        <w:t>Comunidad Universitaria, Gobierno y Participación</w:t>
      </w:r>
    </w:p>
    <w:p w:rsidR="00BE2920" w:rsidRPr="00BE2920" w:rsidRDefault="002B7ADA" w:rsidP="00BE2920">
      <w:pPr>
        <w:pStyle w:val="NormalWeb"/>
        <w:spacing w:before="120" w:beforeAutospacing="0" w:after="120" w:afterAutospacing="0"/>
        <w:jc w:val="both"/>
        <w:rPr>
          <w:rFonts w:ascii="Arial" w:hAnsi="Arial" w:cs="Arial"/>
        </w:rPr>
      </w:pPr>
      <w:r w:rsidRPr="00186E78">
        <w:rPr>
          <w:rFonts w:ascii="Arial" w:eastAsiaTheme="minorEastAsia" w:hAnsi="Arial" w:cs="Arial"/>
          <w:bCs/>
          <w:kern w:val="24"/>
        </w:rPr>
        <w:t xml:space="preserve">El Estatuto de 2006, como resultado del proceso de formulación iniciado en 1997, establece dos órganos superiores de gobierno, uno ejecutivo (Consejo </w:t>
      </w:r>
      <w:r w:rsidRPr="00BE2920">
        <w:rPr>
          <w:rFonts w:ascii="Arial" w:eastAsiaTheme="minorEastAsia" w:hAnsi="Arial" w:cs="Arial"/>
          <w:bCs/>
          <w:kern w:val="24"/>
        </w:rPr>
        <w:t>Universitario) y uno estratégico-no</w:t>
      </w:r>
      <w:r w:rsidR="00BB6718" w:rsidRPr="00BE2920">
        <w:rPr>
          <w:rFonts w:ascii="Arial" w:eastAsiaTheme="minorEastAsia" w:hAnsi="Arial" w:cs="Arial"/>
          <w:bCs/>
          <w:kern w:val="24"/>
        </w:rPr>
        <w:t>rmativo (Senado Universitario),</w:t>
      </w:r>
      <w:r w:rsidRPr="00BE2920">
        <w:rPr>
          <w:rFonts w:ascii="Arial" w:eastAsiaTheme="minorEastAsia" w:hAnsi="Arial" w:cs="Arial"/>
          <w:bCs/>
          <w:kern w:val="24"/>
        </w:rPr>
        <w:t xml:space="preserve"> determina las atribuciones y funciones respectivas</w:t>
      </w:r>
      <w:r w:rsidR="00BB6718" w:rsidRPr="00BE2920">
        <w:rPr>
          <w:rFonts w:ascii="Arial" w:eastAsiaTheme="minorEastAsia" w:hAnsi="Arial" w:cs="Arial"/>
          <w:bCs/>
          <w:kern w:val="24"/>
        </w:rPr>
        <w:t xml:space="preserve"> y establece la existencia de la comunidad </w:t>
      </w:r>
      <w:r w:rsidR="00BE2920" w:rsidRPr="00BE2920">
        <w:rPr>
          <w:rFonts w:ascii="Arial" w:eastAsiaTheme="minorEastAsia" w:hAnsi="Arial" w:cs="Arial"/>
          <w:kern w:val="24"/>
        </w:rPr>
        <w:t>universitaria triestamental dotada de “la facultad de decidir respecto del funcionamiento, organización, gobierno y administración de la institución” (Título I, Art. 12).</w:t>
      </w:r>
    </w:p>
    <w:p w:rsidR="002B7ADA" w:rsidRPr="00186E78" w:rsidRDefault="002B7ADA" w:rsidP="006F3D3C">
      <w:pPr>
        <w:spacing w:before="120" w:after="120" w:line="240" w:lineRule="auto"/>
        <w:jc w:val="both"/>
        <w:rPr>
          <w:rFonts w:ascii="Arial" w:hAnsi="Arial" w:cs="Arial"/>
          <w:sz w:val="24"/>
          <w:szCs w:val="24"/>
        </w:rPr>
      </w:pPr>
    </w:p>
    <w:p w:rsidR="00783FB2" w:rsidRPr="00186E78" w:rsidRDefault="00F76EFD" w:rsidP="006F3D3C">
      <w:pPr>
        <w:pStyle w:val="Prrafodelista"/>
        <w:numPr>
          <w:ilvl w:val="0"/>
          <w:numId w:val="8"/>
        </w:numPr>
        <w:spacing w:before="120" w:after="120"/>
        <w:ind w:left="284" w:hanging="284"/>
        <w:contextualSpacing w:val="0"/>
        <w:jc w:val="both"/>
        <w:rPr>
          <w:rFonts w:ascii="Arial" w:eastAsiaTheme="minorEastAsia" w:hAnsi="Arial" w:cs="Arial"/>
          <w:kern w:val="24"/>
        </w:rPr>
      </w:pPr>
      <w:r w:rsidRPr="00186E78">
        <w:rPr>
          <w:rFonts w:ascii="Arial" w:eastAsiaTheme="minorEastAsia" w:hAnsi="Arial" w:cs="Arial"/>
          <w:b/>
          <w:kern w:val="24"/>
        </w:rPr>
        <w:t xml:space="preserve">¿Cuál debe ser el modelo de gobernanza de la universidad en relación con su misión y su estrategia de desarrollo y cuáles </w:t>
      </w:r>
      <w:r w:rsidR="00BE2920">
        <w:rPr>
          <w:rFonts w:ascii="Arial" w:eastAsiaTheme="minorEastAsia" w:hAnsi="Arial" w:cs="Arial"/>
          <w:b/>
          <w:kern w:val="24"/>
        </w:rPr>
        <w:t xml:space="preserve">las ponderaciones </w:t>
      </w:r>
      <w:r w:rsidR="002764B5" w:rsidRPr="00186E78">
        <w:rPr>
          <w:rFonts w:ascii="Arial" w:eastAsiaTheme="minorEastAsia" w:hAnsi="Arial" w:cs="Arial"/>
          <w:b/>
          <w:kern w:val="24"/>
        </w:rPr>
        <w:t>de</w:t>
      </w:r>
      <w:r w:rsidRPr="00186E78">
        <w:rPr>
          <w:rFonts w:ascii="Arial" w:eastAsiaTheme="minorEastAsia" w:hAnsi="Arial" w:cs="Arial"/>
          <w:b/>
          <w:kern w:val="24"/>
        </w:rPr>
        <w:t xml:space="preserve"> los estamentos de la universidad en </w:t>
      </w:r>
      <w:r w:rsidR="002764B5" w:rsidRPr="00186E78">
        <w:rPr>
          <w:rFonts w:ascii="Arial" w:eastAsiaTheme="minorEastAsia" w:hAnsi="Arial" w:cs="Arial"/>
          <w:b/>
          <w:kern w:val="24"/>
        </w:rPr>
        <w:t>ese modelo</w:t>
      </w:r>
      <w:r w:rsidRPr="00186E78">
        <w:rPr>
          <w:rFonts w:ascii="Arial" w:eastAsiaTheme="minorEastAsia" w:hAnsi="Arial" w:cs="Arial"/>
          <w:b/>
          <w:kern w:val="24"/>
        </w:rPr>
        <w:t>?</w:t>
      </w:r>
      <w:r w:rsidR="002A0843" w:rsidRPr="00186E78">
        <w:rPr>
          <w:rFonts w:ascii="Arial" w:eastAsiaTheme="minorEastAsia" w:hAnsi="Arial" w:cs="Arial"/>
          <w:b/>
          <w:kern w:val="24"/>
        </w:rPr>
        <w:t xml:space="preserve"> </w:t>
      </w:r>
      <w:r w:rsidR="002A0843" w:rsidRPr="00186E78">
        <w:rPr>
          <w:rFonts w:ascii="Arial" w:eastAsiaTheme="minorEastAsia" w:hAnsi="Arial" w:cs="Arial"/>
          <w:kern w:val="24"/>
        </w:rPr>
        <w:t xml:space="preserve">Corresponde discutir aquí, por una parte el modelo existente en la Universidad de Chile y los órganos y división de funciones que lo constituyen, como también las modalidades de participación </w:t>
      </w:r>
      <w:r w:rsidR="00333DB4" w:rsidRPr="00186E78">
        <w:rPr>
          <w:rFonts w:ascii="Arial" w:eastAsiaTheme="minorEastAsia" w:hAnsi="Arial" w:cs="Arial"/>
          <w:kern w:val="24"/>
        </w:rPr>
        <w:t xml:space="preserve">y decisión </w:t>
      </w:r>
      <w:r w:rsidR="002A0843" w:rsidRPr="00186E78">
        <w:rPr>
          <w:rFonts w:ascii="Arial" w:eastAsiaTheme="minorEastAsia" w:hAnsi="Arial" w:cs="Arial"/>
          <w:kern w:val="24"/>
        </w:rPr>
        <w:t>de la comunidad</w:t>
      </w:r>
      <w:r w:rsidR="00333DB4" w:rsidRPr="00186E78">
        <w:rPr>
          <w:rFonts w:ascii="Arial" w:eastAsiaTheme="minorEastAsia" w:hAnsi="Arial" w:cs="Arial"/>
          <w:kern w:val="24"/>
        </w:rPr>
        <w:t xml:space="preserve"> en materias institucionales</w:t>
      </w:r>
      <w:r w:rsidR="002A0843" w:rsidRPr="00186E78">
        <w:rPr>
          <w:rFonts w:ascii="Arial" w:eastAsiaTheme="minorEastAsia" w:hAnsi="Arial" w:cs="Arial"/>
          <w:kern w:val="24"/>
        </w:rPr>
        <w:t>. (</w:t>
      </w:r>
      <w:r w:rsidR="00333DB4" w:rsidRPr="00186E78">
        <w:rPr>
          <w:rFonts w:ascii="Arial" w:eastAsiaTheme="minorEastAsia" w:hAnsi="Arial" w:cs="Arial"/>
          <w:b/>
          <w:kern w:val="24"/>
        </w:rPr>
        <w:t>Título I, Art. 12</w:t>
      </w:r>
      <w:r w:rsidR="00333DB4" w:rsidRPr="00186E78">
        <w:rPr>
          <w:rFonts w:ascii="Arial" w:eastAsiaTheme="minorEastAsia" w:hAnsi="Arial" w:cs="Arial"/>
          <w:kern w:val="24"/>
        </w:rPr>
        <w:t xml:space="preserve">, </w:t>
      </w:r>
      <w:r w:rsidR="002A0843" w:rsidRPr="00186E78">
        <w:rPr>
          <w:rFonts w:ascii="Arial" w:eastAsiaTheme="minorEastAsia" w:hAnsi="Arial" w:cs="Arial"/>
          <w:b/>
          <w:kern w:val="24"/>
        </w:rPr>
        <w:t>Título II, Art. 16 – 34</w:t>
      </w:r>
      <w:r w:rsidR="002A0843" w:rsidRPr="00186E78">
        <w:rPr>
          <w:rFonts w:ascii="Arial" w:eastAsiaTheme="minorEastAsia" w:hAnsi="Arial" w:cs="Arial"/>
          <w:kern w:val="24"/>
        </w:rPr>
        <w:t>)</w:t>
      </w:r>
    </w:p>
    <w:p w:rsidR="00783FB2" w:rsidRPr="00186E78" w:rsidRDefault="00F76EFD" w:rsidP="006F3D3C">
      <w:pPr>
        <w:pStyle w:val="Prrafodelista"/>
        <w:numPr>
          <w:ilvl w:val="0"/>
          <w:numId w:val="8"/>
        </w:numPr>
        <w:spacing w:before="120" w:after="120"/>
        <w:ind w:left="284" w:hanging="284"/>
        <w:contextualSpacing w:val="0"/>
        <w:jc w:val="both"/>
        <w:rPr>
          <w:rFonts w:ascii="Arial" w:hAnsi="Arial" w:cs="Arial"/>
        </w:rPr>
      </w:pPr>
      <w:r w:rsidRPr="00186E78">
        <w:rPr>
          <w:rFonts w:ascii="Arial" w:eastAsiaTheme="minorEastAsia" w:hAnsi="Arial" w:cs="Arial"/>
          <w:b/>
          <w:kern w:val="24"/>
        </w:rPr>
        <w:t>¿Cuáles deben ser los principios y criterios para la articulación coherente de los órganos superiores de gobierno de la Universidad?</w:t>
      </w:r>
      <w:r w:rsidR="00C14E9A" w:rsidRPr="00186E78">
        <w:rPr>
          <w:rFonts w:ascii="Arial" w:eastAsiaTheme="minorEastAsia" w:hAnsi="Arial" w:cs="Arial"/>
          <w:kern w:val="24"/>
        </w:rPr>
        <w:t xml:space="preserve"> Cabe considerar aquí las funciones de gobierno universitario (ejecutiva, estratégica, normativa, evaluativa) y su expresión a través de órganos de gobierno, y particularmente las relaciones que deben establecerse entre estos a fin de asegurar la coherencia institucional y la implementación orgánica de la misión de la universidad.</w:t>
      </w:r>
      <w:r w:rsidR="00783FB2" w:rsidRPr="00186E78">
        <w:rPr>
          <w:rFonts w:ascii="Arial" w:eastAsiaTheme="minorEastAsia" w:hAnsi="Arial" w:cs="Arial"/>
          <w:kern w:val="24"/>
        </w:rPr>
        <w:t xml:space="preserve"> </w:t>
      </w:r>
      <w:r w:rsidR="00333DB4" w:rsidRPr="00186E78">
        <w:rPr>
          <w:rFonts w:ascii="Arial" w:eastAsiaTheme="minorEastAsia" w:hAnsi="Arial" w:cs="Arial"/>
          <w:kern w:val="24"/>
        </w:rPr>
        <w:t>(</w:t>
      </w:r>
      <w:r w:rsidR="00333DB4" w:rsidRPr="00186E78">
        <w:rPr>
          <w:rFonts w:ascii="Arial" w:eastAsiaTheme="minorEastAsia" w:hAnsi="Arial" w:cs="Arial"/>
          <w:b/>
          <w:kern w:val="24"/>
        </w:rPr>
        <w:t>Título II, Art. 16 – 34</w:t>
      </w:r>
      <w:r w:rsidR="00333DB4" w:rsidRPr="00186E78">
        <w:rPr>
          <w:rFonts w:ascii="Arial" w:eastAsiaTheme="minorEastAsia" w:hAnsi="Arial" w:cs="Arial"/>
          <w:kern w:val="24"/>
        </w:rPr>
        <w:t>)</w:t>
      </w:r>
    </w:p>
    <w:p w:rsidR="00BE2920" w:rsidRPr="00186E78" w:rsidRDefault="00BE2920" w:rsidP="00BE2920">
      <w:pPr>
        <w:pStyle w:val="Prrafodelista"/>
        <w:numPr>
          <w:ilvl w:val="0"/>
          <w:numId w:val="8"/>
        </w:numPr>
        <w:spacing w:before="120" w:after="120"/>
        <w:ind w:left="284" w:hanging="284"/>
        <w:contextualSpacing w:val="0"/>
        <w:jc w:val="both"/>
        <w:rPr>
          <w:rFonts w:ascii="Arial" w:hAnsi="Arial" w:cs="Arial"/>
        </w:rPr>
      </w:pPr>
      <w:r w:rsidRPr="00186E78">
        <w:rPr>
          <w:rFonts w:ascii="Arial" w:eastAsiaTheme="minorEastAsia" w:hAnsi="Arial" w:cs="Arial"/>
          <w:kern w:val="24"/>
        </w:rPr>
        <w:t>¿</w:t>
      </w:r>
      <w:r w:rsidRPr="00186E78">
        <w:rPr>
          <w:rFonts w:ascii="Arial" w:eastAsiaTheme="minorEastAsia" w:hAnsi="Arial" w:cs="Arial"/>
          <w:b/>
          <w:kern w:val="24"/>
        </w:rPr>
        <w:t>Qué estatus y funciones deben dársele al Consejo de Evaluación?</w:t>
      </w:r>
      <w:r w:rsidRPr="00186E78">
        <w:rPr>
          <w:rFonts w:ascii="Arial" w:eastAsiaTheme="minorEastAsia" w:hAnsi="Arial" w:cs="Arial"/>
          <w:kern w:val="24"/>
        </w:rPr>
        <w:t xml:space="preserve"> Considerar si debe otorgársele al Consejo el rango de órgano superior de gobierno universitario y determinar qué carácter y alcance vinculante debe tener su condición de superintendencia de la función evaluadora</w:t>
      </w:r>
      <w:r>
        <w:rPr>
          <w:rFonts w:ascii="Arial" w:eastAsiaTheme="minorEastAsia" w:hAnsi="Arial" w:cs="Arial"/>
          <w:kern w:val="24"/>
        </w:rPr>
        <w:t xml:space="preserve"> de las tareas universitarias</w:t>
      </w:r>
      <w:r w:rsidRPr="00186E78">
        <w:rPr>
          <w:rFonts w:ascii="Arial" w:eastAsiaTheme="minorEastAsia" w:hAnsi="Arial" w:cs="Arial"/>
          <w:kern w:val="24"/>
        </w:rPr>
        <w:t>. (</w:t>
      </w:r>
      <w:r w:rsidRPr="00186E78">
        <w:rPr>
          <w:rFonts w:ascii="Arial" w:eastAsiaTheme="minorEastAsia" w:hAnsi="Arial" w:cs="Arial"/>
          <w:b/>
          <w:kern w:val="24"/>
        </w:rPr>
        <w:t>Título VI, Art. 53</w:t>
      </w:r>
      <w:r w:rsidRPr="00186E78">
        <w:rPr>
          <w:rFonts w:ascii="Arial" w:eastAsiaTheme="minorEastAsia" w:hAnsi="Arial" w:cs="Arial"/>
          <w:kern w:val="24"/>
        </w:rPr>
        <w:t>)</w:t>
      </w:r>
    </w:p>
    <w:p w:rsidR="00783FB2" w:rsidRPr="00186E78" w:rsidRDefault="002764B5" w:rsidP="006F3D3C">
      <w:pPr>
        <w:pStyle w:val="Prrafodelista"/>
        <w:numPr>
          <w:ilvl w:val="0"/>
          <w:numId w:val="8"/>
        </w:numPr>
        <w:spacing w:before="120" w:after="120"/>
        <w:ind w:left="284" w:hanging="284"/>
        <w:contextualSpacing w:val="0"/>
        <w:jc w:val="both"/>
        <w:rPr>
          <w:rFonts w:ascii="Arial" w:eastAsiaTheme="minorEastAsia" w:hAnsi="Arial" w:cs="Arial"/>
          <w:kern w:val="24"/>
        </w:rPr>
      </w:pPr>
      <w:r w:rsidRPr="00186E78">
        <w:rPr>
          <w:rFonts w:ascii="Arial" w:eastAsiaTheme="minorEastAsia" w:hAnsi="Arial" w:cs="Arial"/>
          <w:b/>
          <w:kern w:val="24"/>
        </w:rPr>
        <w:t>¿Cuáles deben ser los principios de ética universitaria y cómo se establece su carácter vinculante?</w:t>
      </w:r>
      <w:r w:rsidR="00CF4D9C" w:rsidRPr="00186E78">
        <w:rPr>
          <w:rFonts w:ascii="Arial" w:eastAsiaTheme="minorEastAsia" w:hAnsi="Arial" w:cs="Arial"/>
          <w:b/>
          <w:kern w:val="24"/>
        </w:rPr>
        <w:t xml:space="preserve"> </w:t>
      </w:r>
      <w:r w:rsidR="00CF4D9C" w:rsidRPr="00186E78">
        <w:rPr>
          <w:rFonts w:ascii="Arial" w:eastAsiaTheme="minorEastAsia" w:hAnsi="Arial" w:cs="Arial"/>
          <w:kern w:val="24"/>
        </w:rPr>
        <w:t xml:space="preserve">Corresponde debatir si debe haber condiciones explícitas que regulen la relación de los miembros de la Universidad de Chile con esta </w:t>
      </w:r>
      <w:r w:rsidR="00BE2920">
        <w:rPr>
          <w:rFonts w:ascii="Arial" w:eastAsiaTheme="minorEastAsia" w:hAnsi="Arial" w:cs="Arial"/>
          <w:kern w:val="24"/>
        </w:rPr>
        <w:t xml:space="preserve">y entre sí </w:t>
      </w:r>
      <w:r w:rsidR="00CF4D9C" w:rsidRPr="00186E78">
        <w:rPr>
          <w:rFonts w:ascii="Arial" w:eastAsiaTheme="minorEastAsia" w:hAnsi="Arial" w:cs="Arial"/>
          <w:kern w:val="24"/>
        </w:rPr>
        <w:t>en términos de sus deberes y derechos y los casos que afecten seriamente a esa relación.</w:t>
      </w:r>
      <w:r w:rsidR="005F5FFC" w:rsidRPr="00186E78">
        <w:rPr>
          <w:rFonts w:ascii="Arial" w:eastAsiaTheme="minorEastAsia" w:hAnsi="Arial" w:cs="Arial"/>
          <w:kern w:val="24"/>
        </w:rPr>
        <w:t xml:space="preserve"> (</w:t>
      </w:r>
      <w:r w:rsidR="005F5FFC" w:rsidRPr="00186E78">
        <w:rPr>
          <w:rFonts w:ascii="Arial" w:eastAsiaTheme="minorEastAsia" w:hAnsi="Arial" w:cs="Arial"/>
          <w:b/>
          <w:kern w:val="24"/>
        </w:rPr>
        <w:t>Título I, Art. 4, 12-15</w:t>
      </w:r>
      <w:r w:rsidR="00615880" w:rsidRPr="00186E78">
        <w:rPr>
          <w:rFonts w:ascii="Arial" w:eastAsiaTheme="minorEastAsia" w:hAnsi="Arial" w:cs="Arial"/>
          <w:b/>
          <w:kern w:val="24"/>
        </w:rPr>
        <w:t>, Título VII, Art. 59</w:t>
      </w:r>
      <w:r w:rsidR="005F5FFC" w:rsidRPr="00186E78">
        <w:rPr>
          <w:rFonts w:ascii="Arial" w:eastAsiaTheme="minorEastAsia" w:hAnsi="Arial" w:cs="Arial"/>
          <w:kern w:val="24"/>
        </w:rPr>
        <w:t>)</w:t>
      </w:r>
      <w:r w:rsidR="00CF4D9C" w:rsidRPr="00186E78">
        <w:rPr>
          <w:rFonts w:ascii="Arial" w:eastAsiaTheme="minorEastAsia" w:hAnsi="Arial" w:cs="Arial"/>
          <w:kern w:val="24"/>
        </w:rPr>
        <w:t xml:space="preserve"> </w:t>
      </w:r>
    </w:p>
    <w:p w:rsidR="00F76EFD" w:rsidRDefault="00F76EFD" w:rsidP="006F3D3C">
      <w:pPr>
        <w:spacing w:before="120" w:after="120" w:line="240" w:lineRule="auto"/>
        <w:jc w:val="both"/>
        <w:rPr>
          <w:rFonts w:ascii="Arial" w:hAnsi="Arial" w:cs="Arial"/>
          <w:sz w:val="24"/>
          <w:szCs w:val="24"/>
        </w:rPr>
      </w:pPr>
    </w:p>
    <w:p w:rsidR="00317641" w:rsidRDefault="00317641" w:rsidP="006F3D3C">
      <w:pPr>
        <w:spacing w:before="120" w:after="120" w:line="240" w:lineRule="auto"/>
        <w:jc w:val="both"/>
        <w:rPr>
          <w:rFonts w:ascii="Arial" w:hAnsi="Arial" w:cs="Arial"/>
          <w:sz w:val="24"/>
          <w:szCs w:val="24"/>
        </w:rPr>
      </w:pPr>
    </w:p>
    <w:p w:rsidR="00317641" w:rsidRDefault="00317641" w:rsidP="006F3D3C">
      <w:pPr>
        <w:spacing w:before="120" w:after="120" w:line="240" w:lineRule="auto"/>
        <w:jc w:val="both"/>
        <w:rPr>
          <w:rFonts w:ascii="Arial" w:hAnsi="Arial" w:cs="Arial"/>
          <w:sz w:val="24"/>
          <w:szCs w:val="24"/>
        </w:rPr>
      </w:pPr>
    </w:p>
    <w:p w:rsidR="00317641" w:rsidRDefault="00317641" w:rsidP="006F3D3C">
      <w:pPr>
        <w:spacing w:before="120" w:after="120" w:line="240" w:lineRule="auto"/>
        <w:jc w:val="both"/>
        <w:rPr>
          <w:rFonts w:ascii="Arial" w:hAnsi="Arial" w:cs="Arial"/>
          <w:sz w:val="24"/>
          <w:szCs w:val="24"/>
        </w:rPr>
      </w:pPr>
    </w:p>
    <w:p w:rsidR="00317641" w:rsidRPr="00186E78" w:rsidRDefault="00317641" w:rsidP="006F3D3C">
      <w:pPr>
        <w:spacing w:before="120" w:after="120" w:line="240" w:lineRule="auto"/>
        <w:jc w:val="both"/>
        <w:rPr>
          <w:rFonts w:ascii="Arial" w:hAnsi="Arial" w:cs="Arial"/>
          <w:sz w:val="24"/>
          <w:szCs w:val="24"/>
        </w:rPr>
      </w:pPr>
    </w:p>
    <w:p w:rsidR="00783FB2" w:rsidRPr="00186E78" w:rsidRDefault="00F76EFD" w:rsidP="006F3D3C">
      <w:pPr>
        <w:spacing w:before="120" w:after="120" w:line="240" w:lineRule="auto"/>
        <w:jc w:val="both"/>
        <w:rPr>
          <w:rFonts w:ascii="Arial" w:hAnsi="Arial" w:cs="Arial"/>
          <w:b/>
          <w:sz w:val="24"/>
          <w:szCs w:val="24"/>
        </w:rPr>
      </w:pPr>
      <w:r w:rsidRPr="00186E78">
        <w:rPr>
          <w:rFonts w:ascii="Arial" w:eastAsiaTheme="minorEastAsia" w:hAnsi="Arial" w:cs="Arial"/>
          <w:b/>
          <w:bCs/>
          <w:kern w:val="24"/>
          <w:sz w:val="24"/>
          <w:szCs w:val="24"/>
        </w:rPr>
        <w:lastRenderedPageBreak/>
        <w:t xml:space="preserve">ÁREA TEMÁTICA </w:t>
      </w:r>
      <w:r w:rsidR="00E80B1A" w:rsidRPr="00186E78">
        <w:rPr>
          <w:rFonts w:ascii="Arial" w:hAnsi="Arial" w:cs="Arial"/>
          <w:b/>
          <w:bCs/>
          <w:sz w:val="24"/>
          <w:szCs w:val="24"/>
        </w:rPr>
        <w:t>3</w:t>
      </w:r>
      <w:r w:rsidR="00783FB2" w:rsidRPr="00186E78">
        <w:rPr>
          <w:rFonts w:ascii="Arial" w:hAnsi="Arial" w:cs="Arial"/>
          <w:b/>
          <w:bCs/>
          <w:sz w:val="24"/>
          <w:szCs w:val="24"/>
        </w:rPr>
        <w:t xml:space="preserve">: </w:t>
      </w:r>
      <w:r w:rsidR="00783FB2" w:rsidRPr="00186E78">
        <w:rPr>
          <w:rFonts w:ascii="Arial" w:hAnsi="Arial" w:cs="Arial"/>
          <w:b/>
          <w:sz w:val="24"/>
          <w:szCs w:val="24"/>
        </w:rPr>
        <w:t>Funciones Académicas, Estructuras Académicas y Evaluación</w:t>
      </w:r>
    </w:p>
    <w:p w:rsidR="002B7ADA" w:rsidRPr="00186E78" w:rsidRDefault="002B7ADA" w:rsidP="006F3D3C">
      <w:pPr>
        <w:spacing w:before="120" w:after="120" w:line="240" w:lineRule="auto"/>
        <w:jc w:val="both"/>
        <w:rPr>
          <w:rFonts w:ascii="Arial" w:hAnsi="Arial" w:cs="Arial"/>
          <w:sz w:val="24"/>
          <w:szCs w:val="24"/>
        </w:rPr>
      </w:pPr>
      <w:r w:rsidRPr="00186E78">
        <w:rPr>
          <w:rFonts w:ascii="Arial" w:hAnsi="Arial" w:cs="Arial"/>
          <w:bCs/>
          <w:sz w:val="24"/>
          <w:szCs w:val="24"/>
        </w:rPr>
        <w:t>El Estatuto espec</w:t>
      </w:r>
      <w:r w:rsidR="00317641">
        <w:rPr>
          <w:rFonts w:ascii="Arial" w:hAnsi="Arial" w:cs="Arial"/>
          <w:bCs/>
          <w:sz w:val="24"/>
          <w:szCs w:val="24"/>
        </w:rPr>
        <w:t>í</w:t>
      </w:r>
      <w:r w:rsidRPr="00186E78">
        <w:rPr>
          <w:rFonts w:ascii="Arial" w:hAnsi="Arial" w:cs="Arial"/>
          <w:bCs/>
          <w:sz w:val="24"/>
          <w:szCs w:val="24"/>
        </w:rPr>
        <w:t>fica y define las funciones académicas de la universidad</w:t>
      </w:r>
      <w:r w:rsidR="00EF77D0" w:rsidRPr="00186E78">
        <w:rPr>
          <w:rFonts w:ascii="Arial" w:hAnsi="Arial" w:cs="Arial"/>
          <w:bCs/>
          <w:sz w:val="24"/>
          <w:szCs w:val="24"/>
        </w:rPr>
        <w:t xml:space="preserve"> sobre la base de lo que señalan los Artículos 1, 2 y 3 del Título I</w:t>
      </w:r>
      <w:r w:rsidR="00430E20" w:rsidRPr="00186E78">
        <w:rPr>
          <w:rFonts w:ascii="Arial" w:hAnsi="Arial" w:cs="Arial"/>
          <w:bCs/>
          <w:sz w:val="24"/>
          <w:szCs w:val="24"/>
        </w:rPr>
        <w:t xml:space="preserve"> y determina la estructura que les da asiento.</w:t>
      </w:r>
    </w:p>
    <w:p w:rsidR="002E77DD" w:rsidRPr="00186E78" w:rsidRDefault="002E77DD" w:rsidP="006F3D3C">
      <w:pPr>
        <w:pStyle w:val="Prrafodelista"/>
        <w:numPr>
          <w:ilvl w:val="0"/>
          <w:numId w:val="5"/>
        </w:numPr>
        <w:spacing w:before="120" w:after="120"/>
        <w:ind w:left="284" w:hanging="284"/>
        <w:contextualSpacing w:val="0"/>
        <w:jc w:val="both"/>
        <w:rPr>
          <w:rFonts w:ascii="Arial" w:hAnsi="Arial" w:cs="Arial"/>
        </w:rPr>
      </w:pPr>
      <w:r w:rsidRPr="00186E78">
        <w:rPr>
          <w:rFonts w:ascii="Arial" w:hAnsi="Arial" w:cs="Arial"/>
          <w:b/>
        </w:rPr>
        <w:t>¿Cuál debe ser la articulación de las funciones académicas en vista de la misión de la Universidad de Chile?</w:t>
      </w:r>
      <w:r w:rsidRPr="00186E78">
        <w:rPr>
          <w:rFonts w:ascii="Arial" w:hAnsi="Arial" w:cs="Arial"/>
        </w:rPr>
        <w:t xml:space="preserve"> Considerar aquí la diversidad de dichas funciones y el tipo de relaciones que corresponde establecer entre ellas, y hasta qué punto el Estatuto vigente y el Reglamento de Carrera Académica expresa adecuadamente estos aspectos.</w:t>
      </w:r>
      <w:r w:rsidR="002A0843" w:rsidRPr="00186E78">
        <w:rPr>
          <w:rFonts w:ascii="Arial" w:hAnsi="Arial" w:cs="Arial"/>
        </w:rPr>
        <w:t xml:space="preserve"> </w:t>
      </w:r>
      <w:r w:rsidR="00430E20" w:rsidRPr="00186E78">
        <w:rPr>
          <w:rFonts w:ascii="Arial" w:hAnsi="Arial" w:cs="Arial"/>
        </w:rPr>
        <w:t xml:space="preserve">Sin perjuicio de las demás funciones, particularmente se relaciona esta pregunta con la pregunta 2 del área temática 1, en lo que se refiere a la extensión y vinculación. </w:t>
      </w:r>
      <w:r w:rsidR="002A0843" w:rsidRPr="00186E78">
        <w:rPr>
          <w:rFonts w:ascii="Arial" w:hAnsi="Arial" w:cs="Arial"/>
        </w:rPr>
        <w:t>(</w:t>
      </w:r>
      <w:r w:rsidR="002A0843" w:rsidRPr="00186E78">
        <w:rPr>
          <w:rFonts w:ascii="Arial" w:hAnsi="Arial" w:cs="Arial"/>
          <w:b/>
        </w:rPr>
        <w:t>Título I, Art. 1 – 3</w:t>
      </w:r>
      <w:r w:rsidR="002A0843" w:rsidRPr="00186E78">
        <w:rPr>
          <w:rFonts w:ascii="Arial" w:hAnsi="Arial" w:cs="Arial"/>
        </w:rPr>
        <w:t>)</w:t>
      </w:r>
    </w:p>
    <w:p w:rsidR="00C9453E" w:rsidRPr="00186E78" w:rsidRDefault="00E80B1A" w:rsidP="006F3D3C">
      <w:pPr>
        <w:pStyle w:val="Prrafodelista"/>
        <w:numPr>
          <w:ilvl w:val="0"/>
          <w:numId w:val="5"/>
        </w:numPr>
        <w:spacing w:before="120" w:after="120"/>
        <w:ind w:left="284" w:hanging="284"/>
        <w:contextualSpacing w:val="0"/>
        <w:jc w:val="both"/>
        <w:rPr>
          <w:rFonts w:ascii="Arial" w:hAnsi="Arial" w:cs="Arial"/>
        </w:rPr>
      </w:pPr>
      <w:r w:rsidRPr="00186E78">
        <w:rPr>
          <w:rFonts w:ascii="Arial" w:hAnsi="Arial" w:cs="Arial"/>
          <w:b/>
        </w:rPr>
        <w:t>¿</w:t>
      </w:r>
      <w:r w:rsidR="002E77DD" w:rsidRPr="00186E78">
        <w:rPr>
          <w:rFonts w:ascii="Arial" w:hAnsi="Arial" w:cs="Arial"/>
          <w:b/>
        </w:rPr>
        <w:t>Requiere</w:t>
      </w:r>
      <w:r w:rsidRPr="00186E78">
        <w:rPr>
          <w:rFonts w:ascii="Arial" w:hAnsi="Arial" w:cs="Arial"/>
          <w:b/>
        </w:rPr>
        <w:t xml:space="preserve"> cambios de estructura </w:t>
      </w:r>
      <w:r w:rsidR="002E77DD" w:rsidRPr="00186E78">
        <w:rPr>
          <w:rFonts w:ascii="Arial" w:hAnsi="Arial" w:cs="Arial"/>
          <w:b/>
        </w:rPr>
        <w:t>la u</w:t>
      </w:r>
      <w:r w:rsidRPr="00186E78">
        <w:rPr>
          <w:rFonts w:ascii="Arial" w:hAnsi="Arial" w:cs="Arial"/>
          <w:b/>
        </w:rPr>
        <w:t>niversidad en vist</w:t>
      </w:r>
      <w:r w:rsidR="002E77DD" w:rsidRPr="00186E78">
        <w:rPr>
          <w:rFonts w:ascii="Arial" w:hAnsi="Arial" w:cs="Arial"/>
          <w:b/>
        </w:rPr>
        <w:t>a de su desarrollo estratégico,</w:t>
      </w:r>
      <w:r w:rsidRPr="00186E78">
        <w:rPr>
          <w:rFonts w:ascii="Arial" w:hAnsi="Arial" w:cs="Arial"/>
          <w:b/>
        </w:rPr>
        <w:t xml:space="preserve"> de las dinámicas y tendencias contemporáneas del conocimiento</w:t>
      </w:r>
      <w:r w:rsidR="002E77DD" w:rsidRPr="00186E78">
        <w:rPr>
          <w:rFonts w:ascii="Arial" w:hAnsi="Arial" w:cs="Arial"/>
          <w:b/>
        </w:rPr>
        <w:t xml:space="preserve"> y de los modelos </w:t>
      </w:r>
      <w:r w:rsidR="00666C99" w:rsidRPr="00186E78">
        <w:rPr>
          <w:rFonts w:ascii="Arial" w:hAnsi="Arial" w:cs="Arial"/>
          <w:b/>
        </w:rPr>
        <w:t xml:space="preserve">contemporáneos </w:t>
      </w:r>
      <w:r w:rsidR="002E77DD" w:rsidRPr="00186E78">
        <w:rPr>
          <w:rFonts w:ascii="Arial" w:hAnsi="Arial" w:cs="Arial"/>
          <w:b/>
        </w:rPr>
        <w:t>de universidad</w:t>
      </w:r>
      <w:r w:rsidRPr="00186E78">
        <w:rPr>
          <w:rFonts w:ascii="Arial" w:hAnsi="Arial" w:cs="Arial"/>
        </w:rPr>
        <w:t>?</w:t>
      </w:r>
      <w:r w:rsidR="00C14E9A" w:rsidRPr="00186E78">
        <w:rPr>
          <w:rFonts w:ascii="Arial" w:hAnsi="Arial" w:cs="Arial"/>
        </w:rPr>
        <w:t xml:space="preserve"> Analizar si la actual estructura de la universidad, particularmente en lo que se refiere a las unidades mayores (Facultades, Institutos) y las menores (Departamentos, Centros, Escuelas) responde a un modelo de desarrollo estratégico apto para responder a los cambios y desafíos que plantea la universidad contemporánea y las dinámicas del conocimiento (por ejemplo, en este último caso, la investigación y creación inter y trans-disciplinaria).</w:t>
      </w:r>
      <w:r w:rsidR="002A0843" w:rsidRPr="00186E78">
        <w:rPr>
          <w:rFonts w:ascii="Arial" w:hAnsi="Arial" w:cs="Arial"/>
        </w:rPr>
        <w:t xml:space="preserve"> </w:t>
      </w:r>
      <w:r w:rsidR="002A0843" w:rsidRPr="00186E78">
        <w:rPr>
          <w:rFonts w:ascii="Arial" w:hAnsi="Arial" w:cs="Arial"/>
          <w:b/>
        </w:rPr>
        <w:t>(Título III, Art. 35 – 44)</w:t>
      </w:r>
    </w:p>
    <w:p w:rsidR="00C9453E" w:rsidRPr="00186E78" w:rsidRDefault="00C14E9A" w:rsidP="006F3D3C">
      <w:pPr>
        <w:pStyle w:val="Prrafodelista"/>
        <w:numPr>
          <w:ilvl w:val="0"/>
          <w:numId w:val="5"/>
        </w:numPr>
        <w:spacing w:before="120" w:after="120"/>
        <w:ind w:left="284" w:hanging="284"/>
        <w:contextualSpacing w:val="0"/>
        <w:jc w:val="both"/>
        <w:rPr>
          <w:rFonts w:ascii="Arial" w:hAnsi="Arial" w:cs="Arial"/>
        </w:rPr>
      </w:pPr>
      <w:r w:rsidRPr="00186E78">
        <w:rPr>
          <w:rFonts w:ascii="Arial" w:hAnsi="Arial" w:cs="Arial"/>
          <w:b/>
        </w:rPr>
        <w:t xml:space="preserve">¿Qué estatus, </w:t>
      </w:r>
      <w:r w:rsidR="00E80B1A" w:rsidRPr="00186E78">
        <w:rPr>
          <w:rFonts w:ascii="Arial" w:hAnsi="Arial" w:cs="Arial"/>
          <w:b/>
        </w:rPr>
        <w:t xml:space="preserve">dimensión </w:t>
      </w:r>
      <w:r w:rsidRPr="00186E78">
        <w:rPr>
          <w:rFonts w:ascii="Arial" w:hAnsi="Arial" w:cs="Arial"/>
          <w:b/>
        </w:rPr>
        <w:t xml:space="preserve">y alcance </w:t>
      </w:r>
      <w:r w:rsidR="00E80B1A" w:rsidRPr="00186E78">
        <w:rPr>
          <w:rFonts w:ascii="Arial" w:hAnsi="Arial" w:cs="Arial"/>
          <w:b/>
        </w:rPr>
        <w:t>debe dársele al campus universitario?</w:t>
      </w:r>
      <w:r w:rsidR="002E77DD" w:rsidRPr="00186E78">
        <w:rPr>
          <w:rFonts w:ascii="Arial" w:hAnsi="Arial" w:cs="Arial"/>
        </w:rPr>
        <w:t xml:space="preserve"> Cabe considerar aquí las formas de integración supra-unidades (Facultades, Institutos), los aspectos administrativos y académicos de dicha integración</w:t>
      </w:r>
      <w:r w:rsidRPr="00186E78">
        <w:rPr>
          <w:rFonts w:ascii="Arial" w:hAnsi="Arial" w:cs="Arial"/>
        </w:rPr>
        <w:t xml:space="preserve"> y sus bases normativas.</w:t>
      </w:r>
      <w:r w:rsidR="005F5FFC" w:rsidRPr="00186E78">
        <w:rPr>
          <w:rFonts w:ascii="Arial" w:hAnsi="Arial" w:cs="Arial"/>
        </w:rPr>
        <w:t xml:space="preserve"> (</w:t>
      </w:r>
      <w:r w:rsidR="005F5FFC" w:rsidRPr="00186E78">
        <w:rPr>
          <w:rFonts w:ascii="Arial" w:hAnsi="Arial" w:cs="Arial"/>
          <w:b/>
        </w:rPr>
        <w:t>Título III, Art. 43</w:t>
      </w:r>
      <w:r w:rsidR="005F5FFC" w:rsidRPr="00186E78">
        <w:rPr>
          <w:rFonts w:ascii="Arial" w:hAnsi="Arial" w:cs="Arial"/>
        </w:rPr>
        <w:t>)</w:t>
      </w:r>
    </w:p>
    <w:p w:rsidR="00C9453E" w:rsidRPr="00186E78" w:rsidRDefault="00E80B1A" w:rsidP="006F3D3C">
      <w:pPr>
        <w:pStyle w:val="Prrafodelista"/>
        <w:numPr>
          <w:ilvl w:val="0"/>
          <w:numId w:val="5"/>
        </w:numPr>
        <w:spacing w:before="120" w:after="120"/>
        <w:ind w:left="284" w:hanging="284"/>
        <w:contextualSpacing w:val="0"/>
        <w:jc w:val="both"/>
        <w:rPr>
          <w:rFonts w:ascii="Arial" w:hAnsi="Arial" w:cs="Arial"/>
        </w:rPr>
      </w:pPr>
      <w:r w:rsidRPr="00186E78">
        <w:rPr>
          <w:rFonts w:ascii="Arial" w:hAnsi="Arial" w:cs="Arial"/>
          <w:b/>
        </w:rPr>
        <w:t>¿Cómo debe articularse y con qué alcances la función evaluativa en la Universidad</w:t>
      </w:r>
      <w:r w:rsidR="00BE2920">
        <w:rPr>
          <w:rFonts w:ascii="Arial" w:hAnsi="Arial" w:cs="Arial"/>
          <w:b/>
        </w:rPr>
        <w:t xml:space="preserve"> (evaluación, calificación, análisis institucional, etc.)</w:t>
      </w:r>
      <w:r w:rsidRPr="00186E78">
        <w:rPr>
          <w:rFonts w:ascii="Arial" w:hAnsi="Arial" w:cs="Arial"/>
          <w:b/>
        </w:rPr>
        <w:t>?</w:t>
      </w:r>
      <w:r w:rsidR="002E77DD" w:rsidRPr="00186E78">
        <w:rPr>
          <w:rFonts w:ascii="Arial" w:hAnsi="Arial" w:cs="Arial"/>
        </w:rPr>
        <w:t xml:space="preserve"> Considerar aquí los tipos, niveles, órganos y procedimientos de </w:t>
      </w:r>
      <w:r w:rsidR="00430E20" w:rsidRPr="00186E78">
        <w:rPr>
          <w:rFonts w:ascii="Arial" w:hAnsi="Arial" w:cs="Arial"/>
        </w:rPr>
        <w:t xml:space="preserve">análisis, </w:t>
      </w:r>
      <w:r w:rsidR="002E77DD" w:rsidRPr="00186E78">
        <w:rPr>
          <w:rFonts w:ascii="Arial" w:hAnsi="Arial" w:cs="Arial"/>
        </w:rPr>
        <w:t>evaluación y aseguramiento de la calidad universitaria.</w:t>
      </w:r>
      <w:r w:rsidR="00783FB2" w:rsidRPr="00186E78">
        <w:rPr>
          <w:rFonts w:ascii="Arial" w:hAnsi="Arial" w:cs="Arial"/>
        </w:rPr>
        <w:t xml:space="preserve"> Corresponde relacionar este punto con la </w:t>
      </w:r>
      <w:r w:rsidR="00430E20" w:rsidRPr="00186E78">
        <w:rPr>
          <w:rFonts w:ascii="Arial" w:hAnsi="Arial" w:cs="Arial"/>
        </w:rPr>
        <w:t>P</w:t>
      </w:r>
      <w:r w:rsidR="00783FB2" w:rsidRPr="00186E78">
        <w:rPr>
          <w:rFonts w:ascii="Arial" w:hAnsi="Arial" w:cs="Arial"/>
        </w:rPr>
        <w:t xml:space="preserve">regunta </w:t>
      </w:r>
      <w:r w:rsidR="00430E20" w:rsidRPr="00186E78">
        <w:rPr>
          <w:rFonts w:ascii="Arial" w:hAnsi="Arial" w:cs="Arial"/>
        </w:rPr>
        <w:t>2 del Área Temática 2, referida a</w:t>
      </w:r>
      <w:r w:rsidR="00783FB2" w:rsidRPr="00186E78">
        <w:rPr>
          <w:rFonts w:ascii="Arial" w:hAnsi="Arial" w:cs="Arial"/>
        </w:rPr>
        <w:t>l estatus y funciones del Consejo de Evaluación.</w:t>
      </w:r>
      <w:r w:rsidR="005F5FFC" w:rsidRPr="00186E78">
        <w:rPr>
          <w:rFonts w:ascii="Arial" w:hAnsi="Arial" w:cs="Arial"/>
        </w:rPr>
        <w:t xml:space="preserve"> (</w:t>
      </w:r>
      <w:r w:rsidR="005F5FFC" w:rsidRPr="00186E78">
        <w:rPr>
          <w:rFonts w:ascii="Arial" w:hAnsi="Arial" w:cs="Arial"/>
          <w:b/>
        </w:rPr>
        <w:t>Título IV, Art. 47, Título VI, Art. 53</w:t>
      </w:r>
      <w:r w:rsidR="00615880" w:rsidRPr="00186E78">
        <w:rPr>
          <w:rFonts w:ascii="Arial" w:hAnsi="Arial" w:cs="Arial"/>
          <w:b/>
        </w:rPr>
        <w:t>, Título VII, Art. 60</w:t>
      </w:r>
      <w:r w:rsidR="005F5FFC" w:rsidRPr="00186E78">
        <w:rPr>
          <w:rFonts w:ascii="Arial" w:hAnsi="Arial" w:cs="Arial"/>
        </w:rPr>
        <w:t>)</w:t>
      </w:r>
    </w:p>
    <w:p w:rsidR="00F76EFD" w:rsidRPr="00186E78" w:rsidRDefault="00F76EFD" w:rsidP="006F3D3C">
      <w:pPr>
        <w:spacing w:before="120" w:after="120" w:line="240" w:lineRule="auto"/>
        <w:jc w:val="both"/>
        <w:rPr>
          <w:rFonts w:ascii="Arial" w:hAnsi="Arial" w:cs="Arial"/>
          <w:sz w:val="24"/>
          <w:szCs w:val="24"/>
        </w:rPr>
      </w:pPr>
    </w:p>
    <w:p w:rsidR="00317641" w:rsidRDefault="00317641" w:rsidP="006F3D3C">
      <w:pPr>
        <w:spacing w:before="120" w:after="120" w:line="240" w:lineRule="auto"/>
        <w:jc w:val="both"/>
        <w:rPr>
          <w:rFonts w:ascii="Arial" w:eastAsiaTheme="minorEastAsia" w:hAnsi="Arial" w:cs="Arial"/>
          <w:b/>
          <w:bCs/>
          <w:kern w:val="24"/>
          <w:sz w:val="24"/>
          <w:szCs w:val="24"/>
        </w:rPr>
      </w:pPr>
    </w:p>
    <w:p w:rsidR="00317641" w:rsidRDefault="00317641" w:rsidP="006F3D3C">
      <w:pPr>
        <w:spacing w:before="120" w:after="120" w:line="240" w:lineRule="auto"/>
        <w:jc w:val="both"/>
        <w:rPr>
          <w:rFonts w:ascii="Arial" w:eastAsiaTheme="minorEastAsia" w:hAnsi="Arial" w:cs="Arial"/>
          <w:b/>
          <w:bCs/>
          <w:kern w:val="24"/>
          <w:sz w:val="24"/>
          <w:szCs w:val="24"/>
        </w:rPr>
      </w:pPr>
    </w:p>
    <w:p w:rsidR="00317641" w:rsidRDefault="00317641" w:rsidP="006F3D3C">
      <w:pPr>
        <w:spacing w:before="120" w:after="120" w:line="240" w:lineRule="auto"/>
        <w:jc w:val="both"/>
        <w:rPr>
          <w:rFonts w:ascii="Arial" w:eastAsiaTheme="minorEastAsia" w:hAnsi="Arial" w:cs="Arial"/>
          <w:b/>
          <w:bCs/>
          <w:kern w:val="24"/>
          <w:sz w:val="24"/>
          <w:szCs w:val="24"/>
        </w:rPr>
      </w:pPr>
    </w:p>
    <w:p w:rsidR="00317641" w:rsidRDefault="00317641" w:rsidP="006F3D3C">
      <w:pPr>
        <w:spacing w:before="120" w:after="120" w:line="240" w:lineRule="auto"/>
        <w:jc w:val="both"/>
        <w:rPr>
          <w:rFonts w:ascii="Arial" w:eastAsiaTheme="minorEastAsia" w:hAnsi="Arial" w:cs="Arial"/>
          <w:b/>
          <w:bCs/>
          <w:kern w:val="24"/>
          <w:sz w:val="24"/>
          <w:szCs w:val="24"/>
        </w:rPr>
      </w:pPr>
    </w:p>
    <w:p w:rsidR="00317641" w:rsidRDefault="00317641" w:rsidP="006F3D3C">
      <w:pPr>
        <w:spacing w:before="120" w:after="120" w:line="240" w:lineRule="auto"/>
        <w:jc w:val="both"/>
        <w:rPr>
          <w:rFonts w:ascii="Arial" w:eastAsiaTheme="minorEastAsia" w:hAnsi="Arial" w:cs="Arial"/>
          <w:b/>
          <w:bCs/>
          <w:kern w:val="24"/>
          <w:sz w:val="24"/>
          <w:szCs w:val="24"/>
        </w:rPr>
      </w:pPr>
    </w:p>
    <w:p w:rsidR="00317641" w:rsidRDefault="00317641" w:rsidP="006F3D3C">
      <w:pPr>
        <w:spacing w:before="120" w:after="120" w:line="240" w:lineRule="auto"/>
        <w:jc w:val="both"/>
        <w:rPr>
          <w:rFonts w:ascii="Arial" w:eastAsiaTheme="minorEastAsia" w:hAnsi="Arial" w:cs="Arial"/>
          <w:b/>
          <w:bCs/>
          <w:kern w:val="24"/>
          <w:sz w:val="24"/>
          <w:szCs w:val="24"/>
        </w:rPr>
      </w:pPr>
    </w:p>
    <w:p w:rsidR="00C9453E" w:rsidRPr="00186E78" w:rsidRDefault="00F76EFD" w:rsidP="006F3D3C">
      <w:pPr>
        <w:spacing w:before="120" w:after="120" w:line="240" w:lineRule="auto"/>
        <w:jc w:val="both"/>
        <w:rPr>
          <w:rFonts w:ascii="Arial" w:hAnsi="Arial" w:cs="Arial"/>
          <w:b/>
          <w:bCs/>
          <w:sz w:val="24"/>
          <w:szCs w:val="24"/>
        </w:rPr>
      </w:pPr>
      <w:r w:rsidRPr="00186E78">
        <w:rPr>
          <w:rFonts w:ascii="Arial" w:eastAsiaTheme="minorEastAsia" w:hAnsi="Arial" w:cs="Arial"/>
          <w:b/>
          <w:bCs/>
          <w:kern w:val="24"/>
          <w:sz w:val="24"/>
          <w:szCs w:val="24"/>
        </w:rPr>
        <w:lastRenderedPageBreak/>
        <w:t xml:space="preserve">ÁREA TEMÁTICA </w:t>
      </w:r>
      <w:r w:rsidR="00E80B1A" w:rsidRPr="00186E78">
        <w:rPr>
          <w:rFonts w:ascii="Arial" w:hAnsi="Arial" w:cs="Arial"/>
          <w:b/>
          <w:bCs/>
          <w:sz w:val="24"/>
          <w:szCs w:val="24"/>
        </w:rPr>
        <w:t>4</w:t>
      </w:r>
      <w:r w:rsidR="00783FB2" w:rsidRPr="00186E78">
        <w:rPr>
          <w:rFonts w:ascii="Arial" w:hAnsi="Arial" w:cs="Arial"/>
          <w:b/>
          <w:bCs/>
          <w:sz w:val="24"/>
          <w:szCs w:val="24"/>
        </w:rPr>
        <w:t xml:space="preserve">: </w:t>
      </w:r>
      <w:r w:rsidR="00783FB2" w:rsidRPr="00186E78">
        <w:rPr>
          <w:rFonts w:ascii="Arial" w:hAnsi="Arial" w:cs="Arial"/>
          <w:b/>
          <w:sz w:val="24"/>
          <w:szCs w:val="24"/>
        </w:rPr>
        <w:t>Financiamiento y Gestión</w:t>
      </w:r>
    </w:p>
    <w:p w:rsidR="002E77DD" w:rsidRPr="00186E78" w:rsidRDefault="002E77DD" w:rsidP="006F3D3C">
      <w:pPr>
        <w:spacing w:before="120" w:after="120" w:line="240" w:lineRule="auto"/>
        <w:jc w:val="both"/>
        <w:rPr>
          <w:rFonts w:ascii="Arial" w:hAnsi="Arial" w:cs="Arial"/>
          <w:sz w:val="24"/>
          <w:szCs w:val="24"/>
        </w:rPr>
      </w:pPr>
      <w:r w:rsidRPr="00186E78">
        <w:rPr>
          <w:rFonts w:ascii="Arial" w:hAnsi="Arial" w:cs="Arial"/>
          <w:bCs/>
          <w:sz w:val="24"/>
          <w:szCs w:val="24"/>
        </w:rPr>
        <w:t>Ciertamente, las formas de financiamiento, las políticas presupuestarias y los esquemas de gestión institucional no forman parte del Estatuto, pero lo que se considere más adecuado y estratégico respecto de ellas repercute en el modelo de gobernanza que se dé la universidad.</w:t>
      </w:r>
    </w:p>
    <w:p w:rsidR="00A813DE" w:rsidRPr="00186E78" w:rsidRDefault="00E80B1A" w:rsidP="00A813DE">
      <w:pPr>
        <w:pStyle w:val="NormalWeb"/>
        <w:numPr>
          <w:ilvl w:val="0"/>
          <w:numId w:val="14"/>
        </w:numPr>
        <w:shd w:val="clear" w:color="auto" w:fill="FFFFFF"/>
        <w:spacing w:before="150" w:beforeAutospacing="0" w:after="0" w:afterAutospacing="0" w:line="270" w:lineRule="atLeast"/>
        <w:ind w:left="284" w:hanging="284"/>
        <w:jc w:val="both"/>
        <w:rPr>
          <w:rFonts w:ascii="Arial" w:hAnsi="Arial" w:cs="Arial"/>
          <w:shd w:val="clear" w:color="auto" w:fill="FFFFFF"/>
        </w:rPr>
      </w:pPr>
      <w:r w:rsidRPr="00186E78">
        <w:rPr>
          <w:rFonts w:ascii="Arial" w:hAnsi="Arial" w:cs="Arial"/>
          <w:b/>
        </w:rPr>
        <w:t>¿Cuál debe ser el esquema d</w:t>
      </w:r>
      <w:r w:rsidR="00A813DE" w:rsidRPr="00186E78">
        <w:rPr>
          <w:rFonts w:ascii="Arial" w:hAnsi="Arial" w:cs="Arial"/>
          <w:b/>
        </w:rPr>
        <w:t>e financiamiento estatal de la u</w:t>
      </w:r>
      <w:r w:rsidRPr="00186E78">
        <w:rPr>
          <w:rFonts w:ascii="Arial" w:hAnsi="Arial" w:cs="Arial"/>
          <w:b/>
        </w:rPr>
        <w:t>niversidad</w:t>
      </w:r>
      <w:r w:rsidR="006F3FDC" w:rsidRPr="00186E78">
        <w:rPr>
          <w:rFonts w:ascii="Arial" w:hAnsi="Arial" w:cs="Arial"/>
          <w:b/>
        </w:rPr>
        <w:t xml:space="preserve"> y c</w:t>
      </w:r>
      <w:r w:rsidRPr="00186E78">
        <w:rPr>
          <w:rFonts w:ascii="Arial" w:hAnsi="Arial" w:cs="Arial"/>
          <w:b/>
        </w:rPr>
        <w:t>uáles son los</w:t>
      </w:r>
      <w:r w:rsidR="006F3FDC" w:rsidRPr="00186E78">
        <w:rPr>
          <w:rFonts w:ascii="Arial" w:hAnsi="Arial" w:cs="Arial"/>
          <w:b/>
        </w:rPr>
        <w:t xml:space="preserve"> compromisos recíprocos que el E</w:t>
      </w:r>
      <w:r w:rsidRPr="00186E78">
        <w:rPr>
          <w:rFonts w:ascii="Arial" w:hAnsi="Arial" w:cs="Arial"/>
          <w:b/>
        </w:rPr>
        <w:t>stado</w:t>
      </w:r>
      <w:r w:rsidR="00A813DE" w:rsidRPr="00186E78">
        <w:rPr>
          <w:rFonts w:ascii="Arial" w:hAnsi="Arial" w:cs="Arial"/>
          <w:b/>
        </w:rPr>
        <w:t xml:space="preserve"> y la u</w:t>
      </w:r>
      <w:r w:rsidRPr="00186E78">
        <w:rPr>
          <w:rFonts w:ascii="Arial" w:hAnsi="Arial" w:cs="Arial"/>
          <w:b/>
        </w:rPr>
        <w:t>niversidad deben establecer en un nuevo esquema de financiamiento?</w:t>
      </w:r>
      <w:r w:rsidR="00A813DE" w:rsidRPr="00186E78">
        <w:rPr>
          <w:rFonts w:ascii="Arial" w:hAnsi="Arial" w:cs="Arial"/>
          <w:b/>
        </w:rPr>
        <w:t xml:space="preserve"> </w:t>
      </w:r>
      <w:r w:rsidR="00A813DE" w:rsidRPr="00186E78">
        <w:rPr>
          <w:rFonts w:ascii="Arial" w:hAnsi="Arial" w:cs="Arial"/>
        </w:rPr>
        <w:t>Corresponde considerar aquí</w:t>
      </w:r>
      <w:r w:rsidR="00A813DE" w:rsidRPr="00186E78">
        <w:rPr>
          <w:rFonts w:ascii="Arial" w:hAnsi="Arial" w:cs="Arial"/>
          <w:b/>
        </w:rPr>
        <w:t xml:space="preserve"> </w:t>
      </w:r>
      <w:r w:rsidR="00A813DE" w:rsidRPr="00186E78">
        <w:rPr>
          <w:rFonts w:ascii="Arial" w:hAnsi="Arial" w:cs="Arial"/>
          <w:shd w:val="clear" w:color="auto" w:fill="FFFFFF"/>
        </w:rPr>
        <w:t>las bases y principios para una modificación del esquema actual, tomando en consideración el financiamiento basal y de desarrollo, el financiamiento a la oferta y otros aportes variables.</w:t>
      </w:r>
      <w:r w:rsidR="00A813DE" w:rsidRPr="00186E78">
        <w:rPr>
          <w:rStyle w:val="Refdenotaalpie"/>
          <w:rFonts w:ascii="Arial" w:hAnsi="Arial" w:cs="Arial"/>
          <w:shd w:val="clear" w:color="auto" w:fill="FFFFFF"/>
        </w:rPr>
        <w:footnoteReference w:id="1"/>
      </w:r>
      <w:r w:rsidR="00A813DE" w:rsidRPr="00186E78">
        <w:rPr>
          <w:rFonts w:ascii="Arial" w:hAnsi="Arial" w:cs="Arial"/>
          <w:shd w:val="clear" w:color="auto" w:fill="FFFFFF"/>
        </w:rPr>
        <w:t xml:space="preserve"> </w:t>
      </w:r>
    </w:p>
    <w:p w:rsidR="00C2000A" w:rsidRPr="00186E78" w:rsidRDefault="00F94B52" w:rsidP="00A813DE">
      <w:pPr>
        <w:pStyle w:val="NormalWeb"/>
        <w:numPr>
          <w:ilvl w:val="0"/>
          <w:numId w:val="14"/>
        </w:numPr>
        <w:shd w:val="clear" w:color="auto" w:fill="FFFFFF"/>
        <w:spacing w:before="150" w:beforeAutospacing="0" w:after="0" w:afterAutospacing="0" w:line="270" w:lineRule="atLeast"/>
        <w:ind w:left="284" w:hanging="284"/>
        <w:jc w:val="both"/>
        <w:rPr>
          <w:rFonts w:ascii="Arial" w:hAnsi="Arial" w:cs="Arial"/>
        </w:rPr>
      </w:pPr>
      <w:r w:rsidRPr="00186E78">
        <w:rPr>
          <w:rFonts w:ascii="Arial" w:hAnsi="Arial" w:cs="Arial"/>
          <w:b/>
        </w:rPr>
        <w:t>¿Qué formas de captación de recursos debe o puede haber y cuál debe ser la regulación respecto de ellas?</w:t>
      </w:r>
      <w:r w:rsidRPr="00186E78">
        <w:rPr>
          <w:rFonts w:ascii="Arial" w:hAnsi="Arial" w:cs="Arial"/>
        </w:rPr>
        <w:t xml:space="preserve"> </w:t>
      </w:r>
      <w:r w:rsidR="00666C99" w:rsidRPr="00186E78">
        <w:rPr>
          <w:rFonts w:ascii="Arial" w:hAnsi="Arial" w:cs="Arial"/>
        </w:rPr>
        <w:t xml:space="preserve">Corresponde discutir aquí la política y las formas de captación de recursos (al margen del financiamiento estatal) en términos de prestación de servicios, donaciones, </w:t>
      </w:r>
      <w:r w:rsidR="00AB7D98" w:rsidRPr="00186E78">
        <w:rPr>
          <w:rFonts w:ascii="Arial" w:hAnsi="Arial" w:cs="Arial"/>
        </w:rPr>
        <w:t>etc. y las regulaciones que debiese</w:t>
      </w:r>
      <w:r w:rsidR="00666C99" w:rsidRPr="00186E78">
        <w:rPr>
          <w:rFonts w:ascii="Arial" w:hAnsi="Arial" w:cs="Arial"/>
        </w:rPr>
        <w:t xml:space="preserve"> haber al respecto.</w:t>
      </w:r>
      <w:r w:rsidR="005F5FFC" w:rsidRPr="00186E78">
        <w:rPr>
          <w:rFonts w:ascii="Arial" w:hAnsi="Arial" w:cs="Arial"/>
        </w:rPr>
        <w:t xml:space="preserve"> (</w:t>
      </w:r>
      <w:r w:rsidR="005F5FFC" w:rsidRPr="00186E78">
        <w:rPr>
          <w:rFonts w:ascii="Arial" w:hAnsi="Arial" w:cs="Arial"/>
          <w:b/>
        </w:rPr>
        <w:t>Título I, Art. 8</w:t>
      </w:r>
      <w:r w:rsidR="005F5FFC" w:rsidRPr="00186E78">
        <w:rPr>
          <w:rFonts w:ascii="Arial" w:hAnsi="Arial" w:cs="Arial"/>
        </w:rPr>
        <w:t>)</w:t>
      </w:r>
    </w:p>
    <w:p w:rsidR="006F3FDC" w:rsidRPr="00186E78" w:rsidRDefault="006F3FDC" w:rsidP="00A813DE">
      <w:pPr>
        <w:pStyle w:val="Prrafodelista"/>
        <w:numPr>
          <w:ilvl w:val="0"/>
          <w:numId w:val="14"/>
        </w:numPr>
        <w:spacing w:before="120" w:after="120"/>
        <w:ind w:left="284" w:hanging="284"/>
        <w:contextualSpacing w:val="0"/>
        <w:jc w:val="both"/>
        <w:rPr>
          <w:rFonts w:ascii="Arial" w:hAnsi="Arial" w:cs="Arial"/>
        </w:rPr>
      </w:pPr>
      <w:r w:rsidRPr="00186E78">
        <w:rPr>
          <w:rFonts w:ascii="Arial" w:hAnsi="Arial" w:cs="Arial"/>
          <w:b/>
        </w:rPr>
        <w:t>¿Qué política y qué finalidades debe perseguir la distribución presupuestaria interna?</w:t>
      </w:r>
      <w:r w:rsidR="00672AAE" w:rsidRPr="00186E78">
        <w:rPr>
          <w:rFonts w:ascii="Arial" w:hAnsi="Arial" w:cs="Arial"/>
          <w:b/>
        </w:rPr>
        <w:t xml:space="preserve"> </w:t>
      </w:r>
      <w:r w:rsidR="00672AAE" w:rsidRPr="00186E78">
        <w:rPr>
          <w:rFonts w:ascii="Arial" w:hAnsi="Arial" w:cs="Arial"/>
        </w:rPr>
        <w:t>Cabe considerar aquí la relación entre distribución presupuestaria y objetivos académicos e institucionales, el efecto de la descentralización presupuestaria sobre dichos objetivos, la relación entre fondo general e ingresos propios y los escenarios futuros en función de las modificaciones que experimente el financiamiento de la educación superior.</w:t>
      </w:r>
    </w:p>
    <w:p w:rsidR="00C9453E" w:rsidRPr="00186E78" w:rsidRDefault="00E80B1A" w:rsidP="00A813DE">
      <w:pPr>
        <w:pStyle w:val="Prrafodelista"/>
        <w:numPr>
          <w:ilvl w:val="0"/>
          <w:numId w:val="14"/>
        </w:numPr>
        <w:spacing w:before="120" w:after="120"/>
        <w:ind w:left="284" w:hanging="284"/>
        <w:contextualSpacing w:val="0"/>
        <w:jc w:val="both"/>
        <w:rPr>
          <w:rFonts w:ascii="Arial" w:hAnsi="Arial" w:cs="Arial"/>
        </w:rPr>
      </w:pPr>
      <w:r w:rsidRPr="00186E78">
        <w:rPr>
          <w:rFonts w:ascii="Arial" w:hAnsi="Arial" w:cs="Arial"/>
          <w:b/>
        </w:rPr>
        <w:t>¿Cuáles deben ser los criterios de funcionalización de los procesos administrativos en la perspectiva del desarrollo estratégico de la Universidad?</w:t>
      </w:r>
      <w:r w:rsidR="00C2000A" w:rsidRPr="00186E78">
        <w:rPr>
          <w:rFonts w:ascii="Arial" w:hAnsi="Arial" w:cs="Arial"/>
          <w:b/>
        </w:rPr>
        <w:t xml:space="preserve"> </w:t>
      </w:r>
      <w:r w:rsidR="00C2000A" w:rsidRPr="00186E78">
        <w:rPr>
          <w:rFonts w:ascii="Arial" w:hAnsi="Arial" w:cs="Arial"/>
        </w:rPr>
        <w:t xml:space="preserve">Corresponde abordar aquí </w:t>
      </w:r>
      <w:r w:rsidR="00F94B52" w:rsidRPr="00186E78">
        <w:rPr>
          <w:rFonts w:ascii="Arial" w:hAnsi="Arial" w:cs="Arial"/>
        </w:rPr>
        <w:t xml:space="preserve">la existencia </w:t>
      </w:r>
      <w:r w:rsidR="00AB7D98" w:rsidRPr="00186E78">
        <w:rPr>
          <w:rFonts w:ascii="Arial" w:hAnsi="Arial" w:cs="Arial"/>
        </w:rPr>
        <w:t xml:space="preserve">de </w:t>
      </w:r>
      <w:r w:rsidR="00F94B52" w:rsidRPr="00186E78">
        <w:rPr>
          <w:rFonts w:ascii="Arial" w:hAnsi="Arial" w:cs="Arial"/>
        </w:rPr>
        <w:t>formas de centralización y descentralización administrativa de la</w:t>
      </w:r>
      <w:r w:rsidR="00AB7D98" w:rsidRPr="00186E78">
        <w:rPr>
          <w:rFonts w:ascii="Arial" w:hAnsi="Arial" w:cs="Arial"/>
        </w:rPr>
        <w:t xml:space="preserve"> universidad y</w:t>
      </w:r>
      <w:r w:rsidR="00F94B52" w:rsidRPr="00186E78">
        <w:rPr>
          <w:rFonts w:ascii="Arial" w:hAnsi="Arial" w:cs="Arial"/>
        </w:rPr>
        <w:t xml:space="preserve"> si debe haber esquemas de gestión transversal </w:t>
      </w:r>
      <w:r w:rsidR="00AB7D98" w:rsidRPr="00186E78">
        <w:rPr>
          <w:rFonts w:ascii="Arial" w:hAnsi="Arial" w:cs="Arial"/>
        </w:rPr>
        <w:t xml:space="preserve">(incluyendo la gestión de información) </w:t>
      </w:r>
      <w:r w:rsidR="00F94B52" w:rsidRPr="00186E78">
        <w:rPr>
          <w:rFonts w:ascii="Arial" w:hAnsi="Arial" w:cs="Arial"/>
        </w:rPr>
        <w:t>de carácter vinculante para todas las unidades y reparticiones y el alcance que deban tener.</w:t>
      </w:r>
      <w:r w:rsidR="005F5FFC" w:rsidRPr="00186E78">
        <w:rPr>
          <w:rFonts w:ascii="Arial" w:hAnsi="Arial" w:cs="Arial"/>
        </w:rPr>
        <w:t xml:space="preserve"> (</w:t>
      </w:r>
      <w:r w:rsidR="005F5FFC" w:rsidRPr="00186E78">
        <w:rPr>
          <w:rFonts w:ascii="Arial" w:hAnsi="Arial" w:cs="Arial"/>
          <w:b/>
        </w:rPr>
        <w:t>Título IV, Art. 48</w:t>
      </w:r>
      <w:r w:rsidR="005F5FFC" w:rsidRPr="00186E78">
        <w:rPr>
          <w:rFonts w:ascii="Arial" w:hAnsi="Arial" w:cs="Arial"/>
        </w:rPr>
        <w:t>)</w:t>
      </w:r>
    </w:p>
    <w:p w:rsidR="00A813DE" w:rsidRPr="00186E78" w:rsidRDefault="00A813DE" w:rsidP="00A813DE">
      <w:pPr>
        <w:pStyle w:val="Prrafodelista"/>
        <w:spacing w:before="120" w:after="120"/>
        <w:ind w:left="284"/>
        <w:jc w:val="both"/>
        <w:rPr>
          <w:rFonts w:ascii="Arial" w:eastAsiaTheme="minorEastAsia" w:hAnsi="Arial" w:cs="Arial"/>
          <w:b/>
          <w:bCs/>
          <w:kern w:val="24"/>
          <w:sz w:val="28"/>
          <w:szCs w:val="28"/>
        </w:rPr>
      </w:pPr>
    </w:p>
    <w:p w:rsidR="00565AF8" w:rsidRDefault="00565AF8">
      <w:pPr>
        <w:rPr>
          <w:rFonts w:ascii="Arial" w:eastAsiaTheme="minorEastAsia" w:hAnsi="Arial" w:cs="Arial"/>
          <w:b/>
          <w:bCs/>
          <w:kern w:val="24"/>
          <w:sz w:val="28"/>
          <w:szCs w:val="28"/>
          <w:lang w:eastAsia="es-CL"/>
        </w:rPr>
      </w:pPr>
      <w:r>
        <w:rPr>
          <w:rFonts w:ascii="Arial" w:eastAsiaTheme="minorEastAsia" w:hAnsi="Arial" w:cs="Arial"/>
          <w:b/>
          <w:bCs/>
          <w:kern w:val="24"/>
          <w:sz w:val="28"/>
          <w:szCs w:val="28"/>
        </w:rPr>
        <w:br w:type="page"/>
      </w:r>
    </w:p>
    <w:p w:rsidR="00C2000A" w:rsidRPr="00186E78" w:rsidRDefault="00C2000A" w:rsidP="00C2000A">
      <w:pPr>
        <w:pStyle w:val="Prrafodelista"/>
        <w:numPr>
          <w:ilvl w:val="0"/>
          <w:numId w:val="13"/>
        </w:numPr>
        <w:spacing w:before="120" w:after="120"/>
        <w:ind w:left="284" w:hanging="284"/>
        <w:jc w:val="both"/>
        <w:rPr>
          <w:rFonts w:ascii="Arial" w:eastAsiaTheme="minorEastAsia" w:hAnsi="Arial" w:cs="Arial"/>
          <w:b/>
          <w:bCs/>
          <w:kern w:val="24"/>
          <w:sz w:val="28"/>
          <w:szCs w:val="28"/>
        </w:rPr>
      </w:pPr>
      <w:r w:rsidRPr="00186E78">
        <w:rPr>
          <w:rFonts w:ascii="Arial" w:eastAsiaTheme="minorEastAsia" w:hAnsi="Arial" w:cs="Arial"/>
          <w:b/>
          <w:bCs/>
          <w:kern w:val="24"/>
          <w:sz w:val="28"/>
          <w:szCs w:val="28"/>
        </w:rPr>
        <w:lastRenderedPageBreak/>
        <w:t>PROTOCOLOS DE SÍNTESIS</w:t>
      </w:r>
    </w:p>
    <w:p w:rsidR="00C2000A" w:rsidRPr="00186E78" w:rsidRDefault="00C2000A" w:rsidP="006F3D3C">
      <w:pPr>
        <w:spacing w:before="120" w:after="120" w:line="240" w:lineRule="auto"/>
        <w:jc w:val="both"/>
        <w:rPr>
          <w:rFonts w:ascii="Arial" w:hAnsi="Arial" w:cs="Arial"/>
          <w:sz w:val="24"/>
          <w:szCs w:val="24"/>
        </w:rPr>
      </w:pPr>
    </w:p>
    <w:p w:rsidR="00F94B52" w:rsidRPr="00186E78" w:rsidRDefault="00F94B52" w:rsidP="006F3D3C">
      <w:pPr>
        <w:spacing w:before="120" w:after="120" w:line="240" w:lineRule="auto"/>
        <w:jc w:val="both"/>
        <w:rPr>
          <w:rFonts w:ascii="Arial" w:hAnsi="Arial" w:cs="Arial"/>
          <w:sz w:val="24"/>
          <w:szCs w:val="24"/>
        </w:rPr>
      </w:pPr>
      <w:r w:rsidRPr="00186E78">
        <w:rPr>
          <w:rFonts w:ascii="Arial" w:hAnsi="Arial" w:cs="Arial"/>
          <w:sz w:val="24"/>
          <w:szCs w:val="24"/>
        </w:rPr>
        <w:t xml:space="preserve">El siguiente es el formato de los Protocolos de Síntesis que deberán registrar los resultados de la Etapa de Discusión en cada una de sus dos fases. </w:t>
      </w:r>
      <w:r w:rsidR="00C83ED9" w:rsidRPr="00186E78">
        <w:rPr>
          <w:rFonts w:ascii="Arial" w:hAnsi="Arial" w:cs="Arial"/>
          <w:sz w:val="24"/>
          <w:szCs w:val="24"/>
        </w:rPr>
        <w:t>Dado que las preguntas son de carácter general, su discusión puede abordar puntos o aspectos específicos, que deben ser indicados expresamente.</w:t>
      </w:r>
      <w:r w:rsidR="00666C99" w:rsidRPr="00186E78">
        <w:rPr>
          <w:rFonts w:ascii="Arial" w:hAnsi="Arial" w:cs="Arial"/>
          <w:sz w:val="24"/>
          <w:szCs w:val="24"/>
        </w:rPr>
        <w:t xml:space="preserve"> Se consignará también si la discusión arroja un resultado de consenso o de disenso, con los planteamientos del caso. </w:t>
      </w:r>
      <w:r w:rsidRPr="00186E78">
        <w:rPr>
          <w:rFonts w:ascii="Arial" w:hAnsi="Arial" w:cs="Arial"/>
          <w:sz w:val="24"/>
          <w:szCs w:val="24"/>
        </w:rPr>
        <w:t>El Protocol</w:t>
      </w:r>
      <w:r w:rsidR="00BE2920">
        <w:rPr>
          <w:rFonts w:ascii="Arial" w:hAnsi="Arial" w:cs="Arial"/>
          <w:sz w:val="24"/>
          <w:szCs w:val="24"/>
        </w:rPr>
        <w:t>o será de responsabilidad de la/</w:t>
      </w:r>
      <w:r w:rsidRPr="00186E78">
        <w:rPr>
          <w:rFonts w:ascii="Arial" w:hAnsi="Arial" w:cs="Arial"/>
          <w:sz w:val="24"/>
          <w:szCs w:val="24"/>
        </w:rPr>
        <w:t>del Secretaria/o de la Comisión respectiva.</w:t>
      </w:r>
    </w:p>
    <w:p w:rsidR="00F94B52" w:rsidRPr="00186E78" w:rsidRDefault="00F94B52" w:rsidP="006F3D3C">
      <w:pPr>
        <w:spacing w:before="120" w:after="12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4489"/>
        <w:gridCol w:w="4489"/>
      </w:tblGrid>
      <w:tr w:rsidR="00B516D4" w:rsidRPr="00186E78" w:rsidTr="00C83ED9">
        <w:tc>
          <w:tcPr>
            <w:tcW w:w="4489" w:type="dxa"/>
          </w:tcPr>
          <w:p w:rsidR="00B516D4" w:rsidRPr="00186E78" w:rsidRDefault="00B516D4" w:rsidP="00C83ED9">
            <w:pPr>
              <w:spacing w:before="120" w:after="120"/>
              <w:rPr>
                <w:rFonts w:ascii="Arial" w:hAnsi="Arial" w:cs="Arial"/>
              </w:rPr>
            </w:pPr>
            <w:r w:rsidRPr="00186E78">
              <w:rPr>
                <w:rFonts w:ascii="Arial" w:hAnsi="Arial" w:cs="Arial"/>
              </w:rPr>
              <w:t>ÁREA TEMÁTICA</w:t>
            </w:r>
          </w:p>
        </w:tc>
        <w:tc>
          <w:tcPr>
            <w:tcW w:w="4489" w:type="dxa"/>
          </w:tcPr>
          <w:p w:rsidR="00B516D4" w:rsidRPr="00186E78" w:rsidRDefault="00B516D4" w:rsidP="00C83ED9">
            <w:pPr>
              <w:spacing w:before="120" w:after="120"/>
              <w:rPr>
                <w:rFonts w:ascii="Arial" w:hAnsi="Arial" w:cs="Arial"/>
              </w:rPr>
            </w:pPr>
            <w:r w:rsidRPr="00186E78">
              <w:rPr>
                <w:rFonts w:ascii="Arial" w:hAnsi="Arial" w:cs="Arial"/>
              </w:rPr>
              <w:t>COMISIÓN</w:t>
            </w:r>
          </w:p>
        </w:tc>
      </w:tr>
      <w:tr w:rsidR="00B516D4" w:rsidRPr="00186E78" w:rsidTr="00C83ED9">
        <w:tc>
          <w:tcPr>
            <w:tcW w:w="4489" w:type="dxa"/>
          </w:tcPr>
          <w:p w:rsidR="00B516D4" w:rsidRPr="00186E78" w:rsidRDefault="00B516D4" w:rsidP="00C83ED9">
            <w:pPr>
              <w:spacing w:before="120" w:after="120"/>
              <w:rPr>
                <w:rFonts w:ascii="Arial" w:hAnsi="Arial" w:cs="Arial"/>
              </w:rPr>
            </w:pPr>
            <w:r w:rsidRPr="00186E78">
              <w:rPr>
                <w:rFonts w:ascii="Arial" w:hAnsi="Arial" w:cs="Arial"/>
              </w:rPr>
              <w:t>PREGUNTA</w:t>
            </w:r>
          </w:p>
        </w:tc>
        <w:tc>
          <w:tcPr>
            <w:tcW w:w="4489" w:type="dxa"/>
          </w:tcPr>
          <w:p w:rsidR="00B516D4" w:rsidRPr="00186E78" w:rsidRDefault="00B516D4" w:rsidP="00C83ED9">
            <w:pPr>
              <w:spacing w:before="120" w:after="120"/>
              <w:rPr>
                <w:rFonts w:ascii="Arial" w:hAnsi="Arial" w:cs="Arial"/>
              </w:rPr>
            </w:pPr>
            <w:r w:rsidRPr="00186E78">
              <w:rPr>
                <w:rFonts w:ascii="Arial" w:hAnsi="Arial" w:cs="Arial"/>
              </w:rPr>
              <w:t>NIVEL LOCAL:</w:t>
            </w:r>
          </w:p>
          <w:p w:rsidR="00B516D4" w:rsidRPr="00186E78" w:rsidRDefault="00B516D4" w:rsidP="00C83ED9">
            <w:pPr>
              <w:spacing w:before="120" w:after="120"/>
              <w:rPr>
                <w:rFonts w:ascii="Arial" w:hAnsi="Arial" w:cs="Arial"/>
              </w:rPr>
            </w:pPr>
            <w:r w:rsidRPr="00186E78">
              <w:rPr>
                <w:rFonts w:ascii="Arial" w:hAnsi="Arial" w:cs="Arial"/>
              </w:rPr>
              <w:t xml:space="preserve">FACULTAD/INSTITUTO/REPARTICIÓN </w:t>
            </w:r>
          </w:p>
        </w:tc>
      </w:tr>
      <w:tr w:rsidR="00186E78" w:rsidRPr="00186E78" w:rsidTr="00C83ED9">
        <w:tc>
          <w:tcPr>
            <w:tcW w:w="4489" w:type="dxa"/>
          </w:tcPr>
          <w:p w:rsidR="00C83ED9" w:rsidRPr="00186E78" w:rsidRDefault="00B516D4" w:rsidP="00C83ED9">
            <w:pPr>
              <w:spacing w:before="120" w:after="120"/>
              <w:rPr>
                <w:rFonts w:ascii="Arial" w:hAnsi="Arial" w:cs="Arial"/>
              </w:rPr>
            </w:pPr>
            <w:r w:rsidRPr="00186E78">
              <w:rPr>
                <w:rFonts w:ascii="Arial" w:hAnsi="Arial" w:cs="Arial"/>
              </w:rPr>
              <w:t>PUNTO ESPECÍFICO DE LA PREGUNTA</w:t>
            </w:r>
          </w:p>
        </w:tc>
        <w:tc>
          <w:tcPr>
            <w:tcW w:w="4489" w:type="dxa"/>
          </w:tcPr>
          <w:p w:rsidR="00C83ED9" w:rsidRPr="00186E78" w:rsidRDefault="00C83ED9" w:rsidP="00C83ED9">
            <w:pPr>
              <w:spacing w:before="120" w:after="120"/>
              <w:rPr>
                <w:rFonts w:ascii="Arial" w:hAnsi="Arial" w:cs="Arial"/>
              </w:rPr>
            </w:pPr>
            <w:r w:rsidRPr="00186E78">
              <w:rPr>
                <w:rFonts w:ascii="Arial" w:hAnsi="Arial" w:cs="Arial"/>
              </w:rPr>
              <w:t>NIVEL TRANSVERSAL:</w:t>
            </w:r>
          </w:p>
          <w:p w:rsidR="00C83ED9" w:rsidRPr="00186E78" w:rsidRDefault="00C83ED9" w:rsidP="00C83ED9">
            <w:pPr>
              <w:spacing w:before="120" w:after="120"/>
              <w:rPr>
                <w:rFonts w:ascii="Arial" w:hAnsi="Arial" w:cs="Arial"/>
              </w:rPr>
            </w:pPr>
            <w:r w:rsidRPr="00186E78">
              <w:rPr>
                <w:rFonts w:ascii="Arial" w:hAnsi="Arial" w:cs="Arial"/>
              </w:rPr>
              <w:t>CAMPUS / ÁREA DEL CONOCIMIENTO</w:t>
            </w:r>
          </w:p>
        </w:tc>
      </w:tr>
      <w:tr w:rsidR="00186E78" w:rsidRPr="00186E78" w:rsidTr="0092116F">
        <w:tc>
          <w:tcPr>
            <w:tcW w:w="8978" w:type="dxa"/>
            <w:gridSpan w:val="2"/>
          </w:tcPr>
          <w:p w:rsidR="00C83ED9" w:rsidRPr="00186E78" w:rsidRDefault="00C83ED9" w:rsidP="00C83ED9">
            <w:pPr>
              <w:spacing w:before="120" w:after="120"/>
              <w:rPr>
                <w:rFonts w:ascii="Arial" w:hAnsi="Arial" w:cs="Arial"/>
              </w:rPr>
            </w:pPr>
            <w:r w:rsidRPr="00186E78">
              <w:rPr>
                <w:rFonts w:ascii="Arial" w:hAnsi="Arial" w:cs="Arial"/>
              </w:rPr>
              <w:t>PLANTEAMIENTO(S)</w:t>
            </w:r>
          </w:p>
        </w:tc>
      </w:tr>
      <w:tr w:rsidR="00186E78" w:rsidRPr="00186E78" w:rsidTr="00A617DE">
        <w:tc>
          <w:tcPr>
            <w:tcW w:w="8978" w:type="dxa"/>
            <w:gridSpan w:val="2"/>
          </w:tcPr>
          <w:p w:rsidR="00C83ED9" w:rsidRPr="00186E78" w:rsidRDefault="00C83ED9" w:rsidP="00C83ED9">
            <w:pPr>
              <w:spacing w:before="120" w:after="120"/>
              <w:rPr>
                <w:rFonts w:ascii="Arial" w:hAnsi="Arial" w:cs="Arial"/>
              </w:rPr>
            </w:pPr>
            <w:r w:rsidRPr="00186E78">
              <w:rPr>
                <w:rFonts w:ascii="Arial" w:hAnsi="Arial" w:cs="Arial"/>
              </w:rPr>
              <w:t>CONSENSO</w:t>
            </w:r>
          </w:p>
        </w:tc>
      </w:tr>
      <w:tr w:rsidR="00186E78" w:rsidRPr="00186E78" w:rsidTr="009D3A08">
        <w:tc>
          <w:tcPr>
            <w:tcW w:w="4489" w:type="dxa"/>
          </w:tcPr>
          <w:p w:rsidR="00C83ED9" w:rsidRPr="00186E78" w:rsidRDefault="00C83ED9" w:rsidP="009D3A08">
            <w:pPr>
              <w:spacing w:before="120" w:after="120"/>
              <w:rPr>
                <w:rFonts w:ascii="Arial" w:hAnsi="Arial" w:cs="Arial"/>
              </w:rPr>
            </w:pPr>
            <w:r w:rsidRPr="00186E78">
              <w:rPr>
                <w:rFonts w:ascii="Arial" w:hAnsi="Arial" w:cs="Arial"/>
              </w:rPr>
              <w:t>DISENSO</w:t>
            </w:r>
          </w:p>
        </w:tc>
        <w:tc>
          <w:tcPr>
            <w:tcW w:w="4489" w:type="dxa"/>
          </w:tcPr>
          <w:p w:rsidR="00C83ED9" w:rsidRPr="00186E78" w:rsidRDefault="00C83ED9" w:rsidP="009D3A08">
            <w:pPr>
              <w:spacing w:before="120" w:after="120"/>
              <w:rPr>
                <w:rFonts w:ascii="Arial" w:hAnsi="Arial" w:cs="Arial"/>
              </w:rPr>
            </w:pPr>
          </w:p>
        </w:tc>
      </w:tr>
      <w:tr w:rsidR="00186E78" w:rsidRPr="00186E78" w:rsidTr="004B21E4">
        <w:tc>
          <w:tcPr>
            <w:tcW w:w="8978" w:type="dxa"/>
            <w:gridSpan w:val="2"/>
          </w:tcPr>
          <w:p w:rsidR="00C83ED9" w:rsidRPr="00186E78" w:rsidRDefault="00C83ED9" w:rsidP="005B469A">
            <w:pPr>
              <w:spacing w:before="120" w:after="120"/>
              <w:rPr>
                <w:rFonts w:ascii="Arial" w:hAnsi="Arial" w:cs="Arial"/>
              </w:rPr>
            </w:pPr>
            <w:r w:rsidRPr="00186E78">
              <w:rPr>
                <w:rFonts w:ascii="Arial" w:hAnsi="Arial" w:cs="Arial"/>
              </w:rPr>
              <w:t>RESPALDO DOCUMENTAL (opcional)</w:t>
            </w:r>
          </w:p>
        </w:tc>
      </w:tr>
      <w:tr w:rsidR="00B516D4" w:rsidRPr="00186E78" w:rsidTr="00C83ED9">
        <w:tc>
          <w:tcPr>
            <w:tcW w:w="4489" w:type="dxa"/>
          </w:tcPr>
          <w:p w:rsidR="00C83ED9" w:rsidRPr="00186E78" w:rsidRDefault="00C83ED9" w:rsidP="00004B2B">
            <w:pPr>
              <w:spacing w:before="120" w:after="120"/>
              <w:rPr>
                <w:rFonts w:ascii="Arial" w:hAnsi="Arial" w:cs="Arial"/>
              </w:rPr>
            </w:pPr>
            <w:r w:rsidRPr="00186E78">
              <w:rPr>
                <w:rFonts w:ascii="Arial" w:hAnsi="Arial" w:cs="Arial"/>
              </w:rPr>
              <w:t>FECHA</w:t>
            </w:r>
          </w:p>
        </w:tc>
        <w:tc>
          <w:tcPr>
            <w:tcW w:w="4489" w:type="dxa"/>
          </w:tcPr>
          <w:p w:rsidR="00C83ED9" w:rsidRPr="00186E78" w:rsidRDefault="00C83ED9" w:rsidP="00004B2B">
            <w:pPr>
              <w:spacing w:before="120" w:after="120"/>
              <w:rPr>
                <w:rFonts w:ascii="Arial" w:hAnsi="Arial" w:cs="Arial"/>
              </w:rPr>
            </w:pPr>
            <w:r w:rsidRPr="00186E78">
              <w:rPr>
                <w:rFonts w:ascii="Arial" w:hAnsi="Arial" w:cs="Arial"/>
              </w:rPr>
              <w:t>RESPONSABLE</w:t>
            </w:r>
          </w:p>
          <w:p w:rsidR="00C83ED9" w:rsidRPr="00186E78" w:rsidRDefault="00C83ED9" w:rsidP="00004B2B">
            <w:pPr>
              <w:spacing w:before="120" w:after="120"/>
              <w:rPr>
                <w:rFonts w:ascii="Arial" w:hAnsi="Arial" w:cs="Arial"/>
              </w:rPr>
            </w:pPr>
            <w:r w:rsidRPr="00186E78">
              <w:rPr>
                <w:rFonts w:ascii="Arial" w:hAnsi="Arial" w:cs="Arial"/>
              </w:rPr>
              <w:t>FIRMA</w:t>
            </w:r>
          </w:p>
        </w:tc>
      </w:tr>
    </w:tbl>
    <w:p w:rsidR="00F94B52" w:rsidRPr="00186E78" w:rsidRDefault="00F94B52" w:rsidP="006F3D3C">
      <w:pPr>
        <w:spacing w:before="120" w:after="120" w:line="240" w:lineRule="auto"/>
        <w:jc w:val="both"/>
        <w:rPr>
          <w:rFonts w:ascii="Arial" w:hAnsi="Arial" w:cs="Arial"/>
          <w:sz w:val="24"/>
          <w:szCs w:val="24"/>
        </w:rPr>
      </w:pPr>
    </w:p>
    <w:p w:rsidR="00F76EFD" w:rsidRPr="00186E78" w:rsidRDefault="00F76EFD" w:rsidP="006F3D3C">
      <w:pPr>
        <w:spacing w:before="120" w:after="120" w:line="240" w:lineRule="auto"/>
        <w:jc w:val="both"/>
        <w:rPr>
          <w:sz w:val="24"/>
          <w:szCs w:val="24"/>
        </w:rPr>
      </w:pPr>
    </w:p>
    <w:sectPr w:rsidR="00F76EFD" w:rsidRPr="00186E78" w:rsidSect="00A813DE">
      <w:footerReference w:type="default" r:id="rId10"/>
      <w:pgSz w:w="12240" w:h="15840" w:code="1"/>
      <w:pgMar w:top="1701" w:right="1701" w:bottom="1701" w:left="170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89" w:rsidRDefault="006B1189" w:rsidP="00A813DE">
      <w:pPr>
        <w:spacing w:after="0" w:line="240" w:lineRule="auto"/>
      </w:pPr>
      <w:r>
        <w:separator/>
      </w:r>
    </w:p>
  </w:endnote>
  <w:endnote w:type="continuationSeparator" w:id="0">
    <w:p w:rsidR="006B1189" w:rsidRDefault="006B1189" w:rsidP="00A8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186937"/>
      <w:docPartObj>
        <w:docPartGallery w:val="Page Numbers (Bottom of Page)"/>
        <w:docPartUnique/>
      </w:docPartObj>
    </w:sdtPr>
    <w:sdtEndPr/>
    <w:sdtContent>
      <w:p w:rsidR="00A813DE" w:rsidRDefault="00A813DE">
        <w:pPr>
          <w:pStyle w:val="Piedepgina"/>
          <w:jc w:val="center"/>
        </w:pPr>
        <w:r>
          <w:fldChar w:fldCharType="begin"/>
        </w:r>
        <w:r>
          <w:instrText>PAGE   \* MERGEFORMAT</w:instrText>
        </w:r>
        <w:r>
          <w:fldChar w:fldCharType="separate"/>
        </w:r>
        <w:r w:rsidR="00F16008" w:rsidRPr="00F16008">
          <w:rPr>
            <w:noProof/>
            <w:lang w:val="es-ES"/>
          </w:rPr>
          <w:t>6</w:t>
        </w:r>
        <w:r>
          <w:fldChar w:fldCharType="end"/>
        </w:r>
      </w:p>
    </w:sdtContent>
  </w:sdt>
  <w:p w:rsidR="00A813DE" w:rsidRDefault="00A813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89" w:rsidRDefault="006B1189" w:rsidP="00A813DE">
      <w:pPr>
        <w:spacing w:after="0" w:line="240" w:lineRule="auto"/>
      </w:pPr>
      <w:r>
        <w:separator/>
      </w:r>
    </w:p>
  </w:footnote>
  <w:footnote w:type="continuationSeparator" w:id="0">
    <w:p w:rsidR="006B1189" w:rsidRDefault="006B1189" w:rsidP="00A813DE">
      <w:pPr>
        <w:spacing w:after="0" w:line="240" w:lineRule="auto"/>
      </w:pPr>
      <w:r>
        <w:continuationSeparator/>
      </w:r>
    </w:p>
  </w:footnote>
  <w:footnote w:id="1">
    <w:p w:rsidR="00A813DE" w:rsidRPr="00186E78" w:rsidRDefault="00A813DE" w:rsidP="00A813DE">
      <w:pPr>
        <w:pStyle w:val="Textonotapie"/>
        <w:jc w:val="both"/>
      </w:pPr>
      <w:r w:rsidRPr="00186E78">
        <w:rPr>
          <w:rStyle w:val="Refdenotaalpie"/>
        </w:rPr>
        <w:footnoteRef/>
      </w:r>
      <w:r w:rsidRPr="00186E78">
        <w:t xml:space="preserve"> </w:t>
      </w:r>
      <w:r w:rsidRPr="00186E78">
        <w:rPr>
          <w:rFonts w:ascii="Arial" w:hAnsi="Arial" w:cs="Arial"/>
          <w:shd w:val="clear" w:color="auto" w:fill="FFFFFF"/>
        </w:rPr>
        <w:t xml:space="preserve">El financiamiento estatal se compone del </w:t>
      </w:r>
      <w:r w:rsidRPr="00186E78">
        <w:rPr>
          <w:rFonts w:ascii="Arial" w:hAnsi="Arial" w:cs="Arial"/>
        </w:rPr>
        <w:t xml:space="preserve">financiamiento basal (AFD) del cual un 5% es variable conforme a desempeño; el aporte indirecto (AFI) para instituciones que matriculan a los alumnos con los 27.500 mayores puntajes en la PSU; el financiamiento basado en resultados (MECESUP y convenios de desempeño); investigación y desarrollo (principalmente CONICYT). Aparte de esto, existen las donaciones y las becas y créditos de estudio. El estado provee el </w:t>
      </w:r>
      <w:r w:rsidRPr="00186E78">
        <w:rPr>
          <w:rFonts w:ascii="Arial" w:hAnsi="Arial" w:cs="Arial"/>
          <w:shd w:val="clear" w:color="auto" w:fill="FFFFFF"/>
        </w:rPr>
        <w:t>17% del total de los recursos de las universidades del CRUCH, en tanto que el 34% corresponde a aranceles y el 49% restante a recursos auto-generados a través de donaciones, consultorías, programas de educación continua y otras diversas actividades, incluyendo contratos de investigación y otros fondos concursables financiados por el Estado.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139"/>
    <w:multiLevelType w:val="hybridMultilevel"/>
    <w:tmpl w:val="81D8CE8C"/>
    <w:lvl w:ilvl="0" w:tplc="7012FC9A">
      <w:start w:val="1"/>
      <w:numFmt w:val="bullet"/>
      <w:lvlText w:val="•"/>
      <w:lvlJc w:val="left"/>
      <w:pPr>
        <w:tabs>
          <w:tab w:val="num" w:pos="1421"/>
        </w:tabs>
        <w:ind w:left="1421" w:hanging="360"/>
      </w:pPr>
      <w:rPr>
        <w:rFonts w:ascii="Arial" w:hAnsi="Arial" w:hint="default"/>
      </w:rPr>
    </w:lvl>
    <w:lvl w:ilvl="1" w:tplc="2860494E" w:tentative="1">
      <w:start w:val="1"/>
      <w:numFmt w:val="bullet"/>
      <w:lvlText w:val="•"/>
      <w:lvlJc w:val="left"/>
      <w:pPr>
        <w:tabs>
          <w:tab w:val="num" w:pos="2141"/>
        </w:tabs>
        <w:ind w:left="2141" w:hanging="360"/>
      </w:pPr>
      <w:rPr>
        <w:rFonts w:ascii="Arial" w:hAnsi="Arial" w:hint="default"/>
      </w:rPr>
    </w:lvl>
    <w:lvl w:ilvl="2" w:tplc="C4FA54D2" w:tentative="1">
      <w:start w:val="1"/>
      <w:numFmt w:val="bullet"/>
      <w:lvlText w:val="•"/>
      <w:lvlJc w:val="left"/>
      <w:pPr>
        <w:tabs>
          <w:tab w:val="num" w:pos="2861"/>
        </w:tabs>
        <w:ind w:left="2861" w:hanging="360"/>
      </w:pPr>
      <w:rPr>
        <w:rFonts w:ascii="Arial" w:hAnsi="Arial" w:hint="default"/>
      </w:rPr>
    </w:lvl>
    <w:lvl w:ilvl="3" w:tplc="589E1DA8" w:tentative="1">
      <w:start w:val="1"/>
      <w:numFmt w:val="bullet"/>
      <w:lvlText w:val="•"/>
      <w:lvlJc w:val="left"/>
      <w:pPr>
        <w:tabs>
          <w:tab w:val="num" w:pos="3581"/>
        </w:tabs>
        <w:ind w:left="3581" w:hanging="360"/>
      </w:pPr>
      <w:rPr>
        <w:rFonts w:ascii="Arial" w:hAnsi="Arial" w:hint="default"/>
      </w:rPr>
    </w:lvl>
    <w:lvl w:ilvl="4" w:tplc="222EA81A" w:tentative="1">
      <w:start w:val="1"/>
      <w:numFmt w:val="bullet"/>
      <w:lvlText w:val="•"/>
      <w:lvlJc w:val="left"/>
      <w:pPr>
        <w:tabs>
          <w:tab w:val="num" w:pos="4301"/>
        </w:tabs>
        <w:ind w:left="4301" w:hanging="360"/>
      </w:pPr>
      <w:rPr>
        <w:rFonts w:ascii="Arial" w:hAnsi="Arial" w:hint="default"/>
      </w:rPr>
    </w:lvl>
    <w:lvl w:ilvl="5" w:tplc="A200785A" w:tentative="1">
      <w:start w:val="1"/>
      <w:numFmt w:val="bullet"/>
      <w:lvlText w:val="•"/>
      <w:lvlJc w:val="left"/>
      <w:pPr>
        <w:tabs>
          <w:tab w:val="num" w:pos="5021"/>
        </w:tabs>
        <w:ind w:left="5021" w:hanging="360"/>
      </w:pPr>
      <w:rPr>
        <w:rFonts w:ascii="Arial" w:hAnsi="Arial" w:hint="default"/>
      </w:rPr>
    </w:lvl>
    <w:lvl w:ilvl="6" w:tplc="7F266B14" w:tentative="1">
      <w:start w:val="1"/>
      <w:numFmt w:val="bullet"/>
      <w:lvlText w:val="•"/>
      <w:lvlJc w:val="left"/>
      <w:pPr>
        <w:tabs>
          <w:tab w:val="num" w:pos="5741"/>
        </w:tabs>
        <w:ind w:left="5741" w:hanging="360"/>
      </w:pPr>
      <w:rPr>
        <w:rFonts w:ascii="Arial" w:hAnsi="Arial" w:hint="default"/>
      </w:rPr>
    </w:lvl>
    <w:lvl w:ilvl="7" w:tplc="48845AC8" w:tentative="1">
      <w:start w:val="1"/>
      <w:numFmt w:val="bullet"/>
      <w:lvlText w:val="•"/>
      <w:lvlJc w:val="left"/>
      <w:pPr>
        <w:tabs>
          <w:tab w:val="num" w:pos="6461"/>
        </w:tabs>
        <w:ind w:left="6461" w:hanging="360"/>
      </w:pPr>
      <w:rPr>
        <w:rFonts w:ascii="Arial" w:hAnsi="Arial" w:hint="default"/>
      </w:rPr>
    </w:lvl>
    <w:lvl w:ilvl="8" w:tplc="432EA42A" w:tentative="1">
      <w:start w:val="1"/>
      <w:numFmt w:val="bullet"/>
      <w:lvlText w:val="•"/>
      <w:lvlJc w:val="left"/>
      <w:pPr>
        <w:tabs>
          <w:tab w:val="num" w:pos="7181"/>
        </w:tabs>
        <w:ind w:left="7181" w:hanging="360"/>
      </w:pPr>
      <w:rPr>
        <w:rFonts w:ascii="Arial" w:hAnsi="Arial" w:hint="default"/>
      </w:rPr>
    </w:lvl>
  </w:abstractNum>
  <w:abstractNum w:abstractNumId="1">
    <w:nsid w:val="01A13201"/>
    <w:multiLevelType w:val="hybridMultilevel"/>
    <w:tmpl w:val="75F483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08552B4"/>
    <w:multiLevelType w:val="hybridMultilevel"/>
    <w:tmpl w:val="F2C4D8EC"/>
    <w:lvl w:ilvl="0" w:tplc="34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9AB08E7"/>
    <w:multiLevelType w:val="hybridMultilevel"/>
    <w:tmpl w:val="8DA6B9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03C0F6B"/>
    <w:multiLevelType w:val="hybridMultilevel"/>
    <w:tmpl w:val="7CD69B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2AC764E"/>
    <w:multiLevelType w:val="hybridMultilevel"/>
    <w:tmpl w:val="D9565522"/>
    <w:lvl w:ilvl="0" w:tplc="34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BAC4650"/>
    <w:multiLevelType w:val="hybridMultilevel"/>
    <w:tmpl w:val="18BC4B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0EC2CFB"/>
    <w:multiLevelType w:val="hybridMultilevel"/>
    <w:tmpl w:val="0834287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8771845"/>
    <w:multiLevelType w:val="hybridMultilevel"/>
    <w:tmpl w:val="8C7273E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AB17042"/>
    <w:multiLevelType w:val="hybridMultilevel"/>
    <w:tmpl w:val="EB70AFA4"/>
    <w:lvl w:ilvl="0" w:tplc="340A000F">
      <w:start w:val="1"/>
      <w:numFmt w:val="decimal"/>
      <w:lvlText w:val="%1."/>
      <w:lvlJc w:val="left"/>
      <w:pPr>
        <w:ind w:left="4188" w:hanging="360"/>
      </w:pPr>
    </w:lvl>
    <w:lvl w:ilvl="1" w:tplc="340A0019" w:tentative="1">
      <w:start w:val="1"/>
      <w:numFmt w:val="lowerLetter"/>
      <w:lvlText w:val="%2."/>
      <w:lvlJc w:val="left"/>
      <w:pPr>
        <w:ind w:left="4908" w:hanging="360"/>
      </w:pPr>
    </w:lvl>
    <w:lvl w:ilvl="2" w:tplc="340A001B" w:tentative="1">
      <w:start w:val="1"/>
      <w:numFmt w:val="lowerRoman"/>
      <w:lvlText w:val="%3."/>
      <w:lvlJc w:val="right"/>
      <w:pPr>
        <w:ind w:left="5628" w:hanging="180"/>
      </w:pPr>
    </w:lvl>
    <w:lvl w:ilvl="3" w:tplc="340A000F" w:tentative="1">
      <w:start w:val="1"/>
      <w:numFmt w:val="decimal"/>
      <w:lvlText w:val="%4."/>
      <w:lvlJc w:val="left"/>
      <w:pPr>
        <w:ind w:left="6348" w:hanging="360"/>
      </w:pPr>
    </w:lvl>
    <w:lvl w:ilvl="4" w:tplc="340A0019" w:tentative="1">
      <w:start w:val="1"/>
      <w:numFmt w:val="lowerLetter"/>
      <w:lvlText w:val="%5."/>
      <w:lvlJc w:val="left"/>
      <w:pPr>
        <w:ind w:left="7068" w:hanging="360"/>
      </w:pPr>
    </w:lvl>
    <w:lvl w:ilvl="5" w:tplc="340A001B" w:tentative="1">
      <w:start w:val="1"/>
      <w:numFmt w:val="lowerRoman"/>
      <w:lvlText w:val="%6."/>
      <w:lvlJc w:val="right"/>
      <w:pPr>
        <w:ind w:left="7788" w:hanging="180"/>
      </w:pPr>
    </w:lvl>
    <w:lvl w:ilvl="6" w:tplc="340A000F" w:tentative="1">
      <w:start w:val="1"/>
      <w:numFmt w:val="decimal"/>
      <w:lvlText w:val="%7."/>
      <w:lvlJc w:val="left"/>
      <w:pPr>
        <w:ind w:left="8508" w:hanging="360"/>
      </w:pPr>
    </w:lvl>
    <w:lvl w:ilvl="7" w:tplc="340A0019" w:tentative="1">
      <w:start w:val="1"/>
      <w:numFmt w:val="lowerLetter"/>
      <w:lvlText w:val="%8."/>
      <w:lvlJc w:val="left"/>
      <w:pPr>
        <w:ind w:left="9228" w:hanging="360"/>
      </w:pPr>
    </w:lvl>
    <w:lvl w:ilvl="8" w:tplc="340A001B" w:tentative="1">
      <w:start w:val="1"/>
      <w:numFmt w:val="lowerRoman"/>
      <w:lvlText w:val="%9."/>
      <w:lvlJc w:val="right"/>
      <w:pPr>
        <w:ind w:left="9948" w:hanging="180"/>
      </w:pPr>
    </w:lvl>
  </w:abstractNum>
  <w:abstractNum w:abstractNumId="10">
    <w:nsid w:val="696A43B8"/>
    <w:multiLevelType w:val="hybridMultilevel"/>
    <w:tmpl w:val="4D9018E0"/>
    <w:lvl w:ilvl="0" w:tplc="340A000F">
      <w:start w:val="1"/>
      <w:numFmt w:val="decimal"/>
      <w:lvlText w:val="%1."/>
      <w:lvlJc w:val="left"/>
      <w:pPr>
        <w:ind w:left="1077" w:hanging="360"/>
      </w:pPr>
    </w:lvl>
    <w:lvl w:ilvl="1" w:tplc="340A0019" w:tentative="1">
      <w:start w:val="1"/>
      <w:numFmt w:val="lowerLetter"/>
      <w:lvlText w:val="%2."/>
      <w:lvlJc w:val="left"/>
      <w:pPr>
        <w:ind w:left="1797" w:hanging="360"/>
      </w:pPr>
    </w:lvl>
    <w:lvl w:ilvl="2" w:tplc="340A001B" w:tentative="1">
      <w:start w:val="1"/>
      <w:numFmt w:val="lowerRoman"/>
      <w:lvlText w:val="%3."/>
      <w:lvlJc w:val="right"/>
      <w:pPr>
        <w:ind w:left="2517" w:hanging="180"/>
      </w:pPr>
    </w:lvl>
    <w:lvl w:ilvl="3" w:tplc="340A000F" w:tentative="1">
      <w:start w:val="1"/>
      <w:numFmt w:val="decimal"/>
      <w:lvlText w:val="%4."/>
      <w:lvlJc w:val="left"/>
      <w:pPr>
        <w:ind w:left="3237" w:hanging="360"/>
      </w:pPr>
    </w:lvl>
    <w:lvl w:ilvl="4" w:tplc="340A0019" w:tentative="1">
      <w:start w:val="1"/>
      <w:numFmt w:val="lowerLetter"/>
      <w:lvlText w:val="%5."/>
      <w:lvlJc w:val="left"/>
      <w:pPr>
        <w:ind w:left="3957" w:hanging="360"/>
      </w:pPr>
    </w:lvl>
    <w:lvl w:ilvl="5" w:tplc="340A001B" w:tentative="1">
      <w:start w:val="1"/>
      <w:numFmt w:val="lowerRoman"/>
      <w:lvlText w:val="%6."/>
      <w:lvlJc w:val="right"/>
      <w:pPr>
        <w:ind w:left="4677" w:hanging="180"/>
      </w:pPr>
    </w:lvl>
    <w:lvl w:ilvl="6" w:tplc="340A000F" w:tentative="1">
      <w:start w:val="1"/>
      <w:numFmt w:val="decimal"/>
      <w:lvlText w:val="%7."/>
      <w:lvlJc w:val="left"/>
      <w:pPr>
        <w:ind w:left="5397" w:hanging="360"/>
      </w:pPr>
    </w:lvl>
    <w:lvl w:ilvl="7" w:tplc="340A0019" w:tentative="1">
      <w:start w:val="1"/>
      <w:numFmt w:val="lowerLetter"/>
      <w:lvlText w:val="%8."/>
      <w:lvlJc w:val="left"/>
      <w:pPr>
        <w:ind w:left="6117" w:hanging="360"/>
      </w:pPr>
    </w:lvl>
    <w:lvl w:ilvl="8" w:tplc="340A001B" w:tentative="1">
      <w:start w:val="1"/>
      <w:numFmt w:val="lowerRoman"/>
      <w:lvlText w:val="%9."/>
      <w:lvlJc w:val="right"/>
      <w:pPr>
        <w:ind w:left="6837" w:hanging="180"/>
      </w:pPr>
    </w:lvl>
  </w:abstractNum>
  <w:abstractNum w:abstractNumId="11">
    <w:nsid w:val="733760EA"/>
    <w:multiLevelType w:val="hybridMultilevel"/>
    <w:tmpl w:val="66C64176"/>
    <w:lvl w:ilvl="0" w:tplc="CBA03E60">
      <w:start w:val="1"/>
      <w:numFmt w:val="bullet"/>
      <w:lvlText w:val="•"/>
      <w:lvlJc w:val="left"/>
      <w:pPr>
        <w:tabs>
          <w:tab w:val="num" w:pos="720"/>
        </w:tabs>
        <w:ind w:left="720" w:hanging="360"/>
      </w:pPr>
      <w:rPr>
        <w:rFonts w:ascii="Arial" w:hAnsi="Arial" w:hint="default"/>
      </w:rPr>
    </w:lvl>
    <w:lvl w:ilvl="1" w:tplc="3D8C92D8" w:tentative="1">
      <w:start w:val="1"/>
      <w:numFmt w:val="bullet"/>
      <w:lvlText w:val="•"/>
      <w:lvlJc w:val="left"/>
      <w:pPr>
        <w:tabs>
          <w:tab w:val="num" w:pos="1440"/>
        </w:tabs>
        <w:ind w:left="1440" w:hanging="360"/>
      </w:pPr>
      <w:rPr>
        <w:rFonts w:ascii="Arial" w:hAnsi="Arial" w:hint="default"/>
      </w:rPr>
    </w:lvl>
    <w:lvl w:ilvl="2" w:tplc="12AE057C" w:tentative="1">
      <w:start w:val="1"/>
      <w:numFmt w:val="bullet"/>
      <w:lvlText w:val="•"/>
      <w:lvlJc w:val="left"/>
      <w:pPr>
        <w:tabs>
          <w:tab w:val="num" w:pos="2160"/>
        </w:tabs>
        <w:ind w:left="2160" w:hanging="360"/>
      </w:pPr>
      <w:rPr>
        <w:rFonts w:ascii="Arial" w:hAnsi="Arial" w:hint="default"/>
      </w:rPr>
    </w:lvl>
    <w:lvl w:ilvl="3" w:tplc="C1E021A2" w:tentative="1">
      <w:start w:val="1"/>
      <w:numFmt w:val="bullet"/>
      <w:lvlText w:val="•"/>
      <w:lvlJc w:val="left"/>
      <w:pPr>
        <w:tabs>
          <w:tab w:val="num" w:pos="2880"/>
        </w:tabs>
        <w:ind w:left="2880" w:hanging="360"/>
      </w:pPr>
      <w:rPr>
        <w:rFonts w:ascii="Arial" w:hAnsi="Arial" w:hint="default"/>
      </w:rPr>
    </w:lvl>
    <w:lvl w:ilvl="4" w:tplc="BF6E6F14" w:tentative="1">
      <w:start w:val="1"/>
      <w:numFmt w:val="bullet"/>
      <w:lvlText w:val="•"/>
      <w:lvlJc w:val="left"/>
      <w:pPr>
        <w:tabs>
          <w:tab w:val="num" w:pos="3600"/>
        </w:tabs>
        <w:ind w:left="3600" w:hanging="360"/>
      </w:pPr>
      <w:rPr>
        <w:rFonts w:ascii="Arial" w:hAnsi="Arial" w:hint="default"/>
      </w:rPr>
    </w:lvl>
    <w:lvl w:ilvl="5" w:tplc="E362DB12" w:tentative="1">
      <w:start w:val="1"/>
      <w:numFmt w:val="bullet"/>
      <w:lvlText w:val="•"/>
      <w:lvlJc w:val="left"/>
      <w:pPr>
        <w:tabs>
          <w:tab w:val="num" w:pos="4320"/>
        </w:tabs>
        <w:ind w:left="4320" w:hanging="360"/>
      </w:pPr>
      <w:rPr>
        <w:rFonts w:ascii="Arial" w:hAnsi="Arial" w:hint="default"/>
      </w:rPr>
    </w:lvl>
    <w:lvl w:ilvl="6" w:tplc="EE84F798" w:tentative="1">
      <w:start w:val="1"/>
      <w:numFmt w:val="bullet"/>
      <w:lvlText w:val="•"/>
      <w:lvlJc w:val="left"/>
      <w:pPr>
        <w:tabs>
          <w:tab w:val="num" w:pos="5040"/>
        </w:tabs>
        <w:ind w:left="5040" w:hanging="360"/>
      </w:pPr>
      <w:rPr>
        <w:rFonts w:ascii="Arial" w:hAnsi="Arial" w:hint="default"/>
      </w:rPr>
    </w:lvl>
    <w:lvl w:ilvl="7" w:tplc="114282DC" w:tentative="1">
      <w:start w:val="1"/>
      <w:numFmt w:val="bullet"/>
      <w:lvlText w:val="•"/>
      <w:lvlJc w:val="left"/>
      <w:pPr>
        <w:tabs>
          <w:tab w:val="num" w:pos="5760"/>
        </w:tabs>
        <w:ind w:left="5760" w:hanging="360"/>
      </w:pPr>
      <w:rPr>
        <w:rFonts w:ascii="Arial" w:hAnsi="Arial" w:hint="default"/>
      </w:rPr>
    </w:lvl>
    <w:lvl w:ilvl="8" w:tplc="A4721440" w:tentative="1">
      <w:start w:val="1"/>
      <w:numFmt w:val="bullet"/>
      <w:lvlText w:val="•"/>
      <w:lvlJc w:val="left"/>
      <w:pPr>
        <w:tabs>
          <w:tab w:val="num" w:pos="6480"/>
        </w:tabs>
        <w:ind w:left="6480" w:hanging="360"/>
      </w:pPr>
      <w:rPr>
        <w:rFonts w:ascii="Arial" w:hAnsi="Arial" w:hint="default"/>
      </w:rPr>
    </w:lvl>
  </w:abstractNum>
  <w:abstractNum w:abstractNumId="12">
    <w:nsid w:val="77955E02"/>
    <w:multiLevelType w:val="hybridMultilevel"/>
    <w:tmpl w:val="75C81F2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82F64A6"/>
    <w:multiLevelType w:val="hybridMultilevel"/>
    <w:tmpl w:val="F196CC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4"/>
  </w:num>
  <w:num w:numId="5">
    <w:abstractNumId w:val="12"/>
  </w:num>
  <w:num w:numId="6">
    <w:abstractNumId w:val="8"/>
  </w:num>
  <w:num w:numId="7">
    <w:abstractNumId w:val="9"/>
  </w:num>
  <w:num w:numId="8">
    <w:abstractNumId w:val="3"/>
  </w:num>
  <w:num w:numId="9">
    <w:abstractNumId w:val="1"/>
  </w:num>
  <w:num w:numId="10">
    <w:abstractNumId w:val="6"/>
  </w:num>
  <w:num w:numId="11">
    <w:abstractNumId w:val="2"/>
  </w:num>
  <w:num w:numId="12">
    <w:abstractNumId w:val="5"/>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FD"/>
    <w:rsid w:val="00045FEB"/>
    <w:rsid w:val="00147606"/>
    <w:rsid w:val="0015315A"/>
    <w:rsid w:val="00186E78"/>
    <w:rsid w:val="002764B5"/>
    <w:rsid w:val="002A0843"/>
    <w:rsid w:val="002B7ADA"/>
    <w:rsid w:val="002E77DD"/>
    <w:rsid w:val="00317641"/>
    <w:rsid w:val="00333DB4"/>
    <w:rsid w:val="00430E20"/>
    <w:rsid w:val="00565AF8"/>
    <w:rsid w:val="005B626E"/>
    <w:rsid w:val="005F5FFC"/>
    <w:rsid w:val="00615880"/>
    <w:rsid w:val="006251EA"/>
    <w:rsid w:val="00666C99"/>
    <w:rsid w:val="00672AAE"/>
    <w:rsid w:val="006B1189"/>
    <w:rsid w:val="006C1478"/>
    <w:rsid w:val="006F3D3C"/>
    <w:rsid w:val="006F3FDC"/>
    <w:rsid w:val="00783FB2"/>
    <w:rsid w:val="009447D9"/>
    <w:rsid w:val="00963337"/>
    <w:rsid w:val="009803C0"/>
    <w:rsid w:val="00A5377E"/>
    <w:rsid w:val="00A813DE"/>
    <w:rsid w:val="00A97A53"/>
    <w:rsid w:val="00AB7D98"/>
    <w:rsid w:val="00AE71B2"/>
    <w:rsid w:val="00B516D4"/>
    <w:rsid w:val="00BB6718"/>
    <w:rsid w:val="00BE2920"/>
    <w:rsid w:val="00BE6DD9"/>
    <w:rsid w:val="00C0280B"/>
    <w:rsid w:val="00C14E9A"/>
    <w:rsid w:val="00C2000A"/>
    <w:rsid w:val="00C83ED9"/>
    <w:rsid w:val="00C9453E"/>
    <w:rsid w:val="00CA7B51"/>
    <w:rsid w:val="00CE0518"/>
    <w:rsid w:val="00CF4D9C"/>
    <w:rsid w:val="00DC2D8C"/>
    <w:rsid w:val="00E80B1A"/>
    <w:rsid w:val="00EF77D0"/>
    <w:rsid w:val="00F16008"/>
    <w:rsid w:val="00F76EFD"/>
    <w:rsid w:val="00F94B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6EFD"/>
    <w:pPr>
      <w:spacing w:after="0" w:line="240" w:lineRule="auto"/>
      <w:ind w:left="720"/>
      <w:contextualSpacing/>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C83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C1478"/>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A81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13DE"/>
    <w:rPr>
      <w:sz w:val="20"/>
      <w:szCs w:val="20"/>
    </w:rPr>
  </w:style>
  <w:style w:type="character" w:styleId="Refdenotaalpie">
    <w:name w:val="footnote reference"/>
    <w:basedOn w:val="Fuentedeprrafopredeter"/>
    <w:uiPriority w:val="99"/>
    <w:semiHidden/>
    <w:unhideWhenUsed/>
    <w:rsid w:val="00A813DE"/>
    <w:rPr>
      <w:vertAlign w:val="superscript"/>
    </w:rPr>
  </w:style>
  <w:style w:type="paragraph" w:styleId="Encabezado">
    <w:name w:val="header"/>
    <w:basedOn w:val="Normal"/>
    <w:link w:val="EncabezadoCar"/>
    <w:uiPriority w:val="99"/>
    <w:unhideWhenUsed/>
    <w:rsid w:val="00A813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3DE"/>
  </w:style>
  <w:style w:type="paragraph" w:styleId="Piedepgina">
    <w:name w:val="footer"/>
    <w:basedOn w:val="Normal"/>
    <w:link w:val="PiedepginaCar"/>
    <w:uiPriority w:val="99"/>
    <w:unhideWhenUsed/>
    <w:rsid w:val="00A813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3DE"/>
  </w:style>
  <w:style w:type="paragraph" w:styleId="Textodeglobo">
    <w:name w:val="Balloon Text"/>
    <w:basedOn w:val="Normal"/>
    <w:link w:val="TextodegloboCar"/>
    <w:uiPriority w:val="99"/>
    <w:semiHidden/>
    <w:unhideWhenUsed/>
    <w:rsid w:val="00186E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6EFD"/>
    <w:pPr>
      <w:spacing w:after="0" w:line="240" w:lineRule="auto"/>
      <w:ind w:left="720"/>
      <w:contextualSpacing/>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C83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C1478"/>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A81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13DE"/>
    <w:rPr>
      <w:sz w:val="20"/>
      <w:szCs w:val="20"/>
    </w:rPr>
  </w:style>
  <w:style w:type="character" w:styleId="Refdenotaalpie">
    <w:name w:val="footnote reference"/>
    <w:basedOn w:val="Fuentedeprrafopredeter"/>
    <w:uiPriority w:val="99"/>
    <w:semiHidden/>
    <w:unhideWhenUsed/>
    <w:rsid w:val="00A813DE"/>
    <w:rPr>
      <w:vertAlign w:val="superscript"/>
    </w:rPr>
  </w:style>
  <w:style w:type="paragraph" w:styleId="Encabezado">
    <w:name w:val="header"/>
    <w:basedOn w:val="Normal"/>
    <w:link w:val="EncabezadoCar"/>
    <w:uiPriority w:val="99"/>
    <w:unhideWhenUsed/>
    <w:rsid w:val="00A813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3DE"/>
  </w:style>
  <w:style w:type="paragraph" w:styleId="Piedepgina">
    <w:name w:val="footer"/>
    <w:basedOn w:val="Normal"/>
    <w:link w:val="PiedepginaCar"/>
    <w:uiPriority w:val="99"/>
    <w:unhideWhenUsed/>
    <w:rsid w:val="00A813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3DE"/>
  </w:style>
  <w:style w:type="paragraph" w:styleId="Textodeglobo">
    <w:name w:val="Balloon Text"/>
    <w:basedOn w:val="Normal"/>
    <w:link w:val="TextodegloboCar"/>
    <w:uiPriority w:val="99"/>
    <w:semiHidden/>
    <w:unhideWhenUsed/>
    <w:rsid w:val="00186E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8208">
      <w:bodyDiv w:val="1"/>
      <w:marLeft w:val="0"/>
      <w:marRight w:val="0"/>
      <w:marTop w:val="0"/>
      <w:marBottom w:val="0"/>
      <w:divBdr>
        <w:top w:val="none" w:sz="0" w:space="0" w:color="auto"/>
        <w:left w:val="none" w:sz="0" w:space="0" w:color="auto"/>
        <w:bottom w:val="none" w:sz="0" w:space="0" w:color="auto"/>
        <w:right w:val="none" w:sz="0" w:space="0" w:color="auto"/>
      </w:divBdr>
      <w:divsChild>
        <w:div w:id="647586605">
          <w:marLeft w:val="547"/>
          <w:marRight w:val="0"/>
          <w:marTop w:val="62"/>
          <w:marBottom w:val="0"/>
          <w:divBdr>
            <w:top w:val="none" w:sz="0" w:space="0" w:color="auto"/>
            <w:left w:val="none" w:sz="0" w:space="0" w:color="auto"/>
            <w:bottom w:val="none" w:sz="0" w:space="0" w:color="auto"/>
            <w:right w:val="none" w:sz="0" w:space="0" w:color="auto"/>
          </w:divBdr>
        </w:div>
        <w:div w:id="1091656004">
          <w:marLeft w:val="547"/>
          <w:marRight w:val="0"/>
          <w:marTop w:val="62"/>
          <w:marBottom w:val="0"/>
          <w:divBdr>
            <w:top w:val="none" w:sz="0" w:space="0" w:color="auto"/>
            <w:left w:val="none" w:sz="0" w:space="0" w:color="auto"/>
            <w:bottom w:val="none" w:sz="0" w:space="0" w:color="auto"/>
            <w:right w:val="none" w:sz="0" w:space="0" w:color="auto"/>
          </w:divBdr>
        </w:div>
        <w:div w:id="857934359">
          <w:marLeft w:val="547"/>
          <w:marRight w:val="0"/>
          <w:marTop w:val="62"/>
          <w:marBottom w:val="0"/>
          <w:divBdr>
            <w:top w:val="none" w:sz="0" w:space="0" w:color="auto"/>
            <w:left w:val="none" w:sz="0" w:space="0" w:color="auto"/>
            <w:bottom w:val="none" w:sz="0" w:space="0" w:color="auto"/>
            <w:right w:val="none" w:sz="0" w:space="0" w:color="auto"/>
          </w:divBdr>
        </w:div>
        <w:div w:id="908461489">
          <w:marLeft w:val="547"/>
          <w:marRight w:val="0"/>
          <w:marTop w:val="62"/>
          <w:marBottom w:val="0"/>
          <w:divBdr>
            <w:top w:val="none" w:sz="0" w:space="0" w:color="auto"/>
            <w:left w:val="none" w:sz="0" w:space="0" w:color="auto"/>
            <w:bottom w:val="none" w:sz="0" w:space="0" w:color="auto"/>
            <w:right w:val="none" w:sz="0" w:space="0" w:color="auto"/>
          </w:divBdr>
        </w:div>
        <w:div w:id="1548298143">
          <w:marLeft w:val="547"/>
          <w:marRight w:val="0"/>
          <w:marTop w:val="62"/>
          <w:marBottom w:val="0"/>
          <w:divBdr>
            <w:top w:val="none" w:sz="0" w:space="0" w:color="auto"/>
            <w:left w:val="none" w:sz="0" w:space="0" w:color="auto"/>
            <w:bottom w:val="none" w:sz="0" w:space="0" w:color="auto"/>
            <w:right w:val="none" w:sz="0" w:space="0" w:color="auto"/>
          </w:divBdr>
        </w:div>
        <w:div w:id="130487529">
          <w:marLeft w:val="547"/>
          <w:marRight w:val="0"/>
          <w:marTop w:val="62"/>
          <w:marBottom w:val="0"/>
          <w:divBdr>
            <w:top w:val="none" w:sz="0" w:space="0" w:color="auto"/>
            <w:left w:val="none" w:sz="0" w:space="0" w:color="auto"/>
            <w:bottom w:val="none" w:sz="0" w:space="0" w:color="auto"/>
            <w:right w:val="none" w:sz="0" w:space="0" w:color="auto"/>
          </w:divBdr>
        </w:div>
        <w:div w:id="1193885123">
          <w:marLeft w:val="547"/>
          <w:marRight w:val="0"/>
          <w:marTop w:val="62"/>
          <w:marBottom w:val="0"/>
          <w:divBdr>
            <w:top w:val="none" w:sz="0" w:space="0" w:color="auto"/>
            <w:left w:val="none" w:sz="0" w:space="0" w:color="auto"/>
            <w:bottom w:val="none" w:sz="0" w:space="0" w:color="auto"/>
            <w:right w:val="none" w:sz="0" w:space="0" w:color="auto"/>
          </w:divBdr>
        </w:div>
        <w:div w:id="13113721">
          <w:marLeft w:val="547"/>
          <w:marRight w:val="0"/>
          <w:marTop w:val="62"/>
          <w:marBottom w:val="0"/>
          <w:divBdr>
            <w:top w:val="none" w:sz="0" w:space="0" w:color="auto"/>
            <w:left w:val="none" w:sz="0" w:space="0" w:color="auto"/>
            <w:bottom w:val="none" w:sz="0" w:space="0" w:color="auto"/>
            <w:right w:val="none" w:sz="0" w:space="0" w:color="auto"/>
          </w:divBdr>
        </w:div>
        <w:div w:id="1811703682">
          <w:marLeft w:val="547"/>
          <w:marRight w:val="0"/>
          <w:marTop w:val="62"/>
          <w:marBottom w:val="0"/>
          <w:divBdr>
            <w:top w:val="none" w:sz="0" w:space="0" w:color="auto"/>
            <w:left w:val="none" w:sz="0" w:space="0" w:color="auto"/>
            <w:bottom w:val="none" w:sz="0" w:space="0" w:color="auto"/>
            <w:right w:val="none" w:sz="0" w:space="0" w:color="auto"/>
          </w:divBdr>
        </w:div>
      </w:divsChild>
    </w:div>
    <w:div w:id="1206868231">
      <w:bodyDiv w:val="1"/>
      <w:marLeft w:val="0"/>
      <w:marRight w:val="0"/>
      <w:marTop w:val="0"/>
      <w:marBottom w:val="0"/>
      <w:divBdr>
        <w:top w:val="none" w:sz="0" w:space="0" w:color="auto"/>
        <w:left w:val="none" w:sz="0" w:space="0" w:color="auto"/>
        <w:bottom w:val="none" w:sz="0" w:space="0" w:color="auto"/>
        <w:right w:val="none" w:sz="0" w:space="0" w:color="auto"/>
      </w:divBdr>
    </w:div>
    <w:div w:id="1498813267">
      <w:bodyDiv w:val="1"/>
      <w:marLeft w:val="0"/>
      <w:marRight w:val="0"/>
      <w:marTop w:val="0"/>
      <w:marBottom w:val="0"/>
      <w:divBdr>
        <w:top w:val="none" w:sz="0" w:space="0" w:color="auto"/>
        <w:left w:val="none" w:sz="0" w:space="0" w:color="auto"/>
        <w:bottom w:val="none" w:sz="0" w:space="0" w:color="auto"/>
        <w:right w:val="none" w:sz="0" w:space="0" w:color="auto"/>
      </w:divBdr>
    </w:div>
    <w:div w:id="1535532087">
      <w:bodyDiv w:val="1"/>
      <w:marLeft w:val="0"/>
      <w:marRight w:val="0"/>
      <w:marTop w:val="0"/>
      <w:marBottom w:val="0"/>
      <w:divBdr>
        <w:top w:val="none" w:sz="0" w:space="0" w:color="auto"/>
        <w:left w:val="none" w:sz="0" w:space="0" w:color="auto"/>
        <w:bottom w:val="none" w:sz="0" w:space="0" w:color="auto"/>
        <w:right w:val="none" w:sz="0" w:space="0" w:color="auto"/>
      </w:divBdr>
      <w:divsChild>
        <w:div w:id="1956594366">
          <w:marLeft w:val="547"/>
          <w:marRight w:val="0"/>
          <w:marTop w:val="62"/>
          <w:marBottom w:val="0"/>
          <w:divBdr>
            <w:top w:val="none" w:sz="0" w:space="0" w:color="auto"/>
            <w:left w:val="none" w:sz="0" w:space="0" w:color="auto"/>
            <w:bottom w:val="none" w:sz="0" w:space="0" w:color="auto"/>
            <w:right w:val="none" w:sz="0" w:space="0" w:color="auto"/>
          </w:divBdr>
        </w:div>
        <w:div w:id="651719924">
          <w:marLeft w:val="547"/>
          <w:marRight w:val="0"/>
          <w:marTop w:val="62"/>
          <w:marBottom w:val="0"/>
          <w:divBdr>
            <w:top w:val="none" w:sz="0" w:space="0" w:color="auto"/>
            <w:left w:val="none" w:sz="0" w:space="0" w:color="auto"/>
            <w:bottom w:val="none" w:sz="0" w:space="0" w:color="auto"/>
            <w:right w:val="none" w:sz="0" w:space="0" w:color="auto"/>
          </w:divBdr>
        </w:div>
        <w:div w:id="844057392">
          <w:marLeft w:val="547"/>
          <w:marRight w:val="0"/>
          <w:marTop w:val="62"/>
          <w:marBottom w:val="0"/>
          <w:divBdr>
            <w:top w:val="none" w:sz="0" w:space="0" w:color="auto"/>
            <w:left w:val="none" w:sz="0" w:space="0" w:color="auto"/>
            <w:bottom w:val="none" w:sz="0" w:space="0" w:color="auto"/>
            <w:right w:val="none" w:sz="0" w:space="0" w:color="auto"/>
          </w:divBdr>
        </w:div>
        <w:div w:id="1591114153">
          <w:marLeft w:val="547"/>
          <w:marRight w:val="0"/>
          <w:marTop w:val="62"/>
          <w:marBottom w:val="0"/>
          <w:divBdr>
            <w:top w:val="none" w:sz="0" w:space="0" w:color="auto"/>
            <w:left w:val="none" w:sz="0" w:space="0" w:color="auto"/>
            <w:bottom w:val="none" w:sz="0" w:space="0" w:color="auto"/>
            <w:right w:val="none" w:sz="0" w:space="0" w:color="auto"/>
          </w:divBdr>
        </w:div>
        <w:div w:id="517427775">
          <w:marLeft w:val="547"/>
          <w:marRight w:val="0"/>
          <w:marTop w:val="62"/>
          <w:marBottom w:val="0"/>
          <w:divBdr>
            <w:top w:val="none" w:sz="0" w:space="0" w:color="auto"/>
            <w:left w:val="none" w:sz="0" w:space="0" w:color="auto"/>
            <w:bottom w:val="none" w:sz="0" w:space="0" w:color="auto"/>
            <w:right w:val="none" w:sz="0" w:space="0" w:color="auto"/>
          </w:divBdr>
        </w:div>
        <w:div w:id="1964456175">
          <w:marLeft w:val="547"/>
          <w:marRight w:val="0"/>
          <w:marTop w:val="62"/>
          <w:marBottom w:val="0"/>
          <w:divBdr>
            <w:top w:val="none" w:sz="0" w:space="0" w:color="auto"/>
            <w:left w:val="none" w:sz="0" w:space="0" w:color="auto"/>
            <w:bottom w:val="none" w:sz="0" w:space="0" w:color="auto"/>
            <w:right w:val="none" w:sz="0" w:space="0" w:color="auto"/>
          </w:divBdr>
        </w:div>
        <w:div w:id="941490996">
          <w:marLeft w:val="547"/>
          <w:marRight w:val="0"/>
          <w:marTop w:val="62"/>
          <w:marBottom w:val="0"/>
          <w:divBdr>
            <w:top w:val="none" w:sz="0" w:space="0" w:color="auto"/>
            <w:left w:val="none" w:sz="0" w:space="0" w:color="auto"/>
            <w:bottom w:val="none" w:sz="0" w:space="0" w:color="auto"/>
            <w:right w:val="none" w:sz="0" w:space="0" w:color="auto"/>
          </w:divBdr>
        </w:div>
        <w:div w:id="867571755">
          <w:marLeft w:val="547"/>
          <w:marRight w:val="0"/>
          <w:marTop w:val="62"/>
          <w:marBottom w:val="0"/>
          <w:divBdr>
            <w:top w:val="none" w:sz="0" w:space="0" w:color="auto"/>
            <w:left w:val="none" w:sz="0" w:space="0" w:color="auto"/>
            <w:bottom w:val="none" w:sz="0" w:space="0" w:color="auto"/>
            <w:right w:val="none" w:sz="0" w:space="0" w:color="auto"/>
          </w:divBdr>
        </w:div>
        <w:div w:id="573854409">
          <w:marLeft w:val="547"/>
          <w:marRight w:val="0"/>
          <w:marTop w:val="62"/>
          <w:marBottom w:val="0"/>
          <w:divBdr>
            <w:top w:val="none" w:sz="0" w:space="0" w:color="auto"/>
            <w:left w:val="none" w:sz="0" w:space="0" w:color="auto"/>
            <w:bottom w:val="none" w:sz="0" w:space="0" w:color="auto"/>
            <w:right w:val="none" w:sz="0" w:space="0" w:color="auto"/>
          </w:divBdr>
        </w:div>
        <w:div w:id="2052801473">
          <w:marLeft w:val="547"/>
          <w:marRight w:val="0"/>
          <w:marTop w:val="62"/>
          <w:marBottom w:val="0"/>
          <w:divBdr>
            <w:top w:val="none" w:sz="0" w:space="0" w:color="auto"/>
            <w:left w:val="none" w:sz="0" w:space="0" w:color="auto"/>
            <w:bottom w:val="none" w:sz="0" w:space="0" w:color="auto"/>
            <w:right w:val="none" w:sz="0" w:space="0" w:color="auto"/>
          </w:divBdr>
        </w:div>
        <w:div w:id="491411619">
          <w:marLeft w:val="547"/>
          <w:marRight w:val="0"/>
          <w:marTop w:val="62"/>
          <w:marBottom w:val="0"/>
          <w:divBdr>
            <w:top w:val="none" w:sz="0" w:space="0" w:color="auto"/>
            <w:left w:val="none" w:sz="0" w:space="0" w:color="auto"/>
            <w:bottom w:val="none" w:sz="0" w:space="0" w:color="auto"/>
            <w:right w:val="none" w:sz="0" w:space="0" w:color="auto"/>
          </w:divBdr>
        </w:div>
        <w:div w:id="897086157">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6628-8D17-4DA6-9D94-0982EDC0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1751</Words>
  <Characters>9633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Oyarzun Robles</dc:creator>
  <cp:lastModifiedBy>Rocio Karina Villalobos Ovando</cp:lastModifiedBy>
  <cp:revision>2</cp:revision>
  <cp:lastPrinted>2015-04-30T14:19:00Z</cp:lastPrinted>
  <dcterms:created xsi:type="dcterms:W3CDTF">2015-05-04T21:07:00Z</dcterms:created>
  <dcterms:modified xsi:type="dcterms:W3CDTF">2015-05-04T21:07:00Z</dcterms:modified>
</cp:coreProperties>
</file>