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F9930" w14:textId="77777777" w:rsidR="00F300BA" w:rsidRDefault="00F300BA">
      <w:bookmarkStart w:id="0" w:name="_GoBack"/>
      <w:bookmarkEnd w:id="0"/>
    </w:p>
    <w:p w14:paraId="1FA48707" w14:textId="77777777" w:rsidR="008C12D2" w:rsidRDefault="008C12D2"/>
    <w:p w14:paraId="05DCE10D" w14:textId="77777777" w:rsidR="008C12D2" w:rsidRDefault="008C12D2"/>
    <w:tbl>
      <w:tblPr>
        <w:tblStyle w:val="Tablaconcuadrcula"/>
        <w:tblW w:w="0" w:type="auto"/>
        <w:tblLook w:val="04A0" w:firstRow="1" w:lastRow="0" w:firstColumn="1" w:lastColumn="0" w:noHBand="0" w:noVBand="1"/>
      </w:tblPr>
      <w:tblGrid>
        <w:gridCol w:w="8828"/>
      </w:tblGrid>
      <w:tr w:rsidR="008C12D2" w14:paraId="28AB40A8" w14:textId="77777777" w:rsidTr="00F42807">
        <w:trPr>
          <w:trHeight w:val="2210"/>
        </w:trPr>
        <w:tc>
          <w:tcPr>
            <w:tcW w:w="8828" w:type="dxa"/>
            <w:vAlign w:val="center"/>
          </w:tcPr>
          <w:p w14:paraId="05B26A78" w14:textId="6DDB4CF2" w:rsidR="008C12D2" w:rsidRPr="00F42807" w:rsidRDefault="00B04B5B" w:rsidP="0086645C">
            <w:pPr>
              <w:jc w:val="center"/>
              <w:rPr>
                <w:sz w:val="32"/>
                <w:szCs w:val="32"/>
              </w:rPr>
            </w:pPr>
            <w:r w:rsidRPr="00B04B5B">
              <w:rPr>
                <w:color w:val="2F5496" w:themeColor="accent5" w:themeShade="BF"/>
                <w:sz w:val="32"/>
                <w:szCs w:val="32"/>
              </w:rPr>
              <w:t>PROCEDIMIENTO</w:t>
            </w:r>
            <w:r w:rsidR="004A4B4B">
              <w:t xml:space="preserve"> </w:t>
            </w:r>
            <w:r w:rsidR="004A4B4B" w:rsidRPr="004A4B4B">
              <w:rPr>
                <w:color w:val="2F5496" w:themeColor="accent5" w:themeShade="BF"/>
                <w:sz w:val="32"/>
                <w:szCs w:val="32"/>
              </w:rPr>
              <w:t>EN CASO DE CONTAGIO POR SARS-CoV2 PARA ESTUDIANTES DE LA FACULTAD DE MEDICINA.</w:t>
            </w:r>
            <w:r w:rsidRPr="00B04B5B">
              <w:rPr>
                <w:color w:val="2F5496" w:themeColor="accent5" w:themeShade="BF"/>
                <w:sz w:val="32"/>
                <w:szCs w:val="32"/>
              </w:rPr>
              <w:t xml:space="preserve"> </w:t>
            </w:r>
          </w:p>
        </w:tc>
      </w:tr>
    </w:tbl>
    <w:p w14:paraId="4CDC3650" w14:textId="77777777" w:rsidR="008C12D2" w:rsidRDefault="008C12D2"/>
    <w:p w14:paraId="371C6744" w14:textId="77777777" w:rsidR="008C12D2" w:rsidRDefault="008C12D2"/>
    <w:p w14:paraId="57B26B20" w14:textId="77777777" w:rsidR="008C12D2" w:rsidRDefault="008C12D2"/>
    <w:p w14:paraId="72C49924" w14:textId="77777777" w:rsidR="008C12D2" w:rsidRDefault="008C12D2"/>
    <w:p w14:paraId="7B33F735" w14:textId="77777777" w:rsidR="008C12D2" w:rsidRDefault="008C12D2"/>
    <w:p w14:paraId="139F9349" w14:textId="77777777" w:rsidR="008C12D2" w:rsidRDefault="008C12D2"/>
    <w:p w14:paraId="6BE201B4" w14:textId="77777777" w:rsidR="008C12D2" w:rsidRDefault="008C12D2"/>
    <w:tbl>
      <w:tblPr>
        <w:tblStyle w:val="Tablaconcuadrcula"/>
        <w:tblW w:w="0" w:type="auto"/>
        <w:tblLook w:val="04A0" w:firstRow="1" w:lastRow="0" w:firstColumn="1" w:lastColumn="0" w:noHBand="0" w:noVBand="1"/>
      </w:tblPr>
      <w:tblGrid>
        <w:gridCol w:w="2942"/>
        <w:gridCol w:w="2943"/>
        <w:gridCol w:w="2943"/>
      </w:tblGrid>
      <w:tr w:rsidR="008C12D2" w14:paraId="145063E9" w14:textId="77777777" w:rsidTr="008C12D2">
        <w:tc>
          <w:tcPr>
            <w:tcW w:w="2942" w:type="dxa"/>
          </w:tcPr>
          <w:p w14:paraId="58683A58" w14:textId="77777777" w:rsidR="008C12D2" w:rsidRDefault="008C12D2" w:rsidP="006E3C19">
            <w:pPr>
              <w:jc w:val="center"/>
            </w:pPr>
            <w:r>
              <w:t>Elaborado por:</w:t>
            </w:r>
          </w:p>
        </w:tc>
        <w:tc>
          <w:tcPr>
            <w:tcW w:w="2943" w:type="dxa"/>
          </w:tcPr>
          <w:p w14:paraId="319327CC" w14:textId="77777777" w:rsidR="008C12D2" w:rsidRDefault="008C12D2" w:rsidP="006E3C19">
            <w:pPr>
              <w:jc w:val="center"/>
            </w:pPr>
            <w:r>
              <w:t>Revisado por:</w:t>
            </w:r>
          </w:p>
        </w:tc>
        <w:tc>
          <w:tcPr>
            <w:tcW w:w="2943" w:type="dxa"/>
          </w:tcPr>
          <w:p w14:paraId="756A912D" w14:textId="77777777" w:rsidR="008C12D2" w:rsidRDefault="008C12D2" w:rsidP="006E3C19">
            <w:pPr>
              <w:jc w:val="center"/>
            </w:pPr>
            <w:r>
              <w:t>Aprobado por:</w:t>
            </w:r>
          </w:p>
        </w:tc>
      </w:tr>
      <w:tr w:rsidR="008C12D2" w14:paraId="7CA0FF8F" w14:textId="77777777" w:rsidTr="006E3C19">
        <w:trPr>
          <w:trHeight w:val="1585"/>
        </w:trPr>
        <w:tc>
          <w:tcPr>
            <w:tcW w:w="2942" w:type="dxa"/>
            <w:vAlign w:val="center"/>
          </w:tcPr>
          <w:p w14:paraId="6B159F29" w14:textId="77777777" w:rsidR="00CB66A0" w:rsidRDefault="00CB66A0" w:rsidP="006E3C19">
            <w:pPr>
              <w:jc w:val="center"/>
            </w:pPr>
          </w:p>
          <w:p w14:paraId="3787C69B" w14:textId="77777777" w:rsidR="008C12D2" w:rsidRDefault="00F300BA" w:rsidP="006E3C19">
            <w:pPr>
              <w:jc w:val="center"/>
            </w:pPr>
            <w:r>
              <w:t>Klga. María Otilia Miranda G.</w:t>
            </w:r>
          </w:p>
          <w:p w14:paraId="6EDAF28F" w14:textId="77777777" w:rsidR="00F300BA" w:rsidRDefault="00F300BA" w:rsidP="006E3C19">
            <w:pPr>
              <w:jc w:val="center"/>
            </w:pPr>
            <w:r>
              <w:t xml:space="preserve">Asesora </w:t>
            </w:r>
            <w:r w:rsidR="00611B3E">
              <w:t>Campos Clínicos AP</w:t>
            </w:r>
          </w:p>
          <w:p w14:paraId="60985860" w14:textId="77777777" w:rsidR="00510796" w:rsidRDefault="00510796" w:rsidP="006E3C19">
            <w:pPr>
              <w:jc w:val="center"/>
            </w:pPr>
          </w:p>
          <w:p w14:paraId="4F83419A" w14:textId="77777777" w:rsidR="00611B3E" w:rsidRDefault="00611B3E" w:rsidP="00510796">
            <w:pPr>
              <w:jc w:val="center"/>
            </w:pPr>
          </w:p>
        </w:tc>
        <w:tc>
          <w:tcPr>
            <w:tcW w:w="2943" w:type="dxa"/>
            <w:vAlign w:val="center"/>
          </w:tcPr>
          <w:p w14:paraId="79788BE8" w14:textId="77777777" w:rsidR="00F300BA" w:rsidRDefault="00F300BA" w:rsidP="00F300BA"/>
          <w:p w14:paraId="209C30C1" w14:textId="77777777" w:rsidR="008C12D2" w:rsidRPr="00F300BA" w:rsidRDefault="008C12D2" w:rsidP="006E3C19">
            <w:pPr>
              <w:jc w:val="center"/>
            </w:pPr>
            <w:r w:rsidRPr="00F300BA">
              <w:t>Dra. Isabel Segovia</w:t>
            </w:r>
            <w:r w:rsidR="00F300BA" w:rsidRPr="00F300BA">
              <w:t xml:space="preserve"> Dreyer</w:t>
            </w:r>
          </w:p>
          <w:p w14:paraId="23071E21" w14:textId="77777777" w:rsidR="00611B3E" w:rsidRDefault="00F300BA" w:rsidP="006E3C19">
            <w:pPr>
              <w:jc w:val="center"/>
            </w:pPr>
            <w:r w:rsidRPr="00F300BA">
              <w:t xml:space="preserve">Directora </w:t>
            </w:r>
            <w:r w:rsidR="00611B3E">
              <w:t xml:space="preserve">Académica </w:t>
            </w:r>
          </w:p>
          <w:p w14:paraId="631B8C70" w14:textId="77777777" w:rsidR="00F300BA" w:rsidRDefault="00611B3E" w:rsidP="006E3C19">
            <w:pPr>
              <w:jc w:val="center"/>
            </w:pPr>
            <w:r>
              <w:t>Campos Clínicos AP</w:t>
            </w:r>
          </w:p>
          <w:p w14:paraId="32E78439" w14:textId="77777777" w:rsidR="008C12D2" w:rsidRPr="00F300BA" w:rsidRDefault="008C12D2" w:rsidP="00CB66A0">
            <w:pPr>
              <w:jc w:val="center"/>
            </w:pPr>
          </w:p>
        </w:tc>
        <w:tc>
          <w:tcPr>
            <w:tcW w:w="2943" w:type="dxa"/>
            <w:vAlign w:val="center"/>
          </w:tcPr>
          <w:p w14:paraId="76C848E2" w14:textId="77777777" w:rsidR="00F300BA" w:rsidRPr="00F300BA" w:rsidRDefault="00611B3E" w:rsidP="00CB66A0">
            <w:pPr>
              <w:jc w:val="center"/>
            </w:pPr>
            <w:r>
              <w:t xml:space="preserve"> </w:t>
            </w:r>
          </w:p>
        </w:tc>
      </w:tr>
    </w:tbl>
    <w:p w14:paraId="4778FBB9" w14:textId="77777777" w:rsidR="008C12D2" w:rsidRDefault="008C12D2"/>
    <w:p w14:paraId="075DBBE8" w14:textId="77777777" w:rsidR="008C12D2" w:rsidRDefault="008C12D2"/>
    <w:p w14:paraId="31FE62A3" w14:textId="77777777" w:rsidR="008C12D2" w:rsidRDefault="008C12D2"/>
    <w:p w14:paraId="071AD944" w14:textId="77777777" w:rsidR="008C12D2" w:rsidRDefault="008C12D2"/>
    <w:p w14:paraId="2C0DB536" w14:textId="77777777" w:rsidR="006E3C19" w:rsidRDefault="006E3C19"/>
    <w:p w14:paraId="24ED923D" w14:textId="77777777" w:rsidR="006E3C19" w:rsidRDefault="006E3C19"/>
    <w:tbl>
      <w:tblPr>
        <w:tblStyle w:val="Tablaconcuadrcula"/>
        <w:tblW w:w="0" w:type="auto"/>
        <w:tblLook w:val="04A0" w:firstRow="1" w:lastRow="0" w:firstColumn="1" w:lastColumn="0" w:noHBand="0" w:noVBand="1"/>
      </w:tblPr>
      <w:tblGrid>
        <w:gridCol w:w="2207"/>
        <w:gridCol w:w="1757"/>
        <w:gridCol w:w="2657"/>
        <w:gridCol w:w="2207"/>
      </w:tblGrid>
      <w:tr w:rsidR="006E3C19" w14:paraId="053B2EC2" w14:textId="77777777" w:rsidTr="006E3C19">
        <w:trPr>
          <w:trHeight w:val="466"/>
        </w:trPr>
        <w:tc>
          <w:tcPr>
            <w:tcW w:w="8828" w:type="dxa"/>
            <w:gridSpan w:val="4"/>
            <w:vAlign w:val="center"/>
          </w:tcPr>
          <w:p w14:paraId="490FFBC9" w14:textId="77777777" w:rsidR="006E3C19" w:rsidRPr="006E3C19" w:rsidRDefault="00F42807" w:rsidP="006E3C19">
            <w:pPr>
              <w:jc w:val="center"/>
              <w:rPr>
                <w:b/>
              </w:rPr>
            </w:pPr>
            <w:r>
              <w:rPr>
                <w:b/>
              </w:rPr>
              <w:lastRenderedPageBreak/>
              <w:t>REVISIÓN DEL PROTOCOLO</w:t>
            </w:r>
          </w:p>
        </w:tc>
      </w:tr>
      <w:tr w:rsidR="006E3C19" w14:paraId="1EAD7713" w14:textId="77777777" w:rsidTr="006E3C19">
        <w:trPr>
          <w:trHeight w:val="686"/>
        </w:trPr>
        <w:tc>
          <w:tcPr>
            <w:tcW w:w="2207" w:type="dxa"/>
            <w:vAlign w:val="center"/>
          </w:tcPr>
          <w:p w14:paraId="4A7D68B2" w14:textId="77777777" w:rsidR="006E3C19" w:rsidRDefault="006E3C19" w:rsidP="006E3C19">
            <w:pPr>
              <w:jc w:val="center"/>
            </w:pPr>
            <w:r>
              <w:t>Número de versión</w:t>
            </w:r>
          </w:p>
        </w:tc>
        <w:tc>
          <w:tcPr>
            <w:tcW w:w="1757" w:type="dxa"/>
            <w:vAlign w:val="center"/>
          </w:tcPr>
          <w:p w14:paraId="4826528D" w14:textId="77777777" w:rsidR="006E3C19" w:rsidRDefault="006E3C19" w:rsidP="006E3C19">
            <w:pPr>
              <w:jc w:val="center"/>
            </w:pPr>
            <w:r>
              <w:t>Fecha</w:t>
            </w:r>
          </w:p>
        </w:tc>
        <w:tc>
          <w:tcPr>
            <w:tcW w:w="2657" w:type="dxa"/>
            <w:vAlign w:val="center"/>
          </w:tcPr>
          <w:p w14:paraId="0139B58E" w14:textId="77777777" w:rsidR="006E3C19" w:rsidRDefault="006E3C19" w:rsidP="006E3C19">
            <w:pPr>
              <w:jc w:val="center"/>
            </w:pPr>
            <w:r>
              <w:t>Motivo de la revisión</w:t>
            </w:r>
          </w:p>
        </w:tc>
        <w:tc>
          <w:tcPr>
            <w:tcW w:w="2207" w:type="dxa"/>
            <w:vAlign w:val="center"/>
          </w:tcPr>
          <w:p w14:paraId="1DF6C342" w14:textId="77777777" w:rsidR="006E3C19" w:rsidRDefault="006E3C19" w:rsidP="006E3C19">
            <w:pPr>
              <w:jc w:val="center"/>
            </w:pPr>
            <w:r>
              <w:t>Páginas elaboradas o modificadas</w:t>
            </w:r>
          </w:p>
        </w:tc>
      </w:tr>
      <w:tr w:rsidR="006E3C19" w14:paraId="5E64CCB9" w14:textId="77777777" w:rsidTr="006E3C19">
        <w:trPr>
          <w:trHeight w:val="426"/>
        </w:trPr>
        <w:tc>
          <w:tcPr>
            <w:tcW w:w="2207" w:type="dxa"/>
          </w:tcPr>
          <w:p w14:paraId="7FBDC670" w14:textId="77777777" w:rsidR="006E3C19" w:rsidRDefault="006E3C19"/>
        </w:tc>
        <w:tc>
          <w:tcPr>
            <w:tcW w:w="1757" w:type="dxa"/>
          </w:tcPr>
          <w:p w14:paraId="2E72B787" w14:textId="77777777" w:rsidR="006E3C19" w:rsidRDefault="006E3C19"/>
        </w:tc>
        <w:tc>
          <w:tcPr>
            <w:tcW w:w="2657" w:type="dxa"/>
          </w:tcPr>
          <w:p w14:paraId="01F78971" w14:textId="77777777" w:rsidR="006E3C19" w:rsidRDefault="006E3C19"/>
        </w:tc>
        <w:tc>
          <w:tcPr>
            <w:tcW w:w="2207" w:type="dxa"/>
          </w:tcPr>
          <w:p w14:paraId="10606DE6" w14:textId="77777777" w:rsidR="006E3C19" w:rsidRDefault="006E3C19"/>
        </w:tc>
      </w:tr>
      <w:tr w:rsidR="006E3C19" w14:paraId="4743E7D7" w14:textId="77777777" w:rsidTr="006E3C19">
        <w:trPr>
          <w:trHeight w:val="418"/>
        </w:trPr>
        <w:tc>
          <w:tcPr>
            <w:tcW w:w="2207" w:type="dxa"/>
          </w:tcPr>
          <w:p w14:paraId="5C0EC094" w14:textId="77777777" w:rsidR="006E3C19" w:rsidRDefault="006E3C19"/>
        </w:tc>
        <w:tc>
          <w:tcPr>
            <w:tcW w:w="1757" w:type="dxa"/>
          </w:tcPr>
          <w:p w14:paraId="3CFED2C5" w14:textId="77777777" w:rsidR="006E3C19" w:rsidRDefault="006E3C19"/>
        </w:tc>
        <w:tc>
          <w:tcPr>
            <w:tcW w:w="2657" w:type="dxa"/>
          </w:tcPr>
          <w:p w14:paraId="16E8A3B7" w14:textId="77777777" w:rsidR="006E3C19" w:rsidRDefault="006E3C19"/>
        </w:tc>
        <w:tc>
          <w:tcPr>
            <w:tcW w:w="2207" w:type="dxa"/>
          </w:tcPr>
          <w:p w14:paraId="75DD5647" w14:textId="77777777" w:rsidR="006E3C19" w:rsidRDefault="006E3C19"/>
        </w:tc>
      </w:tr>
      <w:tr w:rsidR="003E072E" w14:paraId="2146AC4D" w14:textId="77777777" w:rsidTr="006E3C19">
        <w:trPr>
          <w:trHeight w:val="415"/>
        </w:trPr>
        <w:tc>
          <w:tcPr>
            <w:tcW w:w="2207" w:type="dxa"/>
          </w:tcPr>
          <w:p w14:paraId="1321FB4D" w14:textId="77777777" w:rsidR="003E072E" w:rsidRDefault="003E072E"/>
        </w:tc>
        <w:tc>
          <w:tcPr>
            <w:tcW w:w="1757" w:type="dxa"/>
          </w:tcPr>
          <w:p w14:paraId="19B2646F" w14:textId="77777777" w:rsidR="003E072E" w:rsidRDefault="003E072E"/>
        </w:tc>
        <w:tc>
          <w:tcPr>
            <w:tcW w:w="2657" w:type="dxa"/>
          </w:tcPr>
          <w:p w14:paraId="6BC3B749" w14:textId="77777777" w:rsidR="003E072E" w:rsidRDefault="003E072E"/>
        </w:tc>
        <w:tc>
          <w:tcPr>
            <w:tcW w:w="2207" w:type="dxa"/>
          </w:tcPr>
          <w:p w14:paraId="4E5B57DE" w14:textId="77777777" w:rsidR="003E072E" w:rsidRDefault="003E072E"/>
        </w:tc>
      </w:tr>
      <w:tr w:rsidR="009B34EF" w14:paraId="25B57A32" w14:textId="77777777" w:rsidTr="006E3C19">
        <w:trPr>
          <w:trHeight w:val="415"/>
        </w:trPr>
        <w:tc>
          <w:tcPr>
            <w:tcW w:w="2207" w:type="dxa"/>
          </w:tcPr>
          <w:p w14:paraId="2F4CD8D8" w14:textId="77777777" w:rsidR="009B34EF" w:rsidRDefault="009B34EF"/>
        </w:tc>
        <w:tc>
          <w:tcPr>
            <w:tcW w:w="1757" w:type="dxa"/>
          </w:tcPr>
          <w:p w14:paraId="3227AC43" w14:textId="77777777" w:rsidR="009B34EF" w:rsidRDefault="009B34EF"/>
        </w:tc>
        <w:tc>
          <w:tcPr>
            <w:tcW w:w="2657" w:type="dxa"/>
          </w:tcPr>
          <w:p w14:paraId="37085F5B" w14:textId="77777777" w:rsidR="009B34EF" w:rsidRDefault="009B34EF"/>
        </w:tc>
        <w:tc>
          <w:tcPr>
            <w:tcW w:w="2207" w:type="dxa"/>
          </w:tcPr>
          <w:p w14:paraId="573EF7CE" w14:textId="77777777" w:rsidR="009B34EF" w:rsidRDefault="009B34EF"/>
        </w:tc>
      </w:tr>
      <w:tr w:rsidR="009B34EF" w14:paraId="2EA1D507" w14:textId="77777777" w:rsidTr="006E3C19">
        <w:trPr>
          <w:trHeight w:val="415"/>
        </w:trPr>
        <w:tc>
          <w:tcPr>
            <w:tcW w:w="2207" w:type="dxa"/>
          </w:tcPr>
          <w:p w14:paraId="3E1D9A45" w14:textId="77777777" w:rsidR="009B34EF" w:rsidRDefault="009B34EF"/>
        </w:tc>
        <w:tc>
          <w:tcPr>
            <w:tcW w:w="1757" w:type="dxa"/>
          </w:tcPr>
          <w:p w14:paraId="10B41532" w14:textId="77777777" w:rsidR="009B34EF" w:rsidRDefault="009B34EF"/>
        </w:tc>
        <w:tc>
          <w:tcPr>
            <w:tcW w:w="2657" w:type="dxa"/>
          </w:tcPr>
          <w:p w14:paraId="679DE79E" w14:textId="77777777" w:rsidR="009B34EF" w:rsidRDefault="009B34EF"/>
        </w:tc>
        <w:tc>
          <w:tcPr>
            <w:tcW w:w="2207" w:type="dxa"/>
          </w:tcPr>
          <w:p w14:paraId="2FCB8B0A" w14:textId="77777777" w:rsidR="009B34EF" w:rsidRDefault="009B34EF"/>
        </w:tc>
      </w:tr>
      <w:tr w:rsidR="009B34EF" w14:paraId="3D0DF312" w14:textId="77777777" w:rsidTr="006E3C19">
        <w:trPr>
          <w:trHeight w:val="415"/>
        </w:trPr>
        <w:tc>
          <w:tcPr>
            <w:tcW w:w="2207" w:type="dxa"/>
          </w:tcPr>
          <w:p w14:paraId="11763195" w14:textId="77777777" w:rsidR="009B34EF" w:rsidRDefault="009B34EF"/>
        </w:tc>
        <w:tc>
          <w:tcPr>
            <w:tcW w:w="1757" w:type="dxa"/>
          </w:tcPr>
          <w:p w14:paraId="7E58D1E7" w14:textId="77777777" w:rsidR="009B34EF" w:rsidRDefault="009B34EF"/>
        </w:tc>
        <w:tc>
          <w:tcPr>
            <w:tcW w:w="2657" w:type="dxa"/>
          </w:tcPr>
          <w:p w14:paraId="307994A3" w14:textId="77777777" w:rsidR="009B34EF" w:rsidRDefault="009B34EF"/>
        </w:tc>
        <w:tc>
          <w:tcPr>
            <w:tcW w:w="2207" w:type="dxa"/>
          </w:tcPr>
          <w:p w14:paraId="434805A9" w14:textId="77777777" w:rsidR="009B34EF" w:rsidRDefault="009B34EF"/>
        </w:tc>
      </w:tr>
    </w:tbl>
    <w:p w14:paraId="5B32C8BD" w14:textId="77777777" w:rsidR="004524E7" w:rsidRDefault="004524E7" w:rsidP="004524E7">
      <w:pPr>
        <w:pStyle w:val="Prrafodelista"/>
        <w:ind w:left="1800"/>
      </w:pPr>
    </w:p>
    <w:p w14:paraId="464BD446" w14:textId="77777777" w:rsidR="008E3254" w:rsidRDefault="008E3254" w:rsidP="004524E7">
      <w:pPr>
        <w:pStyle w:val="Prrafodelista"/>
        <w:ind w:left="1800"/>
      </w:pPr>
    </w:p>
    <w:p w14:paraId="661B648F" w14:textId="77777777" w:rsidR="008C12D2" w:rsidRDefault="008C12D2" w:rsidP="000E3891">
      <w:pPr>
        <w:pStyle w:val="Prrafodelista"/>
        <w:numPr>
          <w:ilvl w:val="0"/>
          <w:numId w:val="4"/>
        </w:numPr>
        <w:rPr>
          <w:b/>
        </w:rPr>
      </w:pPr>
      <w:r w:rsidRPr="003C7B0C">
        <w:rPr>
          <w:b/>
        </w:rPr>
        <w:t>Antecedentes</w:t>
      </w:r>
    </w:p>
    <w:p w14:paraId="43EDA7B4" w14:textId="77777777" w:rsidR="00B04B5B" w:rsidRDefault="00B04B5B" w:rsidP="00836604">
      <w:pPr>
        <w:jc w:val="both"/>
        <w:rPr>
          <w:color w:val="000000" w:themeColor="text1"/>
        </w:rPr>
      </w:pPr>
      <w:r w:rsidRPr="00B04B5B">
        <w:t xml:space="preserve">La aparición de la pandemia COVID 19, por el virus </w:t>
      </w:r>
      <w:r w:rsidRPr="00B04B5B">
        <w:rPr>
          <w:color w:val="000000" w:themeColor="text1"/>
        </w:rPr>
        <w:t>SARS-CoV2</w:t>
      </w:r>
      <w:r>
        <w:rPr>
          <w:color w:val="000000" w:themeColor="text1"/>
        </w:rPr>
        <w:t xml:space="preserve"> en marzo de este año, aportó </w:t>
      </w:r>
      <w:r w:rsidR="00F21C74">
        <w:rPr>
          <w:color w:val="000000" w:themeColor="text1"/>
        </w:rPr>
        <w:t xml:space="preserve">un riesgo no menor </w:t>
      </w:r>
      <w:r w:rsidR="008B6207">
        <w:rPr>
          <w:color w:val="000000" w:themeColor="text1"/>
        </w:rPr>
        <w:t xml:space="preserve">en </w:t>
      </w:r>
      <w:r w:rsidR="00F21C74">
        <w:rPr>
          <w:color w:val="000000" w:themeColor="text1"/>
        </w:rPr>
        <w:t xml:space="preserve">las actividades realizadas por los profesionales de la salud </w:t>
      </w:r>
      <w:r w:rsidR="008B6207">
        <w:rPr>
          <w:color w:val="000000" w:themeColor="text1"/>
        </w:rPr>
        <w:t xml:space="preserve">y también, </w:t>
      </w:r>
      <w:r w:rsidR="00F21C74">
        <w:rPr>
          <w:color w:val="000000" w:themeColor="text1"/>
        </w:rPr>
        <w:t>para los estudiantes en práctica clínica de la Facultad.</w:t>
      </w:r>
    </w:p>
    <w:p w14:paraId="0F47717F" w14:textId="4D43321A" w:rsidR="00422861" w:rsidRDefault="00F21C74" w:rsidP="00836604">
      <w:pPr>
        <w:jc w:val="both"/>
        <w:rPr>
          <w:color w:val="000000" w:themeColor="text1"/>
        </w:rPr>
      </w:pPr>
      <w:r w:rsidRPr="00F21C74">
        <w:rPr>
          <w:color w:val="000000" w:themeColor="text1"/>
        </w:rPr>
        <w:t xml:space="preserve">Esto llevó al </w:t>
      </w:r>
      <w:r>
        <w:rPr>
          <w:color w:val="000000" w:themeColor="text1"/>
        </w:rPr>
        <w:t xml:space="preserve">gobierno a </w:t>
      </w:r>
      <w:r w:rsidR="008B6207">
        <w:rPr>
          <w:color w:val="000000" w:themeColor="text1"/>
        </w:rPr>
        <w:t>incluir la enfermedad por COVID en el</w:t>
      </w:r>
      <w:r w:rsidR="00422861">
        <w:rPr>
          <w:color w:val="000000" w:themeColor="text1"/>
        </w:rPr>
        <w:t xml:space="preserve"> Seguro de Accidentes Escolares, seguro que cubre a todos los estudiantes matriculados en la Universidad de Chile, </w:t>
      </w:r>
      <w:r w:rsidR="00042531">
        <w:rPr>
          <w:color w:val="000000" w:themeColor="text1"/>
        </w:rPr>
        <w:t>de acuerdo con</w:t>
      </w:r>
      <w:r w:rsidR="008B6207">
        <w:rPr>
          <w:color w:val="000000" w:themeColor="text1"/>
        </w:rPr>
        <w:t xml:space="preserve"> lo </w:t>
      </w:r>
      <w:r w:rsidR="00422861">
        <w:rPr>
          <w:color w:val="000000" w:themeColor="text1"/>
        </w:rPr>
        <w:t xml:space="preserve">contemplado en el Decreto Supremo N°313 de la Ley 16.744 publicada en 1968. </w:t>
      </w:r>
    </w:p>
    <w:p w14:paraId="42D9C517" w14:textId="77777777" w:rsidR="00CB66A0" w:rsidRDefault="00422861" w:rsidP="00836604">
      <w:pPr>
        <w:jc w:val="both"/>
      </w:pPr>
      <w:r>
        <w:rPr>
          <w:color w:val="000000" w:themeColor="text1"/>
        </w:rPr>
        <w:t xml:space="preserve">El </w:t>
      </w:r>
      <w:r w:rsidR="008B6207" w:rsidRPr="00F21C74">
        <w:t>Dictamen 1629 – 2020</w:t>
      </w:r>
      <w:r>
        <w:t xml:space="preserve">, emanado de </w:t>
      </w:r>
      <w:r w:rsidR="008B6207" w:rsidRPr="00F21C74">
        <w:t>la Superintendencia de Seguridad Social</w:t>
      </w:r>
      <w:r>
        <w:t xml:space="preserve"> incluye la cobertura por COVID 19</w:t>
      </w:r>
      <w:r w:rsidR="008E3254">
        <w:t xml:space="preserve"> y</w:t>
      </w:r>
      <w:r>
        <w:t xml:space="preserve"> dice lo siguiente:</w:t>
      </w:r>
    </w:p>
    <w:p w14:paraId="376AE6C9" w14:textId="77777777" w:rsidR="008B6207" w:rsidRDefault="00AA0C09" w:rsidP="00836604">
      <w:pPr>
        <w:jc w:val="both"/>
      </w:pPr>
      <w:r w:rsidRPr="008E3254">
        <w:t xml:space="preserve"> </w:t>
      </w:r>
      <w:r w:rsidR="008B6207" w:rsidRPr="008E3254">
        <w:rPr>
          <w:color w:val="000000" w:themeColor="text1"/>
        </w:rPr>
        <w:t xml:space="preserve">“De esta manera, en atención al alto riesgo al que se encuentran expuestos estos estudiantes, y tomando en consideración la necesidad de que sean cubiertos por el Seguro Escolar en caso de contagio por COVID-19 durante el desarrollo de su práctica profesional u otras actividades académicas en centros de atención médica, corresponde que, sólo para estos efectos, los Servicios de Salud califiquen dicho contagio como un accidente, otorgando la cobertura en los términos establecidos en el D.S. Nº 313. </w:t>
      </w:r>
      <w:r w:rsidR="008B6207" w:rsidRPr="008E3254">
        <w:rPr>
          <w:b/>
        </w:rPr>
        <w:t>Lo anterior, excepto cuando se demuestre que el contagio de dicha enfermedad no fue a causa de la realización de la práctica profesional u otras actividades académicas, lo que debe ser debidamente fundamentado por el res</w:t>
      </w:r>
      <w:r w:rsidR="009F54A7">
        <w:rPr>
          <w:b/>
        </w:rPr>
        <w:t>pectivo</w:t>
      </w:r>
      <w:r w:rsidR="008B6207" w:rsidRPr="008E3254">
        <w:rPr>
          <w:b/>
        </w:rPr>
        <w:t xml:space="preserve"> Servicio de Salud.”</w:t>
      </w:r>
      <w:r w:rsidR="008B6207" w:rsidRPr="008E3254">
        <w:t xml:space="preserve"> </w:t>
      </w:r>
    </w:p>
    <w:p w14:paraId="1B248849" w14:textId="4A6ACE60" w:rsidR="004A4B4B" w:rsidRDefault="00AA0C09" w:rsidP="00836604">
      <w:pPr>
        <w:jc w:val="both"/>
      </w:pPr>
      <w:r>
        <w:t xml:space="preserve">La Universidad de Chile, en la versión del 27 de agosto de 2020 </w:t>
      </w:r>
      <w:r w:rsidR="004A4B4B">
        <w:t>en</w:t>
      </w:r>
      <w:r>
        <w:t xml:space="preserve"> su </w:t>
      </w:r>
      <w:r w:rsidR="00C86A6A">
        <w:t>“</w:t>
      </w:r>
      <w:r>
        <w:t>Protocolo de actuación para la prevención y protección de la salud, higiene y seguridad de la comunidad universitaria en actividades presenciales frente a la emergencia sanitaria covid-19</w:t>
      </w:r>
      <w:r w:rsidR="00C86A6A">
        <w:t>”,</w:t>
      </w:r>
      <w:r w:rsidR="009F54A7">
        <w:t xml:space="preserve"> incluyó en el Procedimiento </w:t>
      </w:r>
      <w:r w:rsidR="00C86A6A">
        <w:t xml:space="preserve">los pasos a seguir para los estudiantes en actividades prácticas de atención de </w:t>
      </w:r>
      <w:r w:rsidR="003E4160">
        <w:t>salud</w:t>
      </w:r>
      <w:r w:rsidR="00C86A6A">
        <w:t>.</w:t>
      </w:r>
      <w:r w:rsidR="008E3254">
        <w:t xml:space="preserve"> </w:t>
      </w:r>
    </w:p>
    <w:p w14:paraId="638D1522" w14:textId="77777777" w:rsidR="009B34EF" w:rsidRDefault="003E4160" w:rsidP="00836604">
      <w:pPr>
        <w:jc w:val="both"/>
      </w:pPr>
      <w:r>
        <w:lastRenderedPageBreak/>
        <w:t xml:space="preserve">En el </w:t>
      </w:r>
      <w:r w:rsidR="00836604">
        <w:t>procedimiento antes mencionado,</w:t>
      </w:r>
      <w:r>
        <w:t xml:space="preserve"> no está incluido el trámite para declarar y activar este</w:t>
      </w:r>
      <w:r w:rsidR="00836604">
        <w:t xml:space="preserve"> seguro de accidentes escolares y</w:t>
      </w:r>
      <w:r>
        <w:t xml:space="preserve"> tampoco la cobertura del examen de detección del virus. </w:t>
      </w:r>
    </w:p>
    <w:p w14:paraId="3670B788" w14:textId="6472DD52" w:rsidR="009B34EF" w:rsidRPr="009B34EF" w:rsidRDefault="009B34EF" w:rsidP="00836604">
      <w:pPr>
        <w:jc w:val="both"/>
        <w:rPr>
          <w:b/>
        </w:rPr>
      </w:pPr>
      <w:r w:rsidRPr="009B34EF">
        <w:rPr>
          <w:b/>
        </w:rPr>
        <w:t>Cabe destacar que el costo del examen es de responsabilidad d</w:t>
      </w:r>
      <w:r w:rsidR="009F54A7">
        <w:rPr>
          <w:b/>
        </w:rPr>
        <w:t>el</w:t>
      </w:r>
      <w:r w:rsidR="005A58B1">
        <w:rPr>
          <w:b/>
        </w:rPr>
        <w:t>(</w:t>
      </w:r>
      <w:r w:rsidR="00042531">
        <w:rPr>
          <w:b/>
        </w:rPr>
        <w:t xml:space="preserve">de </w:t>
      </w:r>
      <w:r w:rsidR="005A58B1">
        <w:rPr>
          <w:b/>
        </w:rPr>
        <w:t>la) estudiante</w:t>
      </w:r>
      <w:r w:rsidRPr="009B34EF">
        <w:rPr>
          <w:b/>
        </w:rPr>
        <w:t xml:space="preserve">, ya que la Facultad se hace cargo de la entrega de los elementos de protección personal y el seguro Escolar no cubre este examen. </w:t>
      </w:r>
    </w:p>
    <w:p w14:paraId="1D3DB1C1" w14:textId="77777777" w:rsidR="008E0570" w:rsidRDefault="008E0570" w:rsidP="008E0570">
      <w:pPr>
        <w:jc w:val="both"/>
        <w:rPr>
          <w:b/>
        </w:rPr>
      </w:pPr>
      <w:r w:rsidRPr="009B34EF">
        <w:rPr>
          <w:b/>
        </w:rPr>
        <w:t>Aun así, cualquiera sea el tipo de caso en que se encuentre el(la) estudiante, se deberá mantener la privacidad sobre su estado de salud, en concordancia con lo establecido en la Ley sobre la Protección de la Vida Privada N°19.628”</w:t>
      </w:r>
    </w:p>
    <w:p w14:paraId="62D8E851" w14:textId="77777777" w:rsidR="009B34EF" w:rsidRPr="009B34EF" w:rsidRDefault="009B34EF" w:rsidP="008E0570">
      <w:pPr>
        <w:jc w:val="both"/>
        <w:rPr>
          <w:b/>
        </w:rPr>
      </w:pPr>
    </w:p>
    <w:p w14:paraId="365555E6" w14:textId="77777777" w:rsidR="003E4160" w:rsidRPr="00CB66A0" w:rsidRDefault="00CB66A0" w:rsidP="00CB66A0">
      <w:pPr>
        <w:pStyle w:val="Prrafodelista"/>
        <w:numPr>
          <w:ilvl w:val="0"/>
          <w:numId w:val="4"/>
        </w:numPr>
        <w:rPr>
          <w:b/>
        </w:rPr>
      </w:pPr>
      <w:r w:rsidRPr="00CB66A0">
        <w:rPr>
          <w:b/>
        </w:rPr>
        <w:t xml:space="preserve">Objetivo </w:t>
      </w:r>
    </w:p>
    <w:p w14:paraId="02CD36AB" w14:textId="77777777" w:rsidR="00CB66A0" w:rsidRPr="00562BE6" w:rsidRDefault="004A4B4B" w:rsidP="00CB66A0">
      <w:pPr>
        <w:rPr>
          <w:color w:val="FF0000"/>
        </w:rPr>
      </w:pPr>
      <w:r>
        <w:rPr>
          <w:color w:val="000000" w:themeColor="text1"/>
        </w:rPr>
        <w:t>E</w:t>
      </w:r>
      <w:r w:rsidRPr="004A4B4B">
        <w:rPr>
          <w:color w:val="000000" w:themeColor="text1"/>
        </w:rPr>
        <w:t>ntregar directrices a estudiantes</w:t>
      </w:r>
      <w:r w:rsidR="009B34EF">
        <w:rPr>
          <w:color w:val="000000" w:themeColor="text1"/>
        </w:rPr>
        <w:t xml:space="preserve"> en prácticas clínicas </w:t>
      </w:r>
      <w:r w:rsidR="009B34EF" w:rsidRPr="004A4B4B">
        <w:rPr>
          <w:color w:val="000000" w:themeColor="text1"/>
        </w:rPr>
        <w:t>de la Facultad de Medicina</w:t>
      </w:r>
      <w:r w:rsidR="009B34EF">
        <w:rPr>
          <w:color w:val="000000" w:themeColor="text1"/>
        </w:rPr>
        <w:t xml:space="preserve"> y tutores clínicos de centros asistenciales,</w:t>
      </w:r>
      <w:r w:rsidRPr="004A4B4B">
        <w:rPr>
          <w:color w:val="000000" w:themeColor="text1"/>
        </w:rPr>
        <w:t xml:space="preserve"> en caso de sos</w:t>
      </w:r>
      <w:r w:rsidR="009F54A7">
        <w:rPr>
          <w:color w:val="000000" w:themeColor="text1"/>
        </w:rPr>
        <w:t>pecha</w:t>
      </w:r>
      <w:r w:rsidR="009B34EF">
        <w:rPr>
          <w:color w:val="000000" w:themeColor="text1"/>
        </w:rPr>
        <w:t xml:space="preserve"> de contagio por SARS-CoV-2</w:t>
      </w:r>
      <w:r w:rsidR="001E0CCA">
        <w:rPr>
          <w:color w:val="000000" w:themeColor="text1"/>
        </w:rPr>
        <w:t xml:space="preserve"> en estudiante</w:t>
      </w:r>
      <w:r w:rsidR="009F54A7">
        <w:rPr>
          <w:color w:val="000000" w:themeColor="text1"/>
        </w:rPr>
        <w:t>s</w:t>
      </w:r>
      <w:r w:rsidR="001E0CCA">
        <w:rPr>
          <w:color w:val="000000" w:themeColor="text1"/>
        </w:rPr>
        <w:t xml:space="preserve"> de la Facultad.</w:t>
      </w:r>
    </w:p>
    <w:p w14:paraId="15B6F6FF" w14:textId="77777777" w:rsidR="008E0570" w:rsidRDefault="008E0570" w:rsidP="008E0570">
      <w:pPr>
        <w:pStyle w:val="Prrafodelista"/>
        <w:rPr>
          <w:b/>
        </w:rPr>
      </w:pPr>
    </w:p>
    <w:p w14:paraId="272E42F2" w14:textId="77777777" w:rsidR="00245742" w:rsidRPr="003C7B0C" w:rsidRDefault="006677D5" w:rsidP="000E3891">
      <w:pPr>
        <w:pStyle w:val="Prrafodelista"/>
        <w:numPr>
          <w:ilvl w:val="0"/>
          <w:numId w:val="4"/>
        </w:numPr>
        <w:rPr>
          <w:b/>
        </w:rPr>
      </w:pPr>
      <w:r w:rsidRPr="003C7B0C">
        <w:rPr>
          <w:b/>
        </w:rPr>
        <w:t>Marco Legal</w:t>
      </w:r>
    </w:p>
    <w:p w14:paraId="34CB1222" w14:textId="77777777" w:rsidR="006677D5" w:rsidRDefault="006677D5" w:rsidP="006677D5">
      <w:pPr>
        <w:pStyle w:val="Prrafodelista"/>
        <w:ind w:left="1080"/>
      </w:pPr>
    </w:p>
    <w:p w14:paraId="6D83827B" w14:textId="77777777" w:rsidR="008C42F1" w:rsidRDefault="008C42F1" w:rsidP="00CB66A0">
      <w:pPr>
        <w:pStyle w:val="Prrafodelista"/>
        <w:numPr>
          <w:ilvl w:val="0"/>
          <w:numId w:val="5"/>
        </w:numPr>
        <w:ind w:left="360"/>
      </w:pPr>
      <w:r>
        <w:t>D</w:t>
      </w:r>
      <w:r w:rsidR="00A71840">
        <w:t xml:space="preserve">ecreto Exento </w:t>
      </w:r>
      <w:r>
        <w:t>8649.</w:t>
      </w:r>
      <w:r w:rsidR="00A71840" w:rsidRPr="00A71840">
        <w:t xml:space="preserve"> </w:t>
      </w:r>
      <w:r w:rsidR="00A71840">
        <w:t>Dispone medidas excepcionales de funcionamiento en la Universidad de Chile. 18 de marzo de 2020.</w:t>
      </w:r>
    </w:p>
    <w:p w14:paraId="6931AA9B" w14:textId="77777777" w:rsidR="00245742" w:rsidRDefault="00245742" w:rsidP="00CB66A0">
      <w:pPr>
        <w:pStyle w:val="Prrafodelista"/>
        <w:ind w:left="372"/>
      </w:pPr>
    </w:p>
    <w:p w14:paraId="316AFB50" w14:textId="77777777" w:rsidR="00245742" w:rsidRDefault="00A71840" w:rsidP="00CB66A0">
      <w:pPr>
        <w:pStyle w:val="Prrafodelista"/>
        <w:numPr>
          <w:ilvl w:val="0"/>
          <w:numId w:val="5"/>
        </w:numPr>
        <w:ind w:left="360"/>
      </w:pPr>
      <w:r>
        <w:t>Protocolo de actuación para la prevención y protección de la salud, higiene y seguridad de la comunidad universitaria en actividades presenciales frente a la emergencia sanitaria COVID-19. Universidad de Chile. 27 de agosto de 2020.</w:t>
      </w:r>
    </w:p>
    <w:p w14:paraId="70380154" w14:textId="77777777" w:rsidR="007547B1" w:rsidRDefault="007547B1" w:rsidP="00CB66A0">
      <w:pPr>
        <w:pStyle w:val="Prrafodelista"/>
        <w:ind w:left="360"/>
      </w:pPr>
    </w:p>
    <w:p w14:paraId="2F97E87B" w14:textId="77777777" w:rsidR="007547B1" w:rsidRDefault="007547B1" w:rsidP="00CB66A0">
      <w:pPr>
        <w:pStyle w:val="Prrafodelista"/>
        <w:numPr>
          <w:ilvl w:val="0"/>
          <w:numId w:val="5"/>
        </w:numPr>
        <w:ind w:left="360"/>
      </w:pPr>
      <w:r>
        <w:t>Dictamen 1629 – 2020 de la Superintendencia de Seguridad Social. Cobertura Seguro Escolar y COVID-19. 11 de mayo de 2020.</w:t>
      </w:r>
    </w:p>
    <w:p w14:paraId="71BE7EFD" w14:textId="77777777" w:rsidR="008C46E1" w:rsidRDefault="008C46E1" w:rsidP="00CB66A0">
      <w:pPr>
        <w:pStyle w:val="Prrafodelista"/>
        <w:ind w:left="12"/>
      </w:pPr>
    </w:p>
    <w:p w14:paraId="341A949D" w14:textId="77777777" w:rsidR="008C46E1" w:rsidRDefault="008C46E1" w:rsidP="00CB66A0">
      <w:pPr>
        <w:pStyle w:val="Prrafodelista"/>
        <w:numPr>
          <w:ilvl w:val="0"/>
          <w:numId w:val="5"/>
        </w:numPr>
        <w:ind w:left="360"/>
      </w:pPr>
      <w:r>
        <w:t>Decreto Supremo N° 313. Incluye a escolares en Seguro de Accidentes de acuerdo a la Ley 16.744. 12 de mayo de 1973.</w:t>
      </w:r>
    </w:p>
    <w:p w14:paraId="7AC429AB" w14:textId="77777777" w:rsidR="00001F0B" w:rsidRDefault="00001F0B" w:rsidP="00001F0B">
      <w:pPr>
        <w:pStyle w:val="Prrafodelista"/>
      </w:pPr>
    </w:p>
    <w:p w14:paraId="527F6EC5" w14:textId="46F64F8C" w:rsidR="00001F0B" w:rsidRDefault="00001F0B" w:rsidP="00CB66A0">
      <w:pPr>
        <w:pStyle w:val="Prrafodelista"/>
        <w:numPr>
          <w:ilvl w:val="0"/>
          <w:numId w:val="5"/>
        </w:numPr>
        <w:ind w:left="360"/>
      </w:pPr>
      <w:r>
        <w:t>Normativa de accidente con rie</w:t>
      </w:r>
      <w:r w:rsidR="00D52E9C">
        <w:t>s</w:t>
      </w:r>
      <w:r>
        <w:t>go biológico. Dirección Clínica. Universidad de Chile. 2016.</w:t>
      </w:r>
    </w:p>
    <w:p w14:paraId="7DC959E6" w14:textId="77777777" w:rsidR="005125DA" w:rsidRDefault="005125DA" w:rsidP="005125DA">
      <w:pPr>
        <w:pStyle w:val="Prrafodelista"/>
      </w:pPr>
    </w:p>
    <w:p w14:paraId="308AC0B2" w14:textId="77777777" w:rsidR="005125DA" w:rsidRDefault="005125DA" w:rsidP="005125DA">
      <w:pPr>
        <w:pStyle w:val="Prrafodelista"/>
        <w:ind w:left="360"/>
      </w:pPr>
    </w:p>
    <w:p w14:paraId="560F351E" w14:textId="77777777" w:rsidR="008C12D2" w:rsidRPr="00C569A5" w:rsidRDefault="008C12D2" w:rsidP="00C569A5">
      <w:pPr>
        <w:pStyle w:val="Prrafodelista"/>
        <w:numPr>
          <w:ilvl w:val="0"/>
          <w:numId w:val="4"/>
        </w:numPr>
        <w:rPr>
          <w:b/>
        </w:rPr>
      </w:pPr>
      <w:r w:rsidRPr="00C569A5">
        <w:rPr>
          <w:b/>
        </w:rPr>
        <w:t>Alcances</w:t>
      </w:r>
    </w:p>
    <w:p w14:paraId="2075B28A" w14:textId="77777777" w:rsidR="005A4BAB" w:rsidRDefault="00562BE6" w:rsidP="00562BE6">
      <w:pPr>
        <w:jc w:val="both"/>
        <w:rPr>
          <w:color w:val="FF0000"/>
        </w:rPr>
      </w:pPr>
      <w:r w:rsidRPr="000B0D6D">
        <w:rPr>
          <w:color w:val="000000" w:themeColor="text1"/>
        </w:rPr>
        <w:t>Este procedimiento aplica a los estudiantes de la Facultad de Medicina de la Universidad de Chile ante sos</w:t>
      </w:r>
      <w:r w:rsidR="009F54A7">
        <w:rPr>
          <w:color w:val="000000" w:themeColor="text1"/>
        </w:rPr>
        <w:t>pecha</w:t>
      </w:r>
      <w:r w:rsidRPr="000B0D6D">
        <w:rPr>
          <w:color w:val="000000" w:themeColor="text1"/>
        </w:rPr>
        <w:t xml:space="preserve"> o contagio por virus SARS</w:t>
      </w:r>
      <w:r w:rsidRPr="00B04B5B">
        <w:rPr>
          <w:color w:val="000000" w:themeColor="text1"/>
        </w:rPr>
        <w:t>-CoV2</w:t>
      </w:r>
      <w:r>
        <w:rPr>
          <w:color w:val="000000" w:themeColor="text1"/>
        </w:rPr>
        <w:t xml:space="preserve"> </w:t>
      </w:r>
      <w:r w:rsidR="00D65415">
        <w:rPr>
          <w:color w:val="000000" w:themeColor="text1"/>
        </w:rPr>
        <w:t xml:space="preserve">en centros de práctica clínica en el contexto de sus </w:t>
      </w:r>
      <w:r w:rsidR="00D65415">
        <w:rPr>
          <w:color w:val="000000" w:themeColor="text1"/>
        </w:rPr>
        <w:lastRenderedPageBreak/>
        <w:t>actividades curriculares e Internado profesional. No aplica para contagios producidos fuera del recinto asistencial.</w:t>
      </w:r>
      <w:r>
        <w:rPr>
          <w:color w:val="FF0000"/>
        </w:rPr>
        <w:t xml:space="preserve"> </w:t>
      </w:r>
    </w:p>
    <w:p w14:paraId="5E4F2E86" w14:textId="77777777" w:rsidR="00FB384C" w:rsidRDefault="00FB384C" w:rsidP="00562BE6">
      <w:pPr>
        <w:jc w:val="both"/>
        <w:rPr>
          <w:color w:val="000000" w:themeColor="text1"/>
        </w:rPr>
      </w:pPr>
      <w:r w:rsidRPr="00FB384C">
        <w:rPr>
          <w:color w:val="000000" w:themeColor="text1"/>
        </w:rPr>
        <w:t>Este protocolo es un documento en conjunto entre dos estamentos de la Facultad, la Dirección Clínica y la Dirección de Pregrado. La Dirección Clínica por tener la responsabilidad de la gestión de los centros asistenciales y la Dirección de Pregrado por ser responsable de los estudiantes de la Facultad.</w:t>
      </w:r>
    </w:p>
    <w:p w14:paraId="1EB8B515" w14:textId="48CDB1C2" w:rsidR="00C77286" w:rsidRPr="00FB384C" w:rsidRDefault="00C77286" w:rsidP="00562BE6">
      <w:pPr>
        <w:jc w:val="both"/>
        <w:rPr>
          <w:color w:val="000000" w:themeColor="text1"/>
        </w:rPr>
      </w:pPr>
    </w:p>
    <w:p w14:paraId="2F079769" w14:textId="77777777" w:rsidR="00CB66A0" w:rsidRPr="00CB66A0" w:rsidRDefault="00CB66A0" w:rsidP="00CB66A0">
      <w:pPr>
        <w:pStyle w:val="Prrafodelista"/>
        <w:numPr>
          <w:ilvl w:val="0"/>
          <w:numId w:val="4"/>
        </w:numPr>
        <w:jc w:val="both"/>
        <w:rPr>
          <w:b/>
          <w:color w:val="000000" w:themeColor="text1"/>
        </w:rPr>
      </w:pPr>
      <w:r w:rsidRPr="00CB66A0">
        <w:rPr>
          <w:b/>
          <w:color w:val="000000" w:themeColor="text1"/>
        </w:rPr>
        <w:t>Definiciones</w:t>
      </w:r>
    </w:p>
    <w:p w14:paraId="51485423" w14:textId="77777777" w:rsidR="00CB66A0" w:rsidRPr="00422861" w:rsidRDefault="00CB66A0" w:rsidP="00CB66A0">
      <w:pPr>
        <w:spacing w:after="0"/>
        <w:rPr>
          <w:b/>
        </w:rPr>
      </w:pPr>
      <w:r w:rsidRPr="00422861">
        <w:rPr>
          <w:b/>
        </w:rPr>
        <w:t>Seguro Escolar</w:t>
      </w:r>
    </w:p>
    <w:p w14:paraId="5ED09702" w14:textId="77777777" w:rsidR="008C12D2" w:rsidRDefault="003E4160" w:rsidP="00CB66A0">
      <w:pPr>
        <w:spacing w:after="0"/>
        <w:jc w:val="both"/>
        <w:rPr>
          <w:i/>
        </w:rPr>
      </w:pPr>
      <w:r w:rsidRPr="003E4160">
        <w:t xml:space="preserve">El seguro Escolar se entiende como un conjunto de condiciones, medidas y acciones enfocadas a la prevención y el autocuidado requerido para que los miembros de la comunidad educativa puedan realizar el ejercicio pleno de los derechos, libertades y obligaciones que les reconoce o les impone el ordenamiento jurídico interno y las normas internacionales, </w:t>
      </w:r>
      <w:r w:rsidR="009F54A7">
        <w:t>específicamente</w:t>
      </w:r>
      <w:r w:rsidRPr="003E4160">
        <w:t xml:space="preserve"> la Constitución Política de la República de Chile y el Tratado Internacional de las Naciones Unidas “Convención sobre los Derechos del Niño”, bases sobre las cuales se ha construido la Ley General de Educación.”  </w:t>
      </w:r>
      <w:r w:rsidRPr="004A4B4B">
        <w:rPr>
          <w:i/>
        </w:rPr>
        <w:t xml:space="preserve">Fuente: </w:t>
      </w:r>
      <w:hyperlink r:id="rId9" w:history="1">
        <w:r w:rsidR="00EE14A5" w:rsidRPr="00364A54">
          <w:rPr>
            <w:rStyle w:val="Hipervnculo"/>
            <w:i/>
          </w:rPr>
          <w:t>https://www.ayudamineduc.cl/ficha/descripcion-seguro-escolar</w:t>
        </w:r>
      </w:hyperlink>
      <w:r w:rsidR="00EE14A5">
        <w:rPr>
          <w:i/>
        </w:rPr>
        <w:t>.</w:t>
      </w:r>
    </w:p>
    <w:p w14:paraId="033E0ED5" w14:textId="77777777" w:rsidR="00EE14A5" w:rsidRPr="004A4B4B" w:rsidRDefault="00EE14A5" w:rsidP="00CB66A0">
      <w:pPr>
        <w:spacing w:after="0"/>
        <w:jc w:val="both"/>
        <w:rPr>
          <w:i/>
        </w:rPr>
      </w:pPr>
    </w:p>
    <w:p w14:paraId="7ECBB274" w14:textId="77777777" w:rsidR="00F42807" w:rsidRDefault="00F42807" w:rsidP="00181856">
      <w:pPr>
        <w:spacing w:after="0"/>
        <w:ind w:firstLine="708"/>
      </w:pPr>
    </w:p>
    <w:p w14:paraId="678A0B5E" w14:textId="77777777" w:rsidR="000E3891" w:rsidRPr="003C7B0C" w:rsidRDefault="000E3891" w:rsidP="00F42807">
      <w:pPr>
        <w:pStyle w:val="Prrafodelista"/>
        <w:numPr>
          <w:ilvl w:val="0"/>
          <w:numId w:val="4"/>
        </w:numPr>
        <w:rPr>
          <w:b/>
        </w:rPr>
      </w:pPr>
      <w:r w:rsidRPr="003C7B0C">
        <w:rPr>
          <w:b/>
        </w:rPr>
        <w:t>S</w:t>
      </w:r>
      <w:r w:rsidR="00181856" w:rsidRPr="003C7B0C">
        <w:rPr>
          <w:b/>
        </w:rPr>
        <w:t>iglas</w:t>
      </w:r>
      <w:r w:rsidR="00CB66A0">
        <w:rPr>
          <w:b/>
        </w:rPr>
        <w:t xml:space="preserve"> </w:t>
      </w:r>
    </w:p>
    <w:p w14:paraId="35E31667" w14:textId="77777777" w:rsidR="000E3891" w:rsidRDefault="000E3891" w:rsidP="008C46E1">
      <w:pPr>
        <w:ind w:left="360" w:firstLine="708"/>
      </w:pPr>
      <w:r>
        <w:t>EPP: Elemento de protección personal.</w:t>
      </w:r>
    </w:p>
    <w:p w14:paraId="63DF2D8E" w14:textId="77777777" w:rsidR="00305AC0" w:rsidRDefault="00305AC0" w:rsidP="008C46E1">
      <w:pPr>
        <w:ind w:left="360" w:firstLine="708"/>
      </w:pPr>
      <w:r>
        <w:t>FMUCH: Facultad de Medicina de la Universidad de Chile</w:t>
      </w:r>
    </w:p>
    <w:p w14:paraId="03E38D03" w14:textId="77777777" w:rsidR="000E3891" w:rsidRDefault="000E3891" w:rsidP="008C46E1">
      <w:pPr>
        <w:ind w:left="360" w:firstLine="708"/>
      </w:pPr>
      <w:r>
        <w:t>MINSAL: Ministerio de Salud</w:t>
      </w:r>
    </w:p>
    <w:p w14:paraId="4BA55932" w14:textId="77777777" w:rsidR="008E0570" w:rsidRDefault="008E0570" w:rsidP="008C46E1">
      <w:pPr>
        <w:ind w:left="360" w:firstLine="708"/>
      </w:pPr>
      <w:r>
        <w:t>MINEDUC: Ministerio de Educación</w:t>
      </w:r>
    </w:p>
    <w:p w14:paraId="215BBA58" w14:textId="77777777" w:rsidR="00305AC0" w:rsidRDefault="00305AC0" w:rsidP="008C46E1">
      <w:pPr>
        <w:ind w:left="360" w:firstLine="708"/>
      </w:pPr>
      <w:r>
        <w:t>PCR: Proteína C Reactiva</w:t>
      </w:r>
    </w:p>
    <w:p w14:paraId="57087A04" w14:textId="1123CE5D" w:rsidR="00E14D20" w:rsidRDefault="005A58B1" w:rsidP="008C46E1">
      <w:pPr>
        <w:ind w:left="360" w:firstLine="708"/>
      </w:pPr>
      <w:r>
        <w:t>PEC/PEI</w:t>
      </w:r>
      <w:r w:rsidR="00E14D20">
        <w:t>: Profesor</w:t>
      </w:r>
      <w:r w:rsidR="00C77286">
        <w:t>(a)</w:t>
      </w:r>
      <w:r w:rsidR="00E14D20">
        <w:t xml:space="preserve"> encargado</w:t>
      </w:r>
      <w:r w:rsidR="00C77286">
        <w:t>(a)</w:t>
      </w:r>
      <w:r w:rsidR="00E14D20">
        <w:t xml:space="preserve"> de </w:t>
      </w:r>
      <w:r w:rsidR="00C77286">
        <w:t>curso/Profesor(a) encargado(a) de Internado</w:t>
      </w:r>
    </w:p>
    <w:p w14:paraId="7B3DC032" w14:textId="77777777" w:rsidR="00B25708" w:rsidRDefault="00B25708" w:rsidP="008C46E1">
      <w:pPr>
        <w:ind w:left="360" w:firstLine="708"/>
      </w:pPr>
      <w:r>
        <w:t>DIAE: Declaración Individual de Accidente Escolar</w:t>
      </w:r>
    </w:p>
    <w:p w14:paraId="0B0328B7" w14:textId="77777777" w:rsidR="00B25708" w:rsidRDefault="00B25708" w:rsidP="008C46E1">
      <w:pPr>
        <w:ind w:left="360" w:firstLine="708"/>
      </w:pPr>
      <w:r>
        <w:t>SSMN: Servicio de Salud</w:t>
      </w:r>
      <w:r w:rsidR="00EE14A5">
        <w:t xml:space="preserve"> </w:t>
      </w:r>
      <w:r>
        <w:t>Metropolitano Norte</w:t>
      </w:r>
    </w:p>
    <w:p w14:paraId="133DB359" w14:textId="77777777" w:rsidR="00FB384C" w:rsidRDefault="00FB384C" w:rsidP="008C46E1">
      <w:pPr>
        <w:ind w:left="360" w:firstLine="708"/>
      </w:pPr>
    </w:p>
    <w:p w14:paraId="41162005" w14:textId="77777777" w:rsidR="00FB384C" w:rsidRDefault="00FB384C" w:rsidP="008C46E1">
      <w:pPr>
        <w:ind w:left="360" w:firstLine="708"/>
      </w:pPr>
    </w:p>
    <w:p w14:paraId="08D72C9F" w14:textId="77777777" w:rsidR="00FB384C" w:rsidRDefault="00FB384C" w:rsidP="008C46E1">
      <w:pPr>
        <w:ind w:left="360" w:firstLine="708"/>
      </w:pPr>
    </w:p>
    <w:p w14:paraId="41D78A35" w14:textId="77777777" w:rsidR="005125DA" w:rsidRDefault="005125DA" w:rsidP="008C46E1">
      <w:pPr>
        <w:ind w:left="360" w:firstLine="708"/>
      </w:pPr>
    </w:p>
    <w:p w14:paraId="04DDE0CF" w14:textId="77777777" w:rsidR="008C12D2" w:rsidRDefault="008C12D2" w:rsidP="008812CC">
      <w:pPr>
        <w:pStyle w:val="Prrafodelista"/>
        <w:numPr>
          <w:ilvl w:val="0"/>
          <w:numId w:val="4"/>
        </w:numPr>
        <w:rPr>
          <w:b/>
        </w:rPr>
      </w:pPr>
      <w:r w:rsidRPr="003C7B0C">
        <w:rPr>
          <w:b/>
        </w:rPr>
        <w:lastRenderedPageBreak/>
        <w:t>Desarrollo</w:t>
      </w:r>
      <w:r w:rsidR="00422861">
        <w:rPr>
          <w:b/>
        </w:rPr>
        <w:t xml:space="preserve"> de procedimiento</w:t>
      </w:r>
    </w:p>
    <w:tbl>
      <w:tblPr>
        <w:tblStyle w:val="Tablaconcuadrcula"/>
        <w:tblW w:w="0" w:type="auto"/>
        <w:tblInd w:w="-5" w:type="dxa"/>
        <w:tblLook w:val="04A0" w:firstRow="1" w:lastRow="0" w:firstColumn="1" w:lastColumn="0" w:noHBand="0" w:noVBand="1"/>
      </w:tblPr>
      <w:tblGrid>
        <w:gridCol w:w="440"/>
        <w:gridCol w:w="6791"/>
        <w:gridCol w:w="1602"/>
      </w:tblGrid>
      <w:tr w:rsidR="00C863B2" w14:paraId="13DD8EC8" w14:textId="77777777" w:rsidTr="00776536">
        <w:tc>
          <w:tcPr>
            <w:tcW w:w="440" w:type="dxa"/>
          </w:tcPr>
          <w:p w14:paraId="4F061899" w14:textId="77777777" w:rsidR="00001F0B" w:rsidRDefault="001449EC" w:rsidP="008C46E1">
            <w:pPr>
              <w:rPr>
                <w:lang w:val="es-ES"/>
              </w:rPr>
            </w:pPr>
            <w:r>
              <w:rPr>
                <w:lang w:val="es-ES"/>
              </w:rPr>
              <w:t>N°</w:t>
            </w:r>
          </w:p>
        </w:tc>
        <w:tc>
          <w:tcPr>
            <w:tcW w:w="6791" w:type="dxa"/>
          </w:tcPr>
          <w:p w14:paraId="37EA96A6" w14:textId="77777777" w:rsidR="00001F0B" w:rsidRDefault="001449EC" w:rsidP="00540B34">
            <w:pPr>
              <w:jc w:val="center"/>
              <w:rPr>
                <w:lang w:val="es-ES"/>
              </w:rPr>
            </w:pPr>
            <w:r>
              <w:rPr>
                <w:lang w:val="es-ES"/>
              </w:rPr>
              <w:t>Actividad</w:t>
            </w:r>
          </w:p>
        </w:tc>
        <w:tc>
          <w:tcPr>
            <w:tcW w:w="1602" w:type="dxa"/>
          </w:tcPr>
          <w:p w14:paraId="3DA23BD1" w14:textId="77777777" w:rsidR="00001F0B" w:rsidRDefault="001449EC" w:rsidP="008C46E1">
            <w:pPr>
              <w:rPr>
                <w:lang w:val="es-ES"/>
              </w:rPr>
            </w:pPr>
            <w:r>
              <w:rPr>
                <w:lang w:val="es-ES"/>
              </w:rPr>
              <w:t>Responsable</w:t>
            </w:r>
          </w:p>
        </w:tc>
      </w:tr>
      <w:tr w:rsidR="00C863B2" w:rsidRPr="001318DF" w14:paraId="55124CD2" w14:textId="77777777" w:rsidTr="00776536">
        <w:tc>
          <w:tcPr>
            <w:tcW w:w="440" w:type="dxa"/>
            <w:vAlign w:val="center"/>
          </w:tcPr>
          <w:p w14:paraId="35BB3791" w14:textId="77777777" w:rsidR="00001F0B" w:rsidRPr="001318DF" w:rsidRDefault="008D69C8" w:rsidP="007B03AE">
            <w:pPr>
              <w:jc w:val="center"/>
              <w:rPr>
                <w:color w:val="000000" w:themeColor="text1"/>
                <w:lang w:val="es-ES"/>
              </w:rPr>
            </w:pPr>
            <w:r w:rsidRPr="001318DF">
              <w:rPr>
                <w:color w:val="000000" w:themeColor="text1"/>
                <w:lang w:val="es-ES"/>
              </w:rPr>
              <w:t>1</w:t>
            </w:r>
          </w:p>
        </w:tc>
        <w:tc>
          <w:tcPr>
            <w:tcW w:w="6791" w:type="dxa"/>
            <w:vAlign w:val="center"/>
          </w:tcPr>
          <w:p w14:paraId="777DE9AC" w14:textId="0D251690" w:rsidR="008447C2" w:rsidRPr="001318DF" w:rsidRDefault="008D69C8" w:rsidP="00EC5BD7">
            <w:pPr>
              <w:spacing w:line="276" w:lineRule="auto"/>
              <w:rPr>
                <w:color w:val="000000" w:themeColor="text1"/>
              </w:rPr>
            </w:pPr>
            <w:r w:rsidRPr="001318DF">
              <w:rPr>
                <w:color w:val="000000" w:themeColor="text1"/>
              </w:rPr>
              <w:t>Ante posible contagio de un(a) estudiante en práctica clínica (tiene síntomas atribuibles a COVID</w:t>
            </w:r>
            <w:r w:rsidR="00290294" w:rsidRPr="001318DF">
              <w:rPr>
                <w:color w:val="000000" w:themeColor="text1"/>
              </w:rPr>
              <w:t>-</w:t>
            </w:r>
            <w:r w:rsidRPr="001318DF">
              <w:rPr>
                <w:color w:val="000000" w:themeColor="text1"/>
              </w:rPr>
              <w:t xml:space="preserve">19), </w:t>
            </w:r>
            <w:r w:rsidR="00290294" w:rsidRPr="001318DF">
              <w:rPr>
                <w:color w:val="000000" w:themeColor="text1"/>
              </w:rPr>
              <w:t>e</w:t>
            </w:r>
            <w:r w:rsidR="005A58B1" w:rsidRPr="001318DF">
              <w:rPr>
                <w:color w:val="000000" w:themeColor="text1"/>
              </w:rPr>
              <w:t>l(la) estudiante</w:t>
            </w:r>
            <w:r w:rsidRPr="001318DF">
              <w:rPr>
                <w:color w:val="000000" w:themeColor="text1"/>
              </w:rPr>
              <w:t xml:space="preserve"> debe comunic</w:t>
            </w:r>
            <w:r w:rsidR="00C77286" w:rsidRPr="001318DF">
              <w:rPr>
                <w:color w:val="000000" w:themeColor="text1"/>
              </w:rPr>
              <w:t>arlo</w:t>
            </w:r>
            <w:r w:rsidRPr="001318DF">
              <w:rPr>
                <w:color w:val="000000" w:themeColor="text1"/>
              </w:rPr>
              <w:t xml:space="preserve"> inmediatamente a su tutor</w:t>
            </w:r>
            <w:r w:rsidR="00E32C9C" w:rsidRPr="001318DF">
              <w:rPr>
                <w:color w:val="000000" w:themeColor="text1"/>
              </w:rPr>
              <w:t>(a) directo en el campo clínico y</w:t>
            </w:r>
            <w:r w:rsidRPr="001318DF">
              <w:rPr>
                <w:color w:val="000000" w:themeColor="text1"/>
              </w:rPr>
              <w:t xml:space="preserve"> a su </w:t>
            </w:r>
            <w:r w:rsidR="005A58B1" w:rsidRPr="001318DF">
              <w:rPr>
                <w:color w:val="000000" w:themeColor="text1"/>
              </w:rPr>
              <w:t>PEC/PEI</w:t>
            </w:r>
            <w:r w:rsidR="00612BBD">
              <w:rPr>
                <w:color w:val="000000" w:themeColor="text1"/>
              </w:rPr>
              <w:t>.</w:t>
            </w:r>
            <w:r w:rsidR="001318DF">
              <w:rPr>
                <w:color w:val="000000" w:themeColor="text1"/>
              </w:rPr>
              <w:t xml:space="preserve"> </w:t>
            </w:r>
          </w:p>
        </w:tc>
        <w:tc>
          <w:tcPr>
            <w:tcW w:w="1602" w:type="dxa"/>
            <w:vAlign w:val="center"/>
          </w:tcPr>
          <w:p w14:paraId="347A5B6E" w14:textId="77777777" w:rsidR="00001F0B" w:rsidRPr="001318DF" w:rsidRDefault="008D69C8" w:rsidP="008C46E1">
            <w:pPr>
              <w:rPr>
                <w:color w:val="000000" w:themeColor="text1"/>
                <w:lang w:val="es-ES"/>
              </w:rPr>
            </w:pPr>
            <w:r w:rsidRPr="001318DF">
              <w:rPr>
                <w:color w:val="000000" w:themeColor="text1"/>
                <w:lang w:val="es-ES"/>
              </w:rPr>
              <w:t>Estudiante</w:t>
            </w:r>
          </w:p>
        </w:tc>
      </w:tr>
      <w:tr w:rsidR="00C863B2" w:rsidRPr="001318DF" w14:paraId="31EC30CE" w14:textId="77777777" w:rsidTr="00776536">
        <w:tc>
          <w:tcPr>
            <w:tcW w:w="440" w:type="dxa"/>
            <w:vAlign w:val="center"/>
          </w:tcPr>
          <w:p w14:paraId="3A1A0788" w14:textId="77777777" w:rsidR="00001F0B" w:rsidRPr="001318DF" w:rsidRDefault="008D69C8" w:rsidP="007B03AE">
            <w:pPr>
              <w:jc w:val="center"/>
              <w:rPr>
                <w:color w:val="000000" w:themeColor="text1"/>
                <w:lang w:val="es-ES"/>
              </w:rPr>
            </w:pPr>
            <w:r w:rsidRPr="001318DF">
              <w:rPr>
                <w:color w:val="000000" w:themeColor="text1"/>
                <w:lang w:val="es-ES"/>
              </w:rPr>
              <w:t>2</w:t>
            </w:r>
          </w:p>
        </w:tc>
        <w:tc>
          <w:tcPr>
            <w:tcW w:w="6791" w:type="dxa"/>
            <w:vAlign w:val="center"/>
          </w:tcPr>
          <w:p w14:paraId="139FADD2" w14:textId="77777777" w:rsidR="00001F0B" w:rsidRPr="001318DF" w:rsidRDefault="005A58B1" w:rsidP="00181C29">
            <w:pPr>
              <w:rPr>
                <w:color w:val="000000" w:themeColor="text1"/>
                <w:lang w:val="es-ES"/>
              </w:rPr>
            </w:pPr>
            <w:r w:rsidRPr="001318DF">
              <w:rPr>
                <w:color w:val="000000" w:themeColor="text1"/>
                <w:lang w:val="es-ES"/>
              </w:rPr>
              <w:t>El(la)</w:t>
            </w:r>
            <w:r w:rsidR="00181C29" w:rsidRPr="001318DF">
              <w:rPr>
                <w:color w:val="000000" w:themeColor="text1"/>
                <w:lang w:val="es-ES"/>
              </w:rPr>
              <w:t xml:space="preserve"> t</w:t>
            </w:r>
            <w:r w:rsidR="008D69C8" w:rsidRPr="001318DF">
              <w:rPr>
                <w:color w:val="000000" w:themeColor="text1"/>
                <w:lang w:val="es-ES"/>
              </w:rPr>
              <w:t>utor(a) de campo clínico debe informar en forma inmediata a</w:t>
            </w:r>
            <w:r w:rsidR="002B18C1" w:rsidRPr="001318DF">
              <w:rPr>
                <w:color w:val="000000" w:themeColor="text1"/>
                <w:lang w:val="es-ES"/>
              </w:rPr>
              <w:t xml:space="preserve"> su contraparte universitaria correspondiente (</w:t>
            </w:r>
            <w:r w:rsidRPr="001318DF">
              <w:rPr>
                <w:color w:val="000000" w:themeColor="text1"/>
                <w:lang w:val="es-ES"/>
              </w:rPr>
              <w:t xml:space="preserve">PEC/PEI, coordinador(a) </w:t>
            </w:r>
            <w:r w:rsidR="00290294" w:rsidRPr="001318DF">
              <w:rPr>
                <w:color w:val="000000" w:themeColor="text1"/>
                <w:lang w:val="es-ES"/>
              </w:rPr>
              <w:t>docente u otro). (Conducto regular).</w:t>
            </w:r>
          </w:p>
          <w:p w14:paraId="6FDC1AB7" w14:textId="77777777" w:rsidR="00290294" w:rsidRPr="001318DF" w:rsidRDefault="00290294" w:rsidP="00181C29">
            <w:pPr>
              <w:rPr>
                <w:color w:val="000000" w:themeColor="text1"/>
                <w:lang w:val="es-ES"/>
              </w:rPr>
            </w:pPr>
          </w:p>
        </w:tc>
        <w:tc>
          <w:tcPr>
            <w:tcW w:w="1602" w:type="dxa"/>
            <w:vAlign w:val="center"/>
          </w:tcPr>
          <w:p w14:paraId="69F9DEFB" w14:textId="77777777" w:rsidR="00001F0B" w:rsidRPr="001318DF" w:rsidRDefault="008D69C8" w:rsidP="008C46E1">
            <w:pPr>
              <w:rPr>
                <w:color w:val="000000" w:themeColor="text1"/>
                <w:lang w:val="es-ES"/>
              </w:rPr>
            </w:pPr>
            <w:r w:rsidRPr="001318DF">
              <w:rPr>
                <w:color w:val="000000" w:themeColor="text1"/>
                <w:lang w:val="es-ES"/>
              </w:rPr>
              <w:t>Tutor(a)</w:t>
            </w:r>
          </w:p>
        </w:tc>
      </w:tr>
      <w:tr w:rsidR="00C863B2" w:rsidRPr="001318DF" w14:paraId="63CC3ADC" w14:textId="77777777" w:rsidTr="00776536">
        <w:tc>
          <w:tcPr>
            <w:tcW w:w="440" w:type="dxa"/>
            <w:vAlign w:val="center"/>
          </w:tcPr>
          <w:p w14:paraId="4D191EB6" w14:textId="77777777" w:rsidR="00001F0B" w:rsidRPr="001318DF" w:rsidRDefault="008D69C8" w:rsidP="007B03AE">
            <w:pPr>
              <w:jc w:val="center"/>
              <w:rPr>
                <w:color w:val="000000" w:themeColor="text1"/>
                <w:lang w:val="es-ES"/>
              </w:rPr>
            </w:pPr>
            <w:r w:rsidRPr="001318DF">
              <w:rPr>
                <w:color w:val="000000" w:themeColor="text1"/>
                <w:lang w:val="es-ES"/>
              </w:rPr>
              <w:t>3</w:t>
            </w:r>
          </w:p>
        </w:tc>
        <w:tc>
          <w:tcPr>
            <w:tcW w:w="6791" w:type="dxa"/>
            <w:vAlign w:val="center"/>
          </w:tcPr>
          <w:p w14:paraId="57BBF7B8" w14:textId="3FDF0C9C" w:rsidR="00001F0B" w:rsidRPr="001318DF" w:rsidRDefault="005A58B1" w:rsidP="00290294">
            <w:pPr>
              <w:rPr>
                <w:color w:val="000000" w:themeColor="text1"/>
                <w:lang w:val="es-ES"/>
              </w:rPr>
            </w:pPr>
            <w:r w:rsidRPr="001318DF">
              <w:rPr>
                <w:color w:val="000000" w:themeColor="text1"/>
                <w:lang w:val="es-ES"/>
              </w:rPr>
              <w:t>El(la)</w:t>
            </w:r>
            <w:r w:rsidR="008D69C8" w:rsidRPr="001318DF">
              <w:rPr>
                <w:color w:val="000000" w:themeColor="text1"/>
                <w:lang w:val="es-ES"/>
              </w:rPr>
              <w:t xml:space="preserve"> </w:t>
            </w:r>
            <w:r w:rsidRPr="001318DF">
              <w:rPr>
                <w:color w:val="000000" w:themeColor="text1"/>
                <w:lang w:val="es-ES"/>
              </w:rPr>
              <w:t>PEC/PEI</w:t>
            </w:r>
            <w:r w:rsidR="008D69C8" w:rsidRPr="001318DF">
              <w:rPr>
                <w:color w:val="000000" w:themeColor="text1"/>
                <w:lang w:val="es-ES"/>
              </w:rPr>
              <w:t xml:space="preserve"> debe </w:t>
            </w:r>
            <w:r w:rsidR="00290294" w:rsidRPr="001318DF">
              <w:rPr>
                <w:color w:val="000000" w:themeColor="text1"/>
                <w:lang w:val="es-ES"/>
              </w:rPr>
              <w:t xml:space="preserve">informar y poner en </w:t>
            </w:r>
            <w:r w:rsidR="00EE14A5" w:rsidRPr="001318DF">
              <w:rPr>
                <w:color w:val="000000" w:themeColor="text1"/>
                <w:lang w:val="es-ES"/>
              </w:rPr>
              <w:t>cocimiento al</w:t>
            </w:r>
            <w:r w:rsidR="008D69C8" w:rsidRPr="001318DF">
              <w:rPr>
                <w:color w:val="000000" w:themeColor="text1"/>
                <w:lang w:val="es-ES"/>
              </w:rPr>
              <w:t xml:space="preserve"> Director(a) de Escuela</w:t>
            </w:r>
            <w:r w:rsidR="00612BBD">
              <w:rPr>
                <w:color w:val="000000" w:themeColor="text1"/>
                <w:lang w:val="es-ES"/>
              </w:rPr>
              <w:t xml:space="preserve"> y coordinador de campo clínico de la carrera respectiva</w:t>
            </w:r>
            <w:r w:rsidR="007B03AE" w:rsidRPr="001318DF">
              <w:rPr>
                <w:color w:val="000000" w:themeColor="text1"/>
                <w:lang w:val="es-ES"/>
              </w:rPr>
              <w:t>.</w:t>
            </w:r>
          </w:p>
          <w:p w14:paraId="611B323F" w14:textId="77777777" w:rsidR="00EE14A5" w:rsidRPr="001318DF" w:rsidRDefault="00EE14A5" w:rsidP="00290294">
            <w:pPr>
              <w:rPr>
                <w:color w:val="000000" w:themeColor="text1"/>
                <w:lang w:val="es-ES"/>
              </w:rPr>
            </w:pPr>
          </w:p>
        </w:tc>
        <w:tc>
          <w:tcPr>
            <w:tcW w:w="1602" w:type="dxa"/>
            <w:vAlign w:val="center"/>
          </w:tcPr>
          <w:p w14:paraId="6B638402" w14:textId="77777777" w:rsidR="00001F0B" w:rsidRPr="001318DF" w:rsidRDefault="005A58B1" w:rsidP="008C46E1">
            <w:pPr>
              <w:rPr>
                <w:color w:val="000000" w:themeColor="text1"/>
                <w:lang w:val="es-ES"/>
              </w:rPr>
            </w:pPr>
            <w:r w:rsidRPr="001318DF">
              <w:rPr>
                <w:color w:val="000000" w:themeColor="text1"/>
                <w:lang w:val="es-ES"/>
              </w:rPr>
              <w:t>PEC/PEI</w:t>
            </w:r>
          </w:p>
        </w:tc>
      </w:tr>
      <w:tr w:rsidR="00612BBD" w:rsidRPr="001318DF" w14:paraId="4F3126B8" w14:textId="77777777" w:rsidTr="00776536">
        <w:tc>
          <w:tcPr>
            <w:tcW w:w="440" w:type="dxa"/>
            <w:vAlign w:val="center"/>
          </w:tcPr>
          <w:p w14:paraId="08927F23" w14:textId="4F939849" w:rsidR="00612BBD" w:rsidRPr="001318DF" w:rsidRDefault="00612BBD" w:rsidP="007B03AE">
            <w:pPr>
              <w:jc w:val="center"/>
              <w:rPr>
                <w:color w:val="000000" w:themeColor="text1"/>
                <w:lang w:val="es-ES"/>
              </w:rPr>
            </w:pPr>
            <w:r>
              <w:rPr>
                <w:color w:val="000000" w:themeColor="text1"/>
                <w:lang w:val="es-ES"/>
              </w:rPr>
              <w:t>4</w:t>
            </w:r>
          </w:p>
        </w:tc>
        <w:tc>
          <w:tcPr>
            <w:tcW w:w="6791" w:type="dxa"/>
            <w:vAlign w:val="center"/>
          </w:tcPr>
          <w:p w14:paraId="77241869" w14:textId="3AB73A7A" w:rsidR="00612BBD" w:rsidRPr="001318DF" w:rsidRDefault="00612BBD" w:rsidP="0086645C">
            <w:pPr>
              <w:rPr>
                <w:color w:val="000000" w:themeColor="text1"/>
                <w:lang w:val="es-ES"/>
              </w:rPr>
            </w:pPr>
            <w:r>
              <w:rPr>
                <w:color w:val="000000" w:themeColor="text1"/>
                <w:lang w:val="es-ES"/>
              </w:rPr>
              <w:t>El coordinador de campo clínico de carrera debe informar al Director(a) Académica de Campos Clínicos AP</w:t>
            </w:r>
            <w:r w:rsidR="00C83154">
              <w:rPr>
                <w:color w:val="000000" w:themeColor="text1"/>
                <w:lang w:val="es-ES"/>
              </w:rPr>
              <w:t xml:space="preserve"> y Encargado de centros de alta complejidad.</w:t>
            </w:r>
          </w:p>
        </w:tc>
        <w:tc>
          <w:tcPr>
            <w:tcW w:w="1602" w:type="dxa"/>
            <w:vAlign w:val="center"/>
          </w:tcPr>
          <w:p w14:paraId="3EC964E9" w14:textId="4ECFA7D9" w:rsidR="00612BBD" w:rsidRPr="001318DF" w:rsidRDefault="00612BBD" w:rsidP="008C46E1">
            <w:pPr>
              <w:rPr>
                <w:color w:val="000000" w:themeColor="text1"/>
                <w:lang w:val="es-ES"/>
              </w:rPr>
            </w:pPr>
            <w:r>
              <w:rPr>
                <w:color w:val="000000" w:themeColor="text1"/>
                <w:lang w:val="es-ES"/>
              </w:rPr>
              <w:t>Coordinador  de campo clínico de carrera</w:t>
            </w:r>
          </w:p>
        </w:tc>
      </w:tr>
      <w:tr w:rsidR="00C863B2" w:rsidRPr="001318DF" w14:paraId="75CD5CA7" w14:textId="77777777" w:rsidTr="00776536">
        <w:tc>
          <w:tcPr>
            <w:tcW w:w="440" w:type="dxa"/>
            <w:vAlign w:val="center"/>
          </w:tcPr>
          <w:p w14:paraId="2CFAE6C2" w14:textId="62DF5645" w:rsidR="00001F0B" w:rsidRPr="001318DF" w:rsidRDefault="00612BBD" w:rsidP="007B03AE">
            <w:pPr>
              <w:jc w:val="center"/>
              <w:rPr>
                <w:color w:val="000000" w:themeColor="text1"/>
                <w:lang w:val="es-ES"/>
              </w:rPr>
            </w:pPr>
            <w:r>
              <w:rPr>
                <w:color w:val="000000" w:themeColor="text1"/>
                <w:lang w:val="es-ES"/>
              </w:rPr>
              <w:t>5</w:t>
            </w:r>
          </w:p>
        </w:tc>
        <w:tc>
          <w:tcPr>
            <w:tcW w:w="6791" w:type="dxa"/>
            <w:vAlign w:val="center"/>
          </w:tcPr>
          <w:p w14:paraId="30737C57" w14:textId="77777777" w:rsidR="00266FAF" w:rsidRPr="001318DF" w:rsidRDefault="002B18C1" w:rsidP="00C546CC">
            <w:pPr>
              <w:rPr>
                <w:color w:val="000000" w:themeColor="text1"/>
                <w:lang w:val="es-ES"/>
              </w:rPr>
            </w:pPr>
            <w:r w:rsidRPr="001318DF">
              <w:rPr>
                <w:color w:val="000000" w:themeColor="text1"/>
                <w:lang w:val="es-ES"/>
              </w:rPr>
              <w:t>El</w:t>
            </w:r>
            <w:r w:rsidR="005A58B1" w:rsidRPr="001318DF">
              <w:rPr>
                <w:color w:val="000000" w:themeColor="text1"/>
                <w:lang w:val="es-ES"/>
              </w:rPr>
              <w:t>(la)</w:t>
            </w:r>
            <w:r w:rsidRPr="001318DF">
              <w:rPr>
                <w:color w:val="000000" w:themeColor="text1"/>
                <w:lang w:val="es-ES"/>
              </w:rPr>
              <w:t xml:space="preserve"> estudiante puede ser diagnosticado</w:t>
            </w:r>
            <w:r w:rsidR="00EE14A5" w:rsidRPr="001318DF">
              <w:rPr>
                <w:color w:val="000000" w:themeColor="text1"/>
                <w:lang w:val="es-ES"/>
              </w:rPr>
              <w:t xml:space="preserve"> </w:t>
            </w:r>
            <w:r w:rsidRPr="001318DF">
              <w:rPr>
                <w:color w:val="000000" w:themeColor="text1"/>
                <w:lang w:val="es-ES"/>
              </w:rPr>
              <w:t>inmediatamente con COVID</w:t>
            </w:r>
            <w:r w:rsidR="00290294" w:rsidRPr="001318DF">
              <w:rPr>
                <w:color w:val="000000" w:themeColor="text1"/>
                <w:lang w:val="es-ES"/>
              </w:rPr>
              <w:t>-19 si tiene síntomas evidentes</w:t>
            </w:r>
            <w:r w:rsidRPr="001318DF">
              <w:rPr>
                <w:color w:val="000000" w:themeColor="text1"/>
                <w:lang w:val="es-ES"/>
              </w:rPr>
              <w:t>, sin examen de PCR</w:t>
            </w:r>
            <w:r w:rsidR="00346793" w:rsidRPr="001318DF">
              <w:rPr>
                <w:color w:val="000000" w:themeColor="text1"/>
                <w:lang w:val="es-ES"/>
              </w:rPr>
              <w:t xml:space="preserve">. El centro asistencial docente </w:t>
            </w:r>
            <w:r w:rsidRPr="001318DF">
              <w:rPr>
                <w:color w:val="000000" w:themeColor="text1"/>
                <w:lang w:val="es-ES"/>
              </w:rPr>
              <w:t xml:space="preserve">debe </w:t>
            </w:r>
            <w:r w:rsidR="00B25708" w:rsidRPr="001318DF">
              <w:rPr>
                <w:color w:val="000000" w:themeColor="text1"/>
                <w:lang w:val="es-ES"/>
              </w:rPr>
              <w:t xml:space="preserve">completar </w:t>
            </w:r>
            <w:r w:rsidRPr="001318DF">
              <w:rPr>
                <w:color w:val="000000" w:themeColor="text1"/>
                <w:lang w:val="es-ES"/>
              </w:rPr>
              <w:t xml:space="preserve">el formulario de </w:t>
            </w:r>
            <w:r w:rsidR="00B25708" w:rsidRPr="001318DF">
              <w:rPr>
                <w:color w:val="000000" w:themeColor="text1"/>
                <w:lang w:val="es-ES"/>
              </w:rPr>
              <w:t>D</w:t>
            </w:r>
            <w:r w:rsidRPr="001318DF">
              <w:rPr>
                <w:color w:val="000000" w:themeColor="text1"/>
                <w:lang w:val="es-ES"/>
              </w:rPr>
              <w:t xml:space="preserve">eclaración </w:t>
            </w:r>
            <w:r w:rsidR="00B25708" w:rsidRPr="001318DF">
              <w:rPr>
                <w:color w:val="000000" w:themeColor="text1"/>
                <w:lang w:val="es-ES"/>
              </w:rPr>
              <w:t xml:space="preserve">Individual </w:t>
            </w:r>
            <w:r w:rsidRPr="001318DF">
              <w:rPr>
                <w:color w:val="000000" w:themeColor="text1"/>
                <w:lang w:val="es-ES"/>
              </w:rPr>
              <w:t xml:space="preserve">de </w:t>
            </w:r>
            <w:r w:rsidR="00EE14A5" w:rsidRPr="001318DF">
              <w:rPr>
                <w:color w:val="000000" w:themeColor="text1"/>
                <w:lang w:val="es-ES"/>
              </w:rPr>
              <w:t>A</w:t>
            </w:r>
            <w:r w:rsidRPr="001318DF">
              <w:rPr>
                <w:color w:val="000000" w:themeColor="text1"/>
                <w:lang w:val="es-ES"/>
              </w:rPr>
              <w:t xml:space="preserve">ccidente </w:t>
            </w:r>
            <w:r w:rsidR="00EE14A5" w:rsidRPr="001318DF">
              <w:rPr>
                <w:color w:val="000000" w:themeColor="text1"/>
                <w:lang w:val="es-ES"/>
              </w:rPr>
              <w:t>E</w:t>
            </w:r>
            <w:r w:rsidRPr="001318DF">
              <w:rPr>
                <w:color w:val="000000" w:themeColor="text1"/>
                <w:lang w:val="es-ES"/>
              </w:rPr>
              <w:t>scolar</w:t>
            </w:r>
            <w:r w:rsidR="00EE14A5" w:rsidRPr="001318DF">
              <w:rPr>
                <w:color w:val="000000" w:themeColor="text1"/>
                <w:lang w:val="es-ES"/>
              </w:rPr>
              <w:t xml:space="preserve"> (DIAE)</w:t>
            </w:r>
            <w:r w:rsidR="00B25708" w:rsidRPr="001318DF">
              <w:rPr>
                <w:color w:val="000000" w:themeColor="text1"/>
                <w:lang w:val="es-ES"/>
              </w:rPr>
              <w:t xml:space="preserve"> y debe ser firmada</w:t>
            </w:r>
            <w:r w:rsidRPr="001318DF">
              <w:rPr>
                <w:color w:val="000000" w:themeColor="text1"/>
                <w:lang w:val="es-ES"/>
              </w:rPr>
              <w:t xml:space="preserve"> por </w:t>
            </w:r>
            <w:r w:rsidR="00B25708" w:rsidRPr="001318DF">
              <w:rPr>
                <w:color w:val="000000" w:themeColor="text1"/>
                <w:lang w:val="es-ES"/>
              </w:rPr>
              <w:t>un</w:t>
            </w:r>
            <w:r w:rsidRPr="001318DF">
              <w:rPr>
                <w:color w:val="000000" w:themeColor="text1"/>
                <w:lang w:val="es-ES"/>
              </w:rPr>
              <w:t xml:space="preserve"> médico del establecimiento</w:t>
            </w:r>
            <w:r w:rsidR="00B25708" w:rsidRPr="001318DF">
              <w:rPr>
                <w:color w:val="000000" w:themeColor="text1"/>
                <w:lang w:val="es-ES"/>
              </w:rPr>
              <w:t>,</w:t>
            </w:r>
            <w:r w:rsidR="00346793" w:rsidRPr="001318DF">
              <w:rPr>
                <w:color w:val="000000" w:themeColor="text1"/>
                <w:lang w:val="es-ES"/>
              </w:rPr>
              <w:t xml:space="preserve"> en </w:t>
            </w:r>
            <w:r w:rsidRPr="001318DF">
              <w:rPr>
                <w:color w:val="000000" w:themeColor="text1"/>
                <w:lang w:val="es-ES"/>
              </w:rPr>
              <w:t>4 copias.</w:t>
            </w:r>
          </w:p>
          <w:p w14:paraId="5975E39B" w14:textId="77777777" w:rsidR="00001F0B" w:rsidRPr="001318DF" w:rsidRDefault="00001F0B" w:rsidP="00C546CC">
            <w:pPr>
              <w:rPr>
                <w:color w:val="000000" w:themeColor="text1"/>
                <w:lang w:val="es-ES"/>
              </w:rPr>
            </w:pPr>
          </w:p>
        </w:tc>
        <w:tc>
          <w:tcPr>
            <w:tcW w:w="1602" w:type="dxa"/>
            <w:vAlign w:val="center"/>
          </w:tcPr>
          <w:p w14:paraId="1AA98E86" w14:textId="77777777" w:rsidR="00410085" w:rsidRPr="001318DF" w:rsidRDefault="00410085" w:rsidP="00410085">
            <w:pPr>
              <w:rPr>
                <w:color w:val="000000" w:themeColor="text1"/>
                <w:lang w:val="es-ES"/>
              </w:rPr>
            </w:pPr>
            <w:r w:rsidRPr="001318DF">
              <w:rPr>
                <w:color w:val="000000" w:themeColor="text1"/>
                <w:lang w:val="es-ES"/>
              </w:rPr>
              <w:t>Centro asistencial docente</w:t>
            </w:r>
          </w:p>
        </w:tc>
      </w:tr>
      <w:tr w:rsidR="00B25708" w:rsidRPr="001318DF" w14:paraId="43CC65CD" w14:textId="77777777" w:rsidTr="00776536">
        <w:tc>
          <w:tcPr>
            <w:tcW w:w="440" w:type="dxa"/>
            <w:vAlign w:val="center"/>
          </w:tcPr>
          <w:p w14:paraId="626878CA" w14:textId="2CFD8B9B" w:rsidR="00B25708" w:rsidRPr="001318DF" w:rsidRDefault="00612BBD" w:rsidP="007B03AE">
            <w:pPr>
              <w:jc w:val="center"/>
              <w:rPr>
                <w:color w:val="000000" w:themeColor="text1"/>
                <w:lang w:val="es-ES"/>
              </w:rPr>
            </w:pPr>
            <w:r>
              <w:rPr>
                <w:color w:val="000000" w:themeColor="text1"/>
                <w:lang w:val="es-ES"/>
              </w:rPr>
              <w:t>6</w:t>
            </w:r>
          </w:p>
        </w:tc>
        <w:tc>
          <w:tcPr>
            <w:tcW w:w="6791" w:type="dxa"/>
            <w:vAlign w:val="center"/>
          </w:tcPr>
          <w:p w14:paraId="5CEEBC9D" w14:textId="77777777" w:rsidR="00EE14A5" w:rsidRPr="001318DF" w:rsidRDefault="00B25708" w:rsidP="00EE14A5">
            <w:pPr>
              <w:rPr>
                <w:color w:val="000000" w:themeColor="text1"/>
                <w:lang w:val="es-ES"/>
              </w:rPr>
            </w:pPr>
            <w:r w:rsidRPr="001318DF">
              <w:rPr>
                <w:color w:val="000000" w:themeColor="text1"/>
                <w:lang w:val="es-ES"/>
              </w:rPr>
              <w:t>El(a) estudiante debe enviar la D</w:t>
            </w:r>
            <w:r w:rsidR="00EE14A5" w:rsidRPr="001318DF">
              <w:rPr>
                <w:color w:val="000000" w:themeColor="text1"/>
                <w:lang w:val="es-ES"/>
              </w:rPr>
              <w:t>IAE</w:t>
            </w:r>
            <w:r w:rsidRPr="001318DF">
              <w:rPr>
                <w:color w:val="000000" w:themeColor="text1"/>
                <w:lang w:val="es-ES"/>
              </w:rPr>
              <w:t xml:space="preserve"> </w:t>
            </w:r>
            <w:r w:rsidR="00DF4EEA" w:rsidRPr="001318DF">
              <w:rPr>
                <w:color w:val="000000" w:themeColor="text1"/>
                <w:lang w:val="es-ES"/>
              </w:rPr>
              <w:t xml:space="preserve">escaneada </w:t>
            </w:r>
            <w:r w:rsidRPr="001318DF">
              <w:rPr>
                <w:color w:val="000000" w:themeColor="text1"/>
                <w:lang w:val="es-ES"/>
              </w:rPr>
              <w:t>a su PEC/PEI.</w:t>
            </w:r>
            <w:r w:rsidR="00DF4EEA" w:rsidRPr="001318DF">
              <w:rPr>
                <w:color w:val="000000" w:themeColor="text1"/>
                <w:lang w:val="es-ES"/>
              </w:rPr>
              <w:t xml:space="preserve"> Si por alguna razón no puede escanear el documento, debe designar a alguien para esta función, pero es de responsabilidad del(la) estudiante enviar este documento el mismo día en que fue diagnosticado(a).</w:t>
            </w:r>
            <w:r w:rsidR="00EE14A5" w:rsidRPr="001318DF">
              <w:rPr>
                <w:color w:val="000000" w:themeColor="text1"/>
                <w:lang w:val="es-ES"/>
              </w:rPr>
              <w:t xml:space="preserve"> </w:t>
            </w:r>
          </w:p>
          <w:p w14:paraId="4DC6CE11" w14:textId="77777777" w:rsidR="00EE14A5" w:rsidRPr="001318DF" w:rsidRDefault="00EE14A5" w:rsidP="00EE14A5">
            <w:pPr>
              <w:rPr>
                <w:color w:val="000000" w:themeColor="text1"/>
                <w:lang w:val="es-ES"/>
              </w:rPr>
            </w:pPr>
            <w:r w:rsidRPr="001318DF">
              <w:rPr>
                <w:color w:val="000000" w:themeColor="text1"/>
              </w:rPr>
              <w:t>El(la) estudiante debe retirarse a su domicilio particular o una residencia sanitaria para hacer aislamiento, de acuerdo a las normas entrega</w:t>
            </w:r>
            <w:r w:rsidR="001318DF" w:rsidRPr="001318DF">
              <w:rPr>
                <w:color w:val="000000" w:themeColor="text1"/>
              </w:rPr>
              <w:t>da</w:t>
            </w:r>
            <w:r w:rsidRPr="001318DF">
              <w:rPr>
                <w:color w:val="000000" w:themeColor="text1"/>
              </w:rPr>
              <w:t>s por el MINSAL para este efecto.</w:t>
            </w:r>
          </w:p>
          <w:p w14:paraId="5EDC45C1" w14:textId="77777777" w:rsidR="00B25708" w:rsidRPr="001318DF" w:rsidRDefault="00B25708" w:rsidP="00EE14A5">
            <w:pPr>
              <w:rPr>
                <w:color w:val="000000" w:themeColor="text1"/>
                <w:lang w:val="es-ES"/>
              </w:rPr>
            </w:pPr>
          </w:p>
        </w:tc>
        <w:tc>
          <w:tcPr>
            <w:tcW w:w="1602" w:type="dxa"/>
            <w:vAlign w:val="center"/>
          </w:tcPr>
          <w:p w14:paraId="436CE650" w14:textId="77777777" w:rsidR="00B25708" w:rsidRPr="001318DF" w:rsidRDefault="00B25708" w:rsidP="00410085">
            <w:pPr>
              <w:rPr>
                <w:color w:val="000000" w:themeColor="text1"/>
                <w:lang w:val="es-ES"/>
              </w:rPr>
            </w:pPr>
            <w:r w:rsidRPr="001318DF">
              <w:rPr>
                <w:color w:val="000000" w:themeColor="text1"/>
                <w:lang w:val="es-ES"/>
              </w:rPr>
              <w:t>Estudiante</w:t>
            </w:r>
          </w:p>
        </w:tc>
      </w:tr>
      <w:tr w:rsidR="00B25708" w:rsidRPr="001318DF" w14:paraId="5C7C25D0" w14:textId="77777777" w:rsidTr="00776536">
        <w:tc>
          <w:tcPr>
            <w:tcW w:w="440" w:type="dxa"/>
            <w:vAlign w:val="center"/>
          </w:tcPr>
          <w:p w14:paraId="136A420A" w14:textId="15E17A6D" w:rsidR="00B25708" w:rsidRPr="001318DF" w:rsidRDefault="00612BBD" w:rsidP="007B03AE">
            <w:pPr>
              <w:jc w:val="center"/>
              <w:rPr>
                <w:color w:val="000000" w:themeColor="text1"/>
                <w:lang w:val="es-ES"/>
              </w:rPr>
            </w:pPr>
            <w:r>
              <w:rPr>
                <w:color w:val="000000" w:themeColor="text1"/>
                <w:lang w:val="es-ES"/>
              </w:rPr>
              <w:t>7</w:t>
            </w:r>
          </w:p>
        </w:tc>
        <w:tc>
          <w:tcPr>
            <w:tcW w:w="6791" w:type="dxa"/>
            <w:vAlign w:val="center"/>
          </w:tcPr>
          <w:p w14:paraId="6E7447EE" w14:textId="77777777" w:rsidR="00B25708" w:rsidRPr="001318DF" w:rsidRDefault="00B25708" w:rsidP="00C546CC">
            <w:pPr>
              <w:rPr>
                <w:color w:val="000000" w:themeColor="text1"/>
                <w:lang w:val="es-ES"/>
              </w:rPr>
            </w:pPr>
            <w:r w:rsidRPr="001318DF">
              <w:rPr>
                <w:color w:val="000000" w:themeColor="text1"/>
                <w:lang w:val="es-ES"/>
              </w:rPr>
              <w:t xml:space="preserve">El (la) PEC/PEI debe informar inmediatamente al Director(a) de Escuela para que envíe la DIAE al Servicio de Salud Metropolitano Norte. </w:t>
            </w:r>
          </w:p>
          <w:p w14:paraId="7DF86E8B" w14:textId="77777777" w:rsidR="00B25708" w:rsidRPr="001318DF" w:rsidRDefault="00B25708" w:rsidP="00C546CC">
            <w:pPr>
              <w:rPr>
                <w:color w:val="000000" w:themeColor="text1"/>
                <w:lang w:val="es-ES"/>
              </w:rPr>
            </w:pPr>
          </w:p>
        </w:tc>
        <w:tc>
          <w:tcPr>
            <w:tcW w:w="1602" w:type="dxa"/>
            <w:vAlign w:val="center"/>
          </w:tcPr>
          <w:p w14:paraId="3EB5B8B7" w14:textId="77777777" w:rsidR="00B25708" w:rsidRPr="001318DF" w:rsidRDefault="00B25708" w:rsidP="00410085">
            <w:pPr>
              <w:rPr>
                <w:color w:val="000000" w:themeColor="text1"/>
                <w:lang w:val="es-ES"/>
              </w:rPr>
            </w:pPr>
            <w:r w:rsidRPr="001318DF">
              <w:rPr>
                <w:color w:val="000000" w:themeColor="text1"/>
                <w:lang w:val="es-ES"/>
              </w:rPr>
              <w:t>PEC/PEI</w:t>
            </w:r>
          </w:p>
        </w:tc>
      </w:tr>
      <w:tr w:rsidR="00B25708" w:rsidRPr="001318DF" w14:paraId="58366190" w14:textId="77777777" w:rsidTr="00776536">
        <w:tc>
          <w:tcPr>
            <w:tcW w:w="440" w:type="dxa"/>
            <w:vAlign w:val="center"/>
          </w:tcPr>
          <w:p w14:paraId="21C37488" w14:textId="06225528" w:rsidR="00B25708" w:rsidRPr="001318DF" w:rsidRDefault="00612BBD" w:rsidP="007B03AE">
            <w:pPr>
              <w:jc w:val="center"/>
              <w:rPr>
                <w:color w:val="000000" w:themeColor="text1"/>
                <w:lang w:val="es-ES"/>
              </w:rPr>
            </w:pPr>
            <w:r>
              <w:rPr>
                <w:color w:val="000000" w:themeColor="text1"/>
                <w:lang w:val="es-ES"/>
              </w:rPr>
              <w:t>8</w:t>
            </w:r>
          </w:p>
        </w:tc>
        <w:tc>
          <w:tcPr>
            <w:tcW w:w="6791" w:type="dxa"/>
            <w:vAlign w:val="center"/>
          </w:tcPr>
          <w:p w14:paraId="625A4252" w14:textId="77777777" w:rsidR="00B25708" w:rsidRPr="001318DF" w:rsidRDefault="00B25708" w:rsidP="00B25708">
            <w:pPr>
              <w:rPr>
                <w:color w:val="000000" w:themeColor="text1"/>
                <w:lang w:val="es-ES"/>
              </w:rPr>
            </w:pPr>
            <w:r w:rsidRPr="001318DF">
              <w:rPr>
                <w:color w:val="000000" w:themeColor="text1"/>
                <w:lang w:val="es-ES"/>
              </w:rPr>
              <w:t>El(la)</w:t>
            </w:r>
            <w:r w:rsidR="00EE14A5" w:rsidRPr="001318DF">
              <w:rPr>
                <w:color w:val="000000" w:themeColor="text1"/>
                <w:lang w:val="es-ES"/>
              </w:rPr>
              <w:t xml:space="preserve"> D</w:t>
            </w:r>
            <w:r w:rsidRPr="001318DF">
              <w:rPr>
                <w:color w:val="000000" w:themeColor="text1"/>
                <w:lang w:val="es-ES"/>
              </w:rPr>
              <w:t xml:space="preserve">irectora(a) de Escuela debe enviar dicho documento al Servicio de Salud Metropolitano Norte dentro </w:t>
            </w:r>
            <w:r w:rsidR="00DF4EEA" w:rsidRPr="001318DF">
              <w:rPr>
                <w:color w:val="000000" w:themeColor="text1"/>
                <w:lang w:val="es-ES"/>
              </w:rPr>
              <w:t>de 24 horas, para activar el Seguro Escolar.</w:t>
            </w:r>
          </w:p>
          <w:p w14:paraId="3BAF377B" w14:textId="77777777" w:rsidR="00B25708" w:rsidRPr="001318DF" w:rsidRDefault="00B25708" w:rsidP="00B25708">
            <w:pPr>
              <w:rPr>
                <w:color w:val="000000" w:themeColor="text1"/>
                <w:lang w:val="es-ES"/>
              </w:rPr>
            </w:pPr>
          </w:p>
        </w:tc>
        <w:tc>
          <w:tcPr>
            <w:tcW w:w="1602" w:type="dxa"/>
            <w:vAlign w:val="center"/>
          </w:tcPr>
          <w:p w14:paraId="4BF02E8B" w14:textId="77777777" w:rsidR="00B25708" w:rsidRPr="001318DF" w:rsidRDefault="00B25708" w:rsidP="00410085">
            <w:pPr>
              <w:rPr>
                <w:color w:val="000000" w:themeColor="text1"/>
                <w:lang w:val="es-ES"/>
              </w:rPr>
            </w:pPr>
            <w:r w:rsidRPr="001318DF">
              <w:rPr>
                <w:color w:val="000000" w:themeColor="text1"/>
                <w:lang w:val="es-ES"/>
              </w:rPr>
              <w:t>Director de Escuela</w:t>
            </w:r>
          </w:p>
        </w:tc>
      </w:tr>
      <w:tr w:rsidR="00C863B2" w:rsidRPr="001318DF" w14:paraId="5956EEEE" w14:textId="77777777" w:rsidTr="00776536">
        <w:tc>
          <w:tcPr>
            <w:tcW w:w="440" w:type="dxa"/>
            <w:vAlign w:val="center"/>
          </w:tcPr>
          <w:p w14:paraId="3949ADB3" w14:textId="6E29A3CA" w:rsidR="00001F0B" w:rsidRPr="001318DF" w:rsidRDefault="00612BBD" w:rsidP="007B03AE">
            <w:pPr>
              <w:jc w:val="center"/>
              <w:rPr>
                <w:color w:val="000000" w:themeColor="text1"/>
                <w:lang w:val="es-ES"/>
              </w:rPr>
            </w:pPr>
            <w:r>
              <w:rPr>
                <w:color w:val="000000" w:themeColor="text1"/>
                <w:lang w:val="es-ES"/>
              </w:rPr>
              <w:t>9</w:t>
            </w:r>
          </w:p>
        </w:tc>
        <w:tc>
          <w:tcPr>
            <w:tcW w:w="6791" w:type="dxa"/>
            <w:vAlign w:val="center"/>
          </w:tcPr>
          <w:p w14:paraId="5A998471" w14:textId="0C3D2D29" w:rsidR="00001F0B" w:rsidRPr="001318DF" w:rsidRDefault="00B25708" w:rsidP="003E75C7">
            <w:pPr>
              <w:rPr>
                <w:color w:val="000000" w:themeColor="text1"/>
                <w:lang w:val="es-ES"/>
              </w:rPr>
            </w:pPr>
            <w:r w:rsidRPr="001318DF">
              <w:rPr>
                <w:color w:val="000000" w:themeColor="text1"/>
                <w:lang w:val="es-ES"/>
              </w:rPr>
              <w:t xml:space="preserve">El(la) estudiante puede presentar algunos síntomas que hacen </w:t>
            </w:r>
            <w:r w:rsidRPr="001318DF">
              <w:rPr>
                <w:b/>
                <w:color w:val="000000" w:themeColor="text1"/>
                <w:lang w:val="es-ES"/>
              </w:rPr>
              <w:t>sospechar</w:t>
            </w:r>
            <w:r w:rsidRPr="001318DF">
              <w:rPr>
                <w:color w:val="000000" w:themeColor="text1"/>
                <w:lang w:val="es-ES"/>
              </w:rPr>
              <w:t xml:space="preserve"> de un contagio o ser contacto directo de un paciente con COVID-19. En este caso, el(la) estudiante debe tomarse el test PCR para descartar o confirmar contagio en el mismo centro donde realiza su actividad clínica </w:t>
            </w:r>
            <w:r w:rsidRPr="001318DF">
              <w:rPr>
                <w:color w:val="000000" w:themeColor="text1"/>
                <w:lang w:val="es-ES"/>
              </w:rPr>
              <w:lastRenderedPageBreak/>
              <w:t>o en el establecimiento de salud que le corresponda según su previsión. El costo del examen es de responsabilidad del(</w:t>
            </w:r>
            <w:r w:rsidR="00D52E9C">
              <w:rPr>
                <w:color w:val="000000" w:themeColor="text1"/>
                <w:lang w:val="es-ES"/>
              </w:rPr>
              <w:t xml:space="preserve">de </w:t>
            </w:r>
            <w:r w:rsidRPr="001318DF">
              <w:rPr>
                <w:color w:val="000000" w:themeColor="text1"/>
                <w:lang w:val="es-ES"/>
              </w:rPr>
              <w:t xml:space="preserve">la) estudiante.  </w:t>
            </w:r>
          </w:p>
          <w:p w14:paraId="4E7AC9C7" w14:textId="2B62237C" w:rsidR="003E75C7" w:rsidRPr="001318DF" w:rsidRDefault="009F54A7" w:rsidP="003E75C7">
            <w:pPr>
              <w:rPr>
                <w:color w:val="000000" w:themeColor="text1"/>
                <w:lang w:val="es-ES"/>
              </w:rPr>
            </w:pPr>
            <w:r w:rsidRPr="001318DF">
              <w:rPr>
                <w:color w:val="000000" w:themeColor="text1"/>
              </w:rPr>
              <w:t xml:space="preserve">El(la) </w:t>
            </w:r>
            <w:r w:rsidR="00D52E9C">
              <w:rPr>
                <w:color w:val="000000" w:themeColor="text1"/>
              </w:rPr>
              <w:t>estudiante</w:t>
            </w:r>
            <w:r w:rsidR="003E75C7" w:rsidRPr="001318DF">
              <w:rPr>
                <w:color w:val="000000" w:themeColor="text1"/>
              </w:rPr>
              <w:t xml:space="preserve"> </w:t>
            </w:r>
            <w:r w:rsidR="00EE14A5" w:rsidRPr="001318DF">
              <w:rPr>
                <w:color w:val="000000" w:themeColor="text1"/>
              </w:rPr>
              <w:t xml:space="preserve">debe retirarse </w:t>
            </w:r>
            <w:r w:rsidR="003E75C7" w:rsidRPr="001318DF">
              <w:rPr>
                <w:color w:val="000000" w:themeColor="text1"/>
              </w:rPr>
              <w:t>a su domicilio particular mientras espera el resultado del examen PCR. Deberá hacer aislamiento de acuerdo a las normas entregas por el MINSAL para este efecto.</w:t>
            </w:r>
          </w:p>
          <w:p w14:paraId="579BB241" w14:textId="77777777" w:rsidR="003E75C7" w:rsidRPr="001318DF" w:rsidRDefault="003E75C7" w:rsidP="003E75C7">
            <w:pPr>
              <w:rPr>
                <w:color w:val="000000" w:themeColor="text1"/>
                <w:lang w:val="es-ES"/>
              </w:rPr>
            </w:pPr>
          </w:p>
        </w:tc>
        <w:tc>
          <w:tcPr>
            <w:tcW w:w="1602" w:type="dxa"/>
            <w:vAlign w:val="center"/>
          </w:tcPr>
          <w:p w14:paraId="0B125516" w14:textId="77777777" w:rsidR="00001F0B" w:rsidRPr="001318DF" w:rsidRDefault="003E75C7" w:rsidP="00DF4EEA">
            <w:pPr>
              <w:rPr>
                <w:color w:val="000000" w:themeColor="text1"/>
                <w:lang w:val="es-ES"/>
              </w:rPr>
            </w:pPr>
            <w:r w:rsidRPr="001318DF">
              <w:rPr>
                <w:color w:val="000000" w:themeColor="text1"/>
                <w:lang w:val="es-ES"/>
              </w:rPr>
              <w:lastRenderedPageBreak/>
              <w:t>Estudiante</w:t>
            </w:r>
          </w:p>
        </w:tc>
      </w:tr>
      <w:tr w:rsidR="00612BBD" w:rsidRPr="001318DF" w14:paraId="662831B0" w14:textId="77777777" w:rsidTr="00776536">
        <w:tc>
          <w:tcPr>
            <w:tcW w:w="440" w:type="dxa"/>
            <w:vAlign w:val="center"/>
          </w:tcPr>
          <w:p w14:paraId="0EAC094C" w14:textId="3AD74B32" w:rsidR="00612BBD" w:rsidRPr="001318DF" w:rsidRDefault="00EC5BD7" w:rsidP="00612BBD">
            <w:pPr>
              <w:jc w:val="center"/>
              <w:rPr>
                <w:color w:val="000000" w:themeColor="text1"/>
                <w:lang w:val="es-ES"/>
              </w:rPr>
            </w:pPr>
            <w:r>
              <w:rPr>
                <w:color w:val="000000" w:themeColor="text1"/>
                <w:lang w:val="es-ES"/>
              </w:rPr>
              <w:lastRenderedPageBreak/>
              <w:t>10</w:t>
            </w:r>
          </w:p>
        </w:tc>
        <w:tc>
          <w:tcPr>
            <w:tcW w:w="6791" w:type="dxa"/>
            <w:vAlign w:val="center"/>
          </w:tcPr>
          <w:p w14:paraId="78ED6E37" w14:textId="6EF8256F" w:rsidR="00612BBD" w:rsidRPr="001318DF" w:rsidRDefault="00612BBD" w:rsidP="00612BBD">
            <w:pPr>
              <w:rPr>
                <w:color w:val="000000" w:themeColor="text1"/>
                <w:lang w:val="es-ES"/>
              </w:rPr>
            </w:pPr>
            <w:r>
              <w:rPr>
                <w:color w:val="000000" w:themeColor="text1"/>
              </w:rPr>
              <w:t>E</w:t>
            </w:r>
            <w:r w:rsidRPr="001318DF">
              <w:rPr>
                <w:color w:val="000000" w:themeColor="text1"/>
              </w:rPr>
              <w:t>l(la) estudiante debe comunicarlo inmediatamente a su tutor(a) directo en el campo clínico y a su PEC/PEI</w:t>
            </w:r>
            <w:r w:rsidR="00D52E9C">
              <w:rPr>
                <w:color w:val="000000" w:themeColor="text1"/>
              </w:rPr>
              <w:t>.</w:t>
            </w:r>
          </w:p>
        </w:tc>
        <w:tc>
          <w:tcPr>
            <w:tcW w:w="1602" w:type="dxa"/>
            <w:vAlign w:val="center"/>
          </w:tcPr>
          <w:p w14:paraId="47AA2A5E" w14:textId="7E181CE1" w:rsidR="00612BBD" w:rsidRPr="001318DF" w:rsidRDefault="00612BBD" w:rsidP="00612BBD">
            <w:pPr>
              <w:rPr>
                <w:color w:val="000000" w:themeColor="text1"/>
                <w:lang w:val="es-ES"/>
              </w:rPr>
            </w:pPr>
            <w:r>
              <w:rPr>
                <w:color w:val="000000" w:themeColor="text1"/>
                <w:lang w:val="es-ES"/>
              </w:rPr>
              <w:t>Estudiante</w:t>
            </w:r>
          </w:p>
        </w:tc>
      </w:tr>
      <w:tr w:rsidR="00612BBD" w:rsidRPr="001318DF" w14:paraId="7020AFC7" w14:textId="77777777" w:rsidTr="00776536">
        <w:tc>
          <w:tcPr>
            <w:tcW w:w="440" w:type="dxa"/>
            <w:vAlign w:val="center"/>
          </w:tcPr>
          <w:p w14:paraId="57C511CD" w14:textId="0FBC009E" w:rsidR="00612BBD" w:rsidRPr="001318DF" w:rsidRDefault="00612BBD" w:rsidP="00612BBD">
            <w:pPr>
              <w:jc w:val="center"/>
              <w:rPr>
                <w:color w:val="000000" w:themeColor="text1"/>
                <w:lang w:val="es-ES"/>
              </w:rPr>
            </w:pPr>
            <w:r>
              <w:rPr>
                <w:color w:val="000000" w:themeColor="text1"/>
                <w:lang w:val="es-ES"/>
              </w:rPr>
              <w:t>1</w:t>
            </w:r>
            <w:r w:rsidR="00EC5BD7">
              <w:rPr>
                <w:color w:val="000000" w:themeColor="text1"/>
                <w:lang w:val="es-ES"/>
              </w:rPr>
              <w:t>1</w:t>
            </w:r>
          </w:p>
        </w:tc>
        <w:tc>
          <w:tcPr>
            <w:tcW w:w="6791" w:type="dxa"/>
            <w:vAlign w:val="center"/>
          </w:tcPr>
          <w:p w14:paraId="1B916A70" w14:textId="29C8A2E3" w:rsidR="00612BBD" w:rsidRDefault="00612BBD" w:rsidP="00612BBD">
            <w:pPr>
              <w:rPr>
                <w:color w:val="000000" w:themeColor="text1"/>
                <w:lang w:val="es-ES"/>
              </w:rPr>
            </w:pPr>
            <w:r w:rsidRPr="001318DF">
              <w:rPr>
                <w:color w:val="000000" w:themeColor="text1"/>
                <w:lang w:val="es-ES"/>
              </w:rPr>
              <w:t>El(la) PEC/PEI debe informar y poner en cocimiento al Director(a) de Escuela</w:t>
            </w:r>
            <w:r>
              <w:rPr>
                <w:color w:val="000000" w:themeColor="text1"/>
                <w:lang w:val="es-ES"/>
              </w:rPr>
              <w:t xml:space="preserve"> y coordinador(a) de campo clínico de la carrera respectiva</w:t>
            </w:r>
            <w:r w:rsidRPr="001318DF">
              <w:rPr>
                <w:color w:val="000000" w:themeColor="text1"/>
                <w:lang w:val="es-ES"/>
              </w:rPr>
              <w:t>.</w:t>
            </w:r>
          </w:p>
          <w:p w14:paraId="3E48BE90" w14:textId="77777777" w:rsidR="00612BBD" w:rsidRPr="001318DF" w:rsidRDefault="00612BBD" w:rsidP="00612BBD">
            <w:pPr>
              <w:rPr>
                <w:color w:val="000000" w:themeColor="text1"/>
                <w:lang w:val="es-ES"/>
              </w:rPr>
            </w:pPr>
          </w:p>
        </w:tc>
        <w:tc>
          <w:tcPr>
            <w:tcW w:w="1602" w:type="dxa"/>
            <w:vAlign w:val="center"/>
          </w:tcPr>
          <w:p w14:paraId="07C37308" w14:textId="34AD158B" w:rsidR="00612BBD" w:rsidRPr="001318DF" w:rsidRDefault="00612BBD" w:rsidP="00612BBD">
            <w:pPr>
              <w:rPr>
                <w:color w:val="000000" w:themeColor="text1"/>
                <w:lang w:val="es-ES"/>
              </w:rPr>
            </w:pPr>
            <w:r w:rsidRPr="001318DF">
              <w:rPr>
                <w:color w:val="000000" w:themeColor="text1"/>
                <w:lang w:val="es-ES"/>
              </w:rPr>
              <w:t>PEC/PEI</w:t>
            </w:r>
          </w:p>
        </w:tc>
      </w:tr>
      <w:tr w:rsidR="00612BBD" w:rsidRPr="001318DF" w14:paraId="01B101FA" w14:textId="77777777" w:rsidTr="00776536">
        <w:tc>
          <w:tcPr>
            <w:tcW w:w="440" w:type="dxa"/>
            <w:vAlign w:val="center"/>
          </w:tcPr>
          <w:p w14:paraId="3499EBC5" w14:textId="05CDF134" w:rsidR="00612BBD" w:rsidRPr="001318DF" w:rsidRDefault="00EC5BD7" w:rsidP="00612BBD">
            <w:pPr>
              <w:jc w:val="center"/>
              <w:rPr>
                <w:color w:val="000000" w:themeColor="text1"/>
                <w:lang w:val="es-ES"/>
              </w:rPr>
            </w:pPr>
            <w:r>
              <w:rPr>
                <w:color w:val="000000" w:themeColor="text1"/>
                <w:lang w:val="es-ES"/>
              </w:rPr>
              <w:t>12</w:t>
            </w:r>
          </w:p>
        </w:tc>
        <w:tc>
          <w:tcPr>
            <w:tcW w:w="6791" w:type="dxa"/>
            <w:vAlign w:val="center"/>
          </w:tcPr>
          <w:p w14:paraId="0FF6AB9A" w14:textId="0CB89487" w:rsidR="00612BBD" w:rsidRPr="001318DF" w:rsidRDefault="00612BBD" w:rsidP="0086645C">
            <w:pPr>
              <w:rPr>
                <w:color w:val="000000" w:themeColor="text1"/>
                <w:lang w:val="es-ES"/>
              </w:rPr>
            </w:pPr>
            <w:r>
              <w:rPr>
                <w:color w:val="000000" w:themeColor="text1"/>
                <w:lang w:val="es-ES"/>
              </w:rPr>
              <w:t>El coordinador de campo clínico de carrera debe informar al Director(a) Académica de Campos Clínicos AP</w:t>
            </w:r>
            <w:r w:rsidR="00C83154">
              <w:rPr>
                <w:color w:val="000000" w:themeColor="text1"/>
                <w:lang w:val="es-ES"/>
              </w:rPr>
              <w:t xml:space="preserve"> y Encargado de centros de alta complejidad.</w:t>
            </w:r>
          </w:p>
        </w:tc>
        <w:tc>
          <w:tcPr>
            <w:tcW w:w="1602" w:type="dxa"/>
            <w:vAlign w:val="center"/>
          </w:tcPr>
          <w:p w14:paraId="0521EDEB" w14:textId="7B07489C" w:rsidR="00612BBD" w:rsidRPr="001318DF" w:rsidRDefault="00612BBD" w:rsidP="00612BBD">
            <w:pPr>
              <w:rPr>
                <w:color w:val="000000" w:themeColor="text1"/>
                <w:lang w:val="es-ES"/>
              </w:rPr>
            </w:pPr>
            <w:r>
              <w:rPr>
                <w:color w:val="000000" w:themeColor="text1"/>
                <w:lang w:val="es-ES"/>
              </w:rPr>
              <w:t>Coordinador  de campo clínico de carrera</w:t>
            </w:r>
          </w:p>
        </w:tc>
      </w:tr>
      <w:tr w:rsidR="00612BBD" w:rsidRPr="001318DF" w14:paraId="5AD728D2" w14:textId="77777777" w:rsidTr="00776536">
        <w:tc>
          <w:tcPr>
            <w:tcW w:w="440" w:type="dxa"/>
            <w:vAlign w:val="center"/>
          </w:tcPr>
          <w:p w14:paraId="7718F44D" w14:textId="4E7D686E" w:rsidR="00612BBD" w:rsidRPr="001318DF" w:rsidRDefault="00EC5BD7" w:rsidP="00612BBD">
            <w:pPr>
              <w:jc w:val="center"/>
              <w:rPr>
                <w:color w:val="000000" w:themeColor="text1"/>
                <w:lang w:val="es-ES"/>
              </w:rPr>
            </w:pPr>
            <w:r>
              <w:rPr>
                <w:color w:val="000000" w:themeColor="text1"/>
                <w:lang w:val="es-ES"/>
              </w:rPr>
              <w:t>13</w:t>
            </w:r>
          </w:p>
        </w:tc>
        <w:tc>
          <w:tcPr>
            <w:tcW w:w="6791" w:type="dxa"/>
            <w:vAlign w:val="center"/>
          </w:tcPr>
          <w:p w14:paraId="136137FE" w14:textId="77777777" w:rsidR="00612BBD" w:rsidRPr="001318DF" w:rsidRDefault="00612BBD" w:rsidP="00612BBD">
            <w:pPr>
              <w:rPr>
                <w:color w:val="000000" w:themeColor="text1"/>
                <w:lang w:val="es-ES"/>
              </w:rPr>
            </w:pPr>
            <w:r w:rsidRPr="001318DF">
              <w:rPr>
                <w:color w:val="000000" w:themeColor="text1"/>
                <w:lang w:val="es-ES"/>
              </w:rPr>
              <w:t>El centro asistencial docente debe emitir el formulario de declaración individual de accidente escolar firmado por un médico en 4 copias.</w:t>
            </w:r>
          </w:p>
          <w:p w14:paraId="13ADD53B" w14:textId="77777777" w:rsidR="00612BBD" w:rsidRPr="001318DF" w:rsidRDefault="00612BBD" w:rsidP="00612BBD">
            <w:pPr>
              <w:rPr>
                <w:color w:val="000000" w:themeColor="text1"/>
                <w:lang w:val="es-ES"/>
              </w:rPr>
            </w:pPr>
          </w:p>
        </w:tc>
        <w:tc>
          <w:tcPr>
            <w:tcW w:w="1602" w:type="dxa"/>
            <w:vAlign w:val="center"/>
          </w:tcPr>
          <w:p w14:paraId="0ED9F6A1" w14:textId="77777777" w:rsidR="00612BBD" w:rsidRPr="001318DF" w:rsidRDefault="00612BBD" w:rsidP="00612BBD">
            <w:pPr>
              <w:rPr>
                <w:color w:val="000000" w:themeColor="text1"/>
                <w:lang w:val="es-ES"/>
              </w:rPr>
            </w:pPr>
            <w:r w:rsidRPr="001318DF">
              <w:rPr>
                <w:color w:val="000000" w:themeColor="text1"/>
                <w:lang w:val="es-ES"/>
              </w:rPr>
              <w:t>Centro Asistencial docente</w:t>
            </w:r>
          </w:p>
        </w:tc>
      </w:tr>
      <w:tr w:rsidR="00612BBD" w:rsidRPr="001318DF" w14:paraId="2B6CB82A" w14:textId="77777777" w:rsidTr="00776536">
        <w:tc>
          <w:tcPr>
            <w:tcW w:w="440" w:type="dxa"/>
            <w:vAlign w:val="center"/>
          </w:tcPr>
          <w:p w14:paraId="0B45F22F" w14:textId="3C1C1B1A" w:rsidR="00612BBD" w:rsidRPr="001318DF" w:rsidRDefault="00EC5BD7" w:rsidP="00612BBD">
            <w:pPr>
              <w:jc w:val="center"/>
              <w:rPr>
                <w:color w:val="000000" w:themeColor="text1"/>
                <w:lang w:val="es-ES"/>
              </w:rPr>
            </w:pPr>
            <w:r w:rsidRPr="001318DF">
              <w:rPr>
                <w:color w:val="000000" w:themeColor="text1"/>
                <w:lang w:val="es-ES"/>
              </w:rPr>
              <w:t>1</w:t>
            </w:r>
            <w:r>
              <w:rPr>
                <w:color w:val="000000" w:themeColor="text1"/>
                <w:lang w:val="es-ES"/>
              </w:rPr>
              <w:t>4</w:t>
            </w:r>
          </w:p>
        </w:tc>
        <w:tc>
          <w:tcPr>
            <w:tcW w:w="6791" w:type="dxa"/>
            <w:vAlign w:val="center"/>
          </w:tcPr>
          <w:p w14:paraId="1568AC26" w14:textId="5E4485CE" w:rsidR="00612BBD" w:rsidRPr="001318DF" w:rsidRDefault="00612BBD" w:rsidP="00612BBD">
            <w:pPr>
              <w:rPr>
                <w:color w:val="000000" w:themeColor="text1"/>
                <w:lang w:val="es-ES"/>
              </w:rPr>
            </w:pPr>
            <w:r w:rsidRPr="001318DF">
              <w:rPr>
                <w:color w:val="000000" w:themeColor="text1"/>
                <w:lang w:val="es-ES"/>
              </w:rPr>
              <w:t>El(</w:t>
            </w:r>
            <w:r w:rsidR="00D52E9C">
              <w:rPr>
                <w:color w:val="000000" w:themeColor="text1"/>
                <w:lang w:val="es-ES"/>
              </w:rPr>
              <w:t>l</w:t>
            </w:r>
            <w:r w:rsidRPr="001318DF">
              <w:rPr>
                <w:color w:val="000000" w:themeColor="text1"/>
                <w:lang w:val="es-ES"/>
              </w:rPr>
              <w:t>a) estudiante debe enviar la Declaración individual de accidente escolar escaneada a su PEC/PEI. Si por alguna razón no puede escanear el documento, debe designar a alguien para esta función, pero es de responsabilidad del(</w:t>
            </w:r>
            <w:r w:rsidR="00D52E9C">
              <w:rPr>
                <w:color w:val="000000" w:themeColor="text1"/>
                <w:lang w:val="es-ES"/>
              </w:rPr>
              <w:t xml:space="preserve">de </w:t>
            </w:r>
            <w:r w:rsidRPr="001318DF">
              <w:rPr>
                <w:color w:val="000000" w:themeColor="text1"/>
                <w:lang w:val="es-ES"/>
              </w:rPr>
              <w:t>la) estudiante enviar este documento el mismo día en que fue diagnosticado(a).</w:t>
            </w:r>
          </w:p>
          <w:p w14:paraId="6BA0F4AF" w14:textId="77777777" w:rsidR="00612BBD" w:rsidRPr="001318DF" w:rsidRDefault="00612BBD" w:rsidP="00612BBD">
            <w:pPr>
              <w:rPr>
                <w:color w:val="000000" w:themeColor="text1"/>
                <w:lang w:val="es-ES"/>
              </w:rPr>
            </w:pPr>
          </w:p>
        </w:tc>
        <w:tc>
          <w:tcPr>
            <w:tcW w:w="1602" w:type="dxa"/>
            <w:vAlign w:val="center"/>
          </w:tcPr>
          <w:p w14:paraId="18D7D756" w14:textId="77777777" w:rsidR="00612BBD" w:rsidRPr="001318DF" w:rsidRDefault="00612BBD" w:rsidP="00612BBD">
            <w:pPr>
              <w:rPr>
                <w:color w:val="000000" w:themeColor="text1"/>
                <w:lang w:val="es-ES"/>
              </w:rPr>
            </w:pPr>
            <w:r w:rsidRPr="001318DF">
              <w:rPr>
                <w:color w:val="000000" w:themeColor="text1"/>
                <w:lang w:val="es-ES"/>
              </w:rPr>
              <w:t>Estudiante</w:t>
            </w:r>
          </w:p>
        </w:tc>
      </w:tr>
      <w:tr w:rsidR="00612BBD" w:rsidRPr="001318DF" w14:paraId="38EA164E" w14:textId="77777777" w:rsidTr="00776536">
        <w:tc>
          <w:tcPr>
            <w:tcW w:w="440" w:type="dxa"/>
            <w:vAlign w:val="center"/>
          </w:tcPr>
          <w:p w14:paraId="04E1E666" w14:textId="1D4897CD" w:rsidR="00612BBD" w:rsidRPr="001318DF" w:rsidRDefault="00EC5BD7" w:rsidP="00612BBD">
            <w:pPr>
              <w:jc w:val="center"/>
              <w:rPr>
                <w:color w:val="000000" w:themeColor="text1"/>
                <w:lang w:val="es-ES"/>
              </w:rPr>
            </w:pPr>
            <w:r w:rsidRPr="001318DF">
              <w:rPr>
                <w:color w:val="000000" w:themeColor="text1"/>
                <w:lang w:val="es-ES"/>
              </w:rPr>
              <w:t>1</w:t>
            </w:r>
            <w:r>
              <w:rPr>
                <w:color w:val="000000" w:themeColor="text1"/>
                <w:lang w:val="es-ES"/>
              </w:rPr>
              <w:t>5</w:t>
            </w:r>
          </w:p>
        </w:tc>
        <w:tc>
          <w:tcPr>
            <w:tcW w:w="6791" w:type="dxa"/>
            <w:vAlign w:val="center"/>
          </w:tcPr>
          <w:p w14:paraId="695080F0" w14:textId="77777777" w:rsidR="00612BBD" w:rsidRPr="001318DF" w:rsidRDefault="00612BBD" w:rsidP="00612BBD">
            <w:pPr>
              <w:rPr>
                <w:color w:val="000000" w:themeColor="text1"/>
                <w:lang w:val="es-ES"/>
              </w:rPr>
            </w:pPr>
            <w:r w:rsidRPr="001318DF">
              <w:rPr>
                <w:color w:val="000000" w:themeColor="text1"/>
                <w:lang w:val="es-ES"/>
              </w:rPr>
              <w:t xml:space="preserve">El (la) PEC/PEI debe informar y enviar la DIAE inmediatamente al Director (a) de Escuela. </w:t>
            </w:r>
          </w:p>
          <w:p w14:paraId="506F65A2" w14:textId="77777777" w:rsidR="00612BBD" w:rsidRPr="001318DF" w:rsidRDefault="00612BBD" w:rsidP="00612BBD">
            <w:pPr>
              <w:rPr>
                <w:color w:val="000000" w:themeColor="text1"/>
                <w:lang w:val="es-ES"/>
              </w:rPr>
            </w:pPr>
          </w:p>
        </w:tc>
        <w:tc>
          <w:tcPr>
            <w:tcW w:w="1602" w:type="dxa"/>
            <w:vAlign w:val="center"/>
          </w:tcPr>
          <w:p w14:paraId="5C9AC7A6" w14:textId="77777777" w:rsidR="00612BBD" w:rsidRPr="001318DF" w:rsidRDefault="00612BBD" w:rsidP="00612BBD">
            <w:pPr>
              <w:rPr>
                <w:color w:val="000000" w:themeColor="text1"/>
                <w:lang w:val="es-ES"/>
              </w:rPr>
            </w:pPr>
            <w:r w:rsidRPr="001318DF">
              <w:rPr>
                <w:color w:val="000000" w:themeColor="text1"/>
                <w:lang w:val="es-ES"/>
              </w:rPr>
              <w:t>PEC/PEI</w:t>
            </w:r>
          </w:p>
        </w:tc>
      </w:tr>
      <w:tr w:rsidR="00612BBD" w:rsidRPr="001318DF" w14:paraId="116C9DB5" w14:textId="77777777" w:rsidTr="00776536">
        <w:tc>
          <w:tcPr>
            <w:tcW w:w="440" w:type="dxa"/>
            <w:vAlign w:val="center"/>
          </w:tcPr>
          <w:p w14:paraId="07667080" w14:textId="04F467C5" w:rsidR="00612BBD" w:rsidRPr="001318DF" w:rsidRDefault="00EC5BD7" w:rsidP="00612BBD">
            <w:pPr>
              <w:jc w:val="center"/>
              <w:rPr>
                <w:color w:val="000000" w:themeColor="text1"/>
                <w:lang w:val="es-ES"/>
              </w:rPr>
            </w:pPr>
            <w:r w:rsidRPr="001318DF">
              <w:rPr>
                <w:color w:val="000000" w:themeColor="text1"/>
                <w:lang w:val="es-ES"/>
              </w:rPr>
              <w:t>1</w:t>
            </w:r>
            <w:r>
              <w:rPr>
                <w:color w:val="000000" w:themeColor="text1"/>
                <w:lang w:val="es-ES"/>
              </w:rPr>
              <w:t>6</w:t>
            </w:r>
          </w:p>
        </w:tc>
        <w:tc>
          <w:tcPr>
            <w:tcW w:w="6791" w:type="dxa"/>
            <w:vAlign w:val="center"/>
          </w:tcPr>
          <w:p w14:paraId="7FF6A0E2" w14:textId="77777777" w:rsidR="00612BBD" w:rsidRPr="001318DF" w:rsidRDefault="00612BBD" w:rsidP="00612BBD">
            <w:pPr>
              <w:rPr>
                <w:color w:val="000000" w:themeColor="text1"/>
                <w:lang w:val="es-ES"/>
              </w:rPr>
            </w:pPr>
            <w:r w:rsidRPr="001318DF">
              <w:rPr>
                <w:color w:val="000000" w:themeColor="text1"/>
                <w:lang w:val="es-ES"/>
              </w:rPr>
              <w:t>El(la) Directora(a) de Escuela debe guardar dicho documento hasta tener la confirmación positiva del test de PCR del(la) estudiante.</w:t>
            </w:r>
          </w:p>
          <w:p w14:paraId="3386FBC2" w14:textId="77777777" w:rsidR="00612BBD" w:rsidRPr="001318DF" w:rsidRDefault="00612BBD" w:rsidP="00612BBD">
            <w:pPr>
              <w:rPr>
                <w:color w:val="000000" w:themeColor="text1"/>
                <w:lang w:val="es-ES"/>
              </w:rPr>
            </w:pPr>
          </w:p>
        </w:tc>
        <w:tc>
          <w:tcPr>
            <w:tcW w:w="1602" w:type="dxa"/>
            <w:vAlign w:val="center"/>
          </w:tcPr>
          <w:p w14:paraId="5C750C7A" w14:textId="77777777" w:rsidR="00612BBD" w:rsidRPr="001318DF" w:rsidRDefault="00612BBD" w:rsidP="00612BBD">
            <w:pPr>
              <w:rPr>
                <w:color w:val="000000" w:themeColor="text1"/>
                <w:lang w:val="es-ES"/>
              </w:rPr>
            </w:pPr>
            <w:r w:rsidRPr="001318DF">
              <w:rPr>
                <w:color w:val="000000" w:themeColor="text1"/>
                <w:lang w:val="es-ES"/>
              </w:rPr>
              <w:t>Director(a) de Escuela</w:t>
            </w:r>
          </w:p>
        </w:tc>
      </w:tr>
      <w:tr w:rsidR="00612BBD" w:rsidRPr="001318DF" w14:paraId="2659AB47" w14:textId="77777777" w:rsidTr="00776536">
        <w:tc>
          <w:tcPr>
            <w:tcW w:w="440" w:type="dxa"/>
            <w:vAlign w:val="center"/>
          </w:tcPr>
          <w:p w14:paraId="0EEAE620" w14:textId="2F3DB14E" w:rsidR="00612BBD" w:rsidRPr="001318DF" w:rsidRDefault="00EC5BD7" w:rsidP="00612BBD">
            <w:pPr>
              <w:jc w:val="center"/>
              <w:rPr>
                <w:color w:val="000000" w:themeColor="text1"/>
                <w:lang w:val="es-ES"/>
              </w:rPr>
            </w:pPr>
            <w:r w:rsidRPr="001318DF">
              <w:rPr>
                <w:color w:val="000000" w:themeColor="text1"/>
                <w:lang w:val="es-ES"/>
              </w:rPr>
              <w:t>1</w:t>
            </w:r>
            <w:r>
              <w:rPr>
                <w:color w:val="000000" w:themeColor="text1"/>
                <w:lang w:val="es-ES"/>
              </w:rPr>
              <w:t>7</w:t>
            </w:r>
          </w:p>
        </w:tc>
        <w:tc>
          <w:tcPr>
            <w:tcW w:w="6791" w:type="dxa"/>
            <w:vAlign w:val="center"/>
          </w:tcPr>
          <w:p w14:paraId="648B0408" w14:textId="5149AA7C" w:rsidR="00612BBD" w:rsidRPr="001318DF" w:rsidRDefault="00612BBD" w:rsidP="00612BBD">
            <w:pPr>
              <w:rPr>
                <w:color w:val="000000" w:themeColor="text1"/>
              </w:rPr>
            </w:pPr>
            <w:r w:rsidRPr="001318DF">
              <w:rPr>
                <w:color w:val="000000" w:themeColor="text1"/>
              </w:rPr>
              <w:t>Una vez que el resultado del test sea informado al(</w:t>
            </w:r>
            <w:r w:rsidR="00D52E9C">
              <w:rPr>
                <w:color w:val="000000" w:themeColor="text1"/>
              </w:rPr>
              <w:t xml:space="preserve">a </w:t>
            </w:r>
            <w:r w:rsidRPr="001318DF">
              <w:rPr>
                <w:color w:val="000000" w:themeColor="text1"/>
              </w:rPr>
              <w:t xml:space="preserve">la) estudiante, el(la) estudiante debe hacer llegar una copia escaneada con los resultados del test PCR a su PEC/PEI. Si la información del resultado del test es vía telefónica, debe informar a través de correo institucional). </w:t>
            </w:r>
          </w:p>
          <w:p w14:paraId="44269FC4" w14:textId="77777777" w:rsidR="00612BBD" w:rsidRPr="001318DF" w:rsidRDefault="00612BBD" w:rsidP="00612BBD">
            <w:pPr>
              <w:rPr>
                <w:color w:val="000000" w:themeColor="text1"/>
              </w:rPr>
            </w:pPr>
            <w:r w:rsidRPr="001318DF">
              <w:rPr>
                <w:color w:val="000000" w:themeColor="text1"/>
              </w:rPr>
              <w:t>Si el estudiante no está en condiciones de escanear este documento, debe designar un encargado para este efecto.</w:t>
            </w:r>
          </w:p>
          <w:p w14:paraId="18CBFB85" w14:textId="77777777" w:rsidR="00612BBD" w:rsidRPr="001318DF" w:rsidRDefault="00612BBD" w:rsidP="00612BBD">
            <w:pPr>
              <w:rPr>
                <w:color w:val="000000" w:themeColor="text1"/>
                <w:lang w:val="es-ES"/>
              </w:rPr>
            </w:pPr>
          </w:p>
        </w:tc>
        <w:tc>
          <w:tcPr>
            <w:tcW w:w="1602" w:type="dxa"/>
            <w:vAlign w:val="center"/>
          </w:tcPr>
          <w:p w14:paraId="647CE492" w14:textId="77777777" w:rsidR="00612BBD" w:rsidRPr="001318DF" w:rsidRDefault="00612BBD" w:rsidP="00612BBD">
            <w:pPr>
              <w:rPr>
                <w:color w:val="000000" w:themeColor="text1"/>
                <w:lang w:val="es-ES"/>
              </w:rPr>
            </w:pPr>
            <w:r w:rsidRPr="001318DF">
              <w:rPr>
                <w:color w:val="000000" w:themeColor="text1"/>
                <w:lang w:val="es-ES"/>
              </w:rPr>
              <w:t>Estudiante</w:t>
            </w:r>
          </w:p>
        </w:tc>
      </w:tr>
      <w:tr w:rsidR="00612BBD" w:rsidRPr="001318DF" w14:paraId="108584DA" w14:textId="77777777" w:rsidTr="00776536">
        <w:tc>
          <w:tcPr>
            <w:tcW w:w="440" w:type="dxa"/>
            <w:vAlign w:val="center"/>
          </w:tcPr>
          <w:p w14:paraId="590C8E65" w14:textId="6CC7D4C6" w:rsidR="00612BBD" w:rsidRPr="001318DF" w:rsidRDefault="00EC5BD7" w:rsidP="00612BBD">
            <w:pPr>
              <w:jc w:val="center"/>
              <w:rPr>
                <w:color w:val="000000" w:themeColor="text1"/>
                <w:lang w:val="es-ES"/>
              </w:rPr>
            </w:pPr>
            <w:r w:rsidRPr="001318DF">
              <w:rPr>
                <w:color w:val="000000" w:themeColor="text1"/>
                <w:lang w:val="es-ES"/>
              </w:rPr>
              <w:t>1</w:t>
            </w:r>
            <w:r>
              <w:rPr>
                <w:color w:val="000000" w:themeColor="text1"/>
                <w:lang w:val="es-ES"/>
              </w:rPr>
              <w:t>8</w:t>
            </w:r>
          </w:p>
        </w:tc>
        <w:tc>
          <w:tcPr>
            <w:tcW w:w="6791" w:type="dxa"/>
            <w:vAlign w:val="center"/>
          </w:tcPr>
          <w:p w14:paraId="51BF9D18" w14:textId="77777777" w:rsidR="00612BBD" w:rsidRPr="001318DF" w:rsidRDefault="00612BBD" w:rsidP="00612BBD">
            <w:pPr>
              <w:rPr>
                <w:color w:val="000000" w:themeColor="text1"/>
              </w:rPr>
            </w:pPr>
            <w:r w:rsidRPr="001318DF">
              <w:rPr>
                <w:color w:val="000000" w:themeColor="text1"/>
              </w:rPr>
              <w:t>El(la) PEC/PEI debe reenviar la información con el resultado del test al Director(a) de Escuela, apenas recibida la información.</w:t>
            </w:r>
          </w:p>
          <w:p w14:paraId="3EFA8AD8" w14:textId="77777777" w:rsidR="00612BBD" w:rsidRPr="001318DF" w:rsidRDefault="00612BBD" w:rsidP="00612BBD">
            <w:pPr>
              <w:rPr>
                <w:color w:val="000000" w:themeColor="text1"/>
              </w:rPr>
            </w:pPr>
          </w:p>
        </w:tc>
        <w:tc>
          <w:tcPr>
            <w:tcW w:w="1602" w:type="dxa"/>
            <w:vAlign w:val="center"/>
          </w:tcPr>
          <w:p w14:paraId="2CAD543D" w14:textId="77777777" w:rsidR="00612BBD" w:rsidRPr="001318DF" w:rsidRDefault="00612BBD" w:rsidP="00612BBD">
            <w:pPr>
              <w:rPr>
                <w:color w:val="000000" w:themeColor="text1"/>
                <w:lang w:val="es-ES"/>
              </w:rPr>
            </w:pPr>
            <w:r w:rsidRPr="001318DF">
              <w:rPr>
                <w:color w:val="000000" w:themeColor="text1"/>
                <w:lang w:val="es-ES"/>
              </w:rPr>
              <w:t>PEC/PEI</w:t>
            </w:r>
          </w:p>
        </w:tc>
      </w:tr>
      <w:tr w:rsidR="00612BBD" w:rsidRPr="001318DF" w14:paraId="14DD9052" w14:textId="77777777" w:rsidTr="00776536">
        <w:tc>
          <w:tcPr>
            <w:tcW w:w="440" w:type="dxa"/>
            <w:vAlign w:val="center"/>
          </w:tcPr>
          <w:p w14:paraId="6D4646C1" w14:textId="493AAF28" w:rsidR="00612BBD" w:rsidRPr="001318DF" w:rsidRDefault="00EC5BD7" w:rsidP="00612BBD">
            <w:pPr>
              <w:jc w:val="center"/>
              <w:rPr>
                <w:color w:val="000000" w:themeColor="text1"/>
                <w:lang w:val="es-ES"/>
              </w:rPr>
            </w:pPr>
            <w:r w:rsidRPr="001318DF">
              <w:rPr>
                <w:color w:val="000000" w:themeColor="text1"/>
                <w:lang w:val="es-ES"/>
              </w:rPr>
              <w:t>1</w:t>
            </w:r>
            <w:r>
              <w:rPr>
                <w:color w:val="000000" w:themeColor="text1"/>
                <w:lang w:val="es-ES"/>
              </w:rPr>
              <w:t>9</w:t>
            </w:r>
          </w:p>
        </w:tc>
        <w:tc>
          <w:tcPr>
            <w:tcW w:w="6791" w:type="dxa"/>
            <w:vAlign w:val="center"/>
          </w:tcPr>
          <w:p w14:paraId="3C1556B8" w14:textId="77777777" w:rsidR="00612BBD" w:rsidRPr="001318DF" w:rsidRDefault="00612BBD" w:rsidP="00612BBD">
            <w:pPr>
              <w:rPr>
                <w:color w:val="000000" w:themeColor="text1"/>
                <w:lang w:val="es-ES"/>
              </w:rPr>
            </w:pPr>
            <w:r w:rsidRPr="001318DF">
              <w:rPr>
                <w:color w:val="000000" w:themeColor="text1"/>
                <w:lang w:val="es-ES"/>
              </w:rPr>
              <w:t xml:space="preserve">Si el test es positivo, el(la) Directora(a) de Escuela debe enviar dicho documento al Servicio de Salud Metropolitano Norte dentro de 24 horas, </w:t>
            </w:r>
            <w:r w:rsidRPr="001318DF">
              <w:rPr>
                <w:color w:val="000000" w:themeColor="text1"/>
                <w:lang w:val="es-ES"/>
              </w:rPr>
              <w:lastRenderedPageBreak/>
              <w:t>para activar el Seguro Escolar.</w:t>
            </w:r>
          </w:p>
          <w:p w14:paraId="19ACAD62" w14:textId="77777777" w:rsidR="00612BBD" w:rsidRPr="001318DF" w:rsidRDefault="00612BBD" w:rsidP="00612BBD">
            <w:pPr>
              <w:rPr>
                <w:color w:val="000000" w:themeColor="text1"/>
                <w:lang w:val="es-ES"/>
              </w:rPr>
            </w:pPr>
            <w:r w:rsidRPr="001318DF">
              <w:rPr>
                <w:color w:val="000000" w:themeColor="text1"/>
                <w:lang w:val="es-ES"/>
              </w:rPr>
              <w:t>Si el test PCR es negativo, la DIAE debe archivarse.</w:t>
            </w:r>
          </w:p>
          <w:p w14:paraId="10844898" w14:textId="77777777" w:rsidR="00612BBD" w:rsidRPr="001318DF" w:rsidRDefault="00612BBD" w:rsidP="00612BBD">
            <w:pPr>
              <w:rPr>
                <w:color w:val="000000" w:themeColor="text1"/>
                <w:lang w:val="es-ES"/>
              </w:rPr>
            </w:pPr>
          </w:p>
        </w:tc>
        <w:tc>
          <w:tcPr>
            <w:tcW w:w="1602" w:type="dxa"/>
            <w:vAlign w:val="center"/>
          </w:tcPr>
          <w:p w14:paraId="3DE1A757" w14:textId="77777777" w:rsidR="00612BBD" w:rsidRPr="001318DF" w:rsidRDefault="00612BBD" w:rsidP="00612BBD">
            <w:pPr>
              <w:rPr>
                <w:color w:val="000000" w:themeColor="text1"/>
                <w:lang w:val="es-ES"/>
              </w:rPr>
            </w:pPr>
            <w:r w:rsidRPr="001318DF">
              <w:rPr>
                <w:color w:val="000000" w:themeColor="text1"/>
                <w:lang w:val="es-ES"/>
              </w:rPr>
              <w:lastRenderedPageBreak/>
              <w:t>Director(a) de Escuela</w:t>
            </w:r>
          </w:p>
        </w:tc>
      </w:tr>
      <w:tr w:rsidR="00612BBD" w:rsidRPr="001318DF" w14:paraId="2A7A7FFF" w14:textId="77777777" w:rsidTr="00776536">
        <w:tc>
          <w:tcPr>
            <w:tcW w:w="440" w:type="dxa"/>
            <w:vAlign w:val="center"/>
          </w:tcPr>
          <w:p w14:paraId="12F659DB" w14:textId="6B5E7BDA" w:rsidR="00612BBD" w:rsidRPr="001318DF" w:rsidRDefault="00EC5BD7" w:rsidP="00612BBD">
            <w:pPr>
              <w:jc w:val="center"/>
              <w:rPr>
                <w:color w:val="000000" w:themeColor="text1"/>
                <w:lang w:val="es-ES"/>
              </w:rPr>
            </w:pPr>
            <w:r>
              <w:rPr>
                <w:color w:val="000000" w:themeColor="text1"/>
                <w:lang w:val="es-ES"/>
              </w:rPr>
              <w:lastRenderedPageBreak/>
              <w:t>20</w:t>
            </w:r>
          </w:p>
        </w:tc>
        <w:tc>
          <w:tcPr>
            <w:tcW w:w="6791" w:type="dxa"/>
            <w:vAlign w:val="center"/>
          </w:tcPr>
          <w:p w14:paraId="0FE1E5A7" w14:textId="77777777" w:rsidR="00612BBD" w:rsidRPr="001318DF" w:rsidRDefault="00612BBD" w:rsidP="00612BBD">
            <w:pPr>
              <w:rPr>
                <w:color w:val="000000" w:themeColor="text1"/>
              </w:rPr>
            </w:pPr>
            <w:r w:rsidRPr="001318DF">
              <w:rPr>
                <w:color w:val="000000" w:themeColor="text1"/>
              </w:rPr>
              <w:t>Si el resultado del test PCR es negativo, el(la) estudiante, deberá volver a sus prácticas clínicas si no existe otra condición de salud que lo impida.</w:t>
            </w:r>
          </w:p>
        </w:tc>
        <w:tc>
          <w:tcPr>
            <w:tcW w:w="1602" w:type="dxa"/>
            <w:vAlign w:val="center"/>
          </w:tcPr>
          <w:p w14:paraId="6833E8E5" w14:textId="77777777" w:rsidR="00612BBD" w:rsidRPr="001318DF" w:rsidRDefault="00612BBD" w:rsidP="00612BBD">
            <w:pPr>
              <w:rPr>
                <w:color w:val="000000" w:themeColor="text1"/>
              </w:rPr>
            </w:pPr>
            <w:r w:rsidRPr="001318DF">
              <w:rPr>
                <w:color w:val="000000" w:themeColor="text1"/>
              </w:rPr>
              <w:t>Estudiante</w:t>
            </w:r>
          </w:p>
        </w:tc>
      </w:tr>
      <w:tr w:rsidR="00612BBD" w:rsidRPr="001318DF" w14:paraId="3245FB11" w14:textId="77777777" w:rsidTr="00776536">
        <w:tc>
          <w:tcPr>
            <w:tcW w:w="440" w:type="dxa"/>
            <w:vAlign w:val="center"/>
          </w:tcPr>
          <w:p w14:paraId="388D1535" w14:textId="22C250BC" w:rsidR="00612BBD" w:rsidRPr="001318DF" w:rsidRDefault="00EC5BD7" w:rsidP="00612BBD">
            <w:pPr>
              <w:jc w:val="center"/>
              <w:rPr>
                <w:color w:val="000000" w:themeColor="text1"/>
                <w:lang w:val="es-ES"/>
              </w:rPr>
            </w:pPr>
            <w:r>
              <w:rPr>
                <w:color w:val="000000" w:themeColor="text1"/>
                <w:lang w:val="es-ES"/>
              </w:rPr>
              <w:t>21</w:t>
            </w:r>
          </w:p>
        </w:tc>
        <w:tc>
          <w:tcPr>
            <w:tcW w:w="6791" w:type="dxa"/>
            <w:vAlign w:val="center"/>
          </w:tcPr>
          <w:p w14:paraId="1773553E" w14:textId="77777777" w:rsidR="00612BBD" w:rsidRPr="001318DF" w:rsidRDefault="00612BBD" w:rsidP="00612BBD">
            <w:pPr>
              <w:rPr>
                <w:color w:val="000000" w:themeColor="text1"/>
              </w:rPr>
            </w:pPr>
            <w:r w:rsidRPr="001318DF">
              <w:rPr>
                <w:color w:val="000000" w:themeColor="text1"/>
              </w:rPr>
              <w:t>Si el resultado del test es positivo, el(la) estudiante deberá hacer aislamiento en su domicilio o en una residencia sanitaria hasta su recuperación y por el periodo de tiempo que la autoridad sanitaria determine.</w:t>
            </w:r>
          </w:p>
        </w:tc>
        <w:tc>
          <w:tcPr>
            <w:tcW w:w="1602" w:type="dxa"/>
            <w:vAlign w:val="center"/>
          </w:tcPr>
          <w:p w14:paraId="3E99EDD6" w14:textId="77777777" w:rsidR="00612BBD" w:rsidRPr="001318DF" w:rsidRDefault="00612BBD" w:rsidP="00612BBD">
            <w:pPr>
              <w:rPr>
                <w:color w:val="000000" w:themeColor="text1"/>
              </w:rPr>
            </w:pPr>
            <w:r w:rsidRPr="001318DF">
              <w:rPr>
                <w:color w:val="000000" w:themeColor="text1"/>
              </w:rPr>
              <w:t>Estudiante</w:t>
            </w:r>
          </w:p>
        </w:tc>
      </w:tr>
      <w:tr w:rsidR="00612BBD" w:rsidRPr="001318DF" w14:paraId="62AB277A" w14:textId="77777777" w:rsidTr="00776536">
        <w:tc>
          <w:tcPr>
            <w:tcW w:w="440" w:type="dxa"/>
            <w:vAlign w:val="center"/>
          </w:tcPr>
          <w:p w14:paraId="41BD8A3A" w14:textId="139FFD90" w:rsidR="00612BBD" w:rsidRPr="001318DF" w:rsidRDefault="00EC5BD7" w:rsidP="00612BBD">
            <w:pPr>
              <w:jc w:val="center"/>
              <w:rPr>
                <w:color w:val="000000" w:themeColor="text1"/>
                <w:lang w:val="es-ES"/>
              </w:rPr>
            </w:pPr>
            <w:r>
              <w:rPr>
                <w:color w:val="000000" w:themeColor="text1"/>
                <w:lang w:val="es-ES"/>
              </w:rPr>
              <w:t>22</w:t>
            </w:r>
          </w:p>
        </w:tc>
        <w:tc>
          <w:tcPr>
            <w:tcW w:w="6791" w:type="dxa"/>
            <w:vAlign w:val="center"/>
          </w:tcPr>
          <w:p w14:paraId="1F6C9EC0" w14:textId="77777777" w:rsidR="00612BBD" w:rsidRPr="001318DF" w:rsidRDefault="00612BBD" w:rsidP="00612BBD">
            <w:pPr>
              <w:rPr>
                <w:color w:val="000000" w:themeColor="text1"/>
              </w:rPr>
            </w:pPr>
            <w:r w:rsidRPr="001318DF">
              <w:rPr>
                <w:color w:val="000000" w:themeColor="text1"/>
              </w:rPr>
              <w:t>Para retornar a las actividades habituales, luego de un contagio positivo, el(la) estudiante debe presentar el certificado de alta en la Secretaría de Estudios.</w:t>
            </w:r>
          </w:p>
        </w:tc>
        <w:tc>
          <w:tcPr>
            <w:tcW w:w="1602" w:type="dxa"/>
            <w:vAlign w:val="center"/>
          </w:tcPr>
          <w:p w14:paraId="2512F0C3" w14:textId="77777777" w:rsidR="00612BBD" w:rsidRPr="001318DF" w:rsidRDefault="00612BBD" w:rsidP="00612BBD">
            <w:pPr>
              <w:rPr>
                <w:color w:val="000000" w:themeColor="text1"/>
              </w:rPr>
            </w:pPr>
            <w:r w:rsidRPr="001318DF">
              <w:rPr>
                <w:color w:val="000000" w:themeColor="text1"/>
              </w:rPr>
              <w:t>Estudiante</w:t>
            </w:r>
          </w:p>
        </w:tc>
      </w:tr>
    </w:tbl>
    <w:p w14:paraId="5B166DD4" w14:textId="77777777" w:rsidR="0081536B" w:rsidRPr="001318DF" w:rsidRDefault="005F0F39" w:rsidP="005F0F39">
      <w:pPr>
        <w:rPr>
          <w:color w:val="000000" w:themeColor="text1"/>
          <w:lang w:val="es-ES"/>
        </w:rPr>
      </w:pPr>
      <w:r w:rsidRPr="001318DF">
        <w:rPr>
          <w:color w:val="000000" w:themeColor="text1"/>
          <w:lang w:val="es-ES"/>
        </w:rPr>
        <w:t>La Autoridad Sanitaria Regional (SEREMI) se contactará con la institución para determinar la nómina de contactos estrechos que deban hacer reposo preventivo.</w:t>
      </w:r>
    </w:p>
    <w:p w14:paraId="0680372F" w14:textId="35371CBE" w:rsidR="0081536B" w:rsidRDefault="005F0F39" w:rsidP="005F0F39">
      <w:pPr>
        <w:rPr>
          <w:color w:val="000000" w:themeColor="text1"/>
        </w:rPr>
      </w:pPr>
      <w:r w:rsidRPr="001318DF">
        <w:rPr>
          <w:color w:val="000000" w:themeColor="text1"/>
        </w:rPr>
        <w:t>Tras la elaboración de la nómina de contactos estrechos, la SEREMI de Salud enviará el listado al MINSAL</w:t>
      </w:r>
      <w:r w:rsidR="0086645C">
        <w:rPr>
          <w:color w:val="000000" w:themeColor="text1"/>
        </w:rPr>
        <w:t>.</w:t>
      </w:r>
    </w:p>
    <w:p w14:paraId="1E5684B6" w14:textId="17C7AFA8" w:rsidR="0086645C" w:rsidRDefault="0086645C" w:rsidP="005F0F39">
      <w:pPr>
        <w:rPr>
          <w:color w:val="000000" w:themeColor="text1"/>
        </w:rPr>
      </w:pPr>
    </w:p>
    <w:p w14:paraId="62AA87BC" w14:textId="4919264F" w:rsidR="0086645C" w:rsidRDefault="0086645C" w:rsidP="005F0F39">
      <w:pPr>
        <w:rPr>
          <w:color w:val="000000" w:themeColor="text1"/>
        </w:rPr>
      </w:pPr>
    </w:p>
    <w:p w14:paraId="64DF7698" w14:textId="6CC1B272" w:rsidR="0086645C" w:rsidRDefault="0086645C" w:rsidP="005F0F39">
      <w:pPr>
        <w:rPr>
          <w:color w:val="000000" w:themeColor="text1"/>
        </w:rPr>
      </w:pPr>
    </w:p>
    <w:p w14:paraId="5DE7BCEB" w14:textId="1BF5164B" w:rsidR="0086645C" w:rsidRDefault="0086645C" w:rsidP="005F0F39">
      <w:pPr>
        <w:rPr>
          <w:color w:val="000000" w:themeColor="text1"/>
        </w:rPr>
      </w:pPr>
    </w:p>
    <w:p w14:paraId="2464F2FF" w14:textId="2FE33A12" w:rsidR="0086645C" w:rsidRDefault="0086645C" w:rsidP="005F0F39">
      <w:pPr>
        <w:rPr>
          <w:color w:val="000000" w:themeColor="text1"/>
        </w:rPr>
      </w:pPr>
    </w:p>
    <w:p w14:paraId="3B379324" w14:textId="1DB0C7E6" w:rsidR="0086645C" w:rsidRDefault="0086645C" w:rsidP="005F0F39">
      <w:pPr>
        <w:rPr>
          <w:color w:val="000000" w:themeColor="text1"/>
        </w:rPr>
      </w:pPr>
    </w:p>
    <w:p w14:paraId="21F191C2" w14:textId="6ED3419C" w:rsidR="0086645C" w:rsidRDefault="0086645C" w:rsidP="005F0F39">
      <w:pPr>
        <w:rPr>
          <w:color w:val="000000" w:themeColor="text1"/>
        </w:rPr>
      </w:pPr>
    </w:p>
    <w:p w14:paraId="3988F7A8" w14:textId="5270102A" w:rsidR="0086645C" w:rsidRDefault="0086645C" w:rsidP="005F0F39">
      <w:pPr>
        <w:rPr>
          <w:color w:val="000000" w:themeColor="text1"/>
        </w:rPr>
      </w:pPr>
    </w:p>
    <w:p w14:paraId="3028ED15" w14:textId="1EE1B8B0" w:rsidR="0086645C" w:rsidRDefault="0086645C" w:rsidP="005F0F39">
      <w:pPr>
        <w:rPr>
          <w:color w:val="000000" w:themeColor="text1"/>
        </w:rPr>
      </w:pPr>
    </w:p>
    <w:p w14:paraId="5476F4DA" w14:textId="24FB76FC" w:rsidR="0086645C" w:rsidRDefault="0086645C" w:rsidP="005F0F39">
      <w:pPr>
        <w:rPr>
          <w:color w:val="000000" w:themeColor="text1"/>
        </w:rPr>
      </w:pPr>
    </w:p>
    <w:p w14:paraId="5E1076E4" w14:textId="3B68606C" w:rsidR="0086645C" w:rsidRDefault="0086645C" w:rsidP="005F0F39">
      <w:pPr>
        <w:rPr>
          <w:color w:val="000000" w:themeColor="text1"/>
        </w:rPr>
      </w:pPr>
    </w:p>
    <w:p w14:paraId="2E47EBFF" w14:textId="373354BF" w:rsidR="0086645C" w:rsidRDefault="0086645C" w:rsidP="005F0F39">
      <w:pPr>
        <w:rPr>
          <w:color w:val="000000" w:themeColor="text1"/>
        </w:rPr>
      </w:pPr>
    </w:p>
    <w:p w14:paraId="474703E5" w14:textId="0A602676" w:rsidR="0086645C" w:rsidRDefault="0086645C" w:rsidP="005F0F39">
      <w:pPr>
        <w:rPr>
          <w:color w:val="000000" w:themeColor="text1"/>
        </w:rPr>
      </w:pPr>
    </w:p>
    <w:p w14:paraId="25B02122" w14:textId="7CE18167" w:rsidR="0086645C" w:rsidRDefault="0086645C" w:rsidP="005F0F39">
      <w:pPr>
        <w:rPr>
          <w:color w:val="000000" w:themeColor="text1"/>
        </w:rPr>
      </w:pPr>
    </w:p>
    <w:p w14:paraId="64C6B88B" w14:textId="1238E5FA" w:rsidR="0086645C" w:rsidRDefault="0086645C" w:rsidP="00271CBC">
      <w:pPr>
        <w:pStyle w:val="Prrafodelista"/>
        <w:numPr>
          <w:ilvl w:val="0"/>
          <w:numId w:val="4"/>
        </w:numPr>
        <w:rPr>
          <w:b/>
          <w:color w:val="000000" w:themeColor="text1"/>
          <w:lang w:val="es-ES"/>
        </w:rPr>
      </w:pPr>
      <w:r w:rsidRPr="0086645C">
        <w:rPr>
          <w:b/>
          <w:noProof/>
          <w:color w:val="000000" w:themeColor="text1"/>
          <w:lang w:eastAsia="es-CL"/>
        </w:rPr>
        <w:lastRenderedPageBreak/>
        <w:drawing>
          <wp:anchor distT="0" distB="0" distL="114300" distR="114300" simplePos="0" relativeHeight="251663360" behindDoc="1" locked="0" layoutInCell="1" allowOverlap="1" wp14:anchorId="670B47F9" wp14:editId="787FAC57">
            <wp:simplePos x="0" y="0"/>
            <wp:positionH relativeFrom="column">
              <wp:posOffset>91440</wp:posOffset>
            </wp:positionH>
            <wp:positionV relativeFrom="paragraph">
              <wp:posOffset>224155</wp:posOffset>
            </wp:positionV>
            <wp:extent cx="5401310" cy="7134225"/>
            <wp:effectExtent l="0" t="0" r="8890" b="9525"/>
            <wp:wrapTight wrapText="bothSides">
              <wp:wrapPolygon edited="0">
                <wp:start x="0" y="0"/>
                <wp:lineTo x="0" y="21571"/>
                <wp:lineTo x="21559" y="21571"/>
                <wp:lineTo x="21559" y="0"/>
                <wp:lineTo x="0" y="0"/>
              </wp:wrapPolygon>
            </wp:wrapTight>
            <wp:docPr id="1" name="Imagen 1" descr="C:\Users\x456uq\Documents\1. UCHILE\0.2 Dirección Clínica\1. Isabel Segovia\1. Internado 2do. semestre\7. Procedimientos\Protocolo COVID. Flujograma Bizagi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456uq\Documents\1. UCHILE\0.2 Dirección Clínica\1. Isabel Segovia\1. Internado 2do. semestre\7. Procedimientos\Protocolo COVID. Flujograma Bizagi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1310" cy="7134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18B0">
        <w:rPr>
          <w:b/>
          <w:color w:val="000000" w:themeColor="text1"/>
          <w:lang w:val="es-ES"/>
        </w:rPr>
        <w:t>Flujograma</w:t>
      </w:r>
    </w:p>
    <w:p w14:paraId="30C6AB3E" w14:textId="77777777" w:rsidR="00357E71" w:rsidRPr="001318DF" w:rsidRDefault="00495402" w:rsidP="00271CBC">
      <w:pPr>
        <w:pStyle w:val="Prrafodelista"/>
        <w:numPr>
          <w:ilvl w:val="0"/>
          <w:numId w:val="4"/>
        </w:numPr>
        <w:rPr>
          <w:b/>
        </w:rPr>
      </w:pPr>
      <w:r w:rsidRPr="001318DF">
        <w:rPr>
          <w:b/>
        </w:rPr>
        <w:lastRenderedPageBreak/>
        <w:t>ANEXOS</w:t>
      </w:r>
    </w:p>
    <w:p w14:paraId="50A44310" w14:textId="77777777" w:rsidR="009D7855" w:rsidRDefault="009D7855" w:rsidP="009D7855">
      <w:pPr>
        <w:pStyle w:val="Prrafodelista"/>
        <w:rPr>
          <w:sz w:val="24"/>
          <w:szCs w:val="24"/>
        </w:rPr>
      </w:pPr>
    </w:p>
    <w:p w14:paraId="48AD98F9" w14:textId="77777777" w:rsidR="00742182" w:rsidRPr="00B6268C" w:rsidRDefault="00B6268C" w:rsidP="00B6268C">
      <w:pPr>
        <w:spacing w:line="480" w:lineRule="auto"/>
        <w:ind w:left="360"/>
        <w:jc w:val="both"/>
        <w:rPr>
          <w:sz w:val="24"/>
          <w:szCs w:val="24"/>
        </w:rPr>
      </w:pPr>
      <w:r w:rsidRPr="00B6268C">
        <w:rPr>
          <w:sz w:val="24"/>
          <w:szCs w:val="24"/>
        </w:rPr>
        <w:t xml:space="preserve">Anexo 1. </w:t>
      </w:r>
      <w:r w:rsidR="00742182" w:rsidRPr="00B6268C">
        <w:rPr>
          <w:sz w:val="24"/>
          <w:szCs w:val="24"/>
        </w:rPr>
        <w:t>Denuncia de Accidente Escolar</w:t>
      </w:r>
    </w:p>
    <w:p w14:paraId="46D27255" w14:textId="77777777" w:rsidR="006F324F" w:rsidRDefault="00B6268C" w:rsidP="00B6268C">
      <w:pPr>
        <w:pStyle w:val="Prrafodelista"/>
        <w:spacing w:line="480" w:lineRule="auto"/>
        <w:ind w:left="360"/>
        <w:jc w:val="both"/>
        <w:rPr>
          <w:sz w:val="24"/>
          <w:szCs w:val="24"/>
        </w:rPr>
      </w:pPr>
      <w:r>
        <w:rPr>
          <w:sz w:val="24"/>
          <w:szCs w:val="24"/>
        </w:rPr>
        <w:t xml:space="preserve">Anexo 2: </w:t>
      </w:r>
      <w:r w:rsidR="006F324F">
        <w:rPr>
          <w:sz w:val="24"/>
          <w:szCs w:val="24"/>
        </w:rPr>
        <w:t>Valores del Examen PCR</w:t>
      </w:r>
    </w:p>
    <w:p w14:paraId="1278F39C" w14:textId="77777777" w:rsidR="001318DF" w:rsidRPr="00B6268C" w:rsidRDefault="00B6268C" w:rsidP="00B6268C">
      <w:pPr>
        <w:spacing w:line="480" w:lineRule="auto"/>
        <w:ind w:left="360"/>
        <w:jc w:val="both"/>
        <w:rPr>
          <w:sz w:val="24"/>
          <w:szCs w:val="24"/>
        </w:rPr>
      </w:pPr>
      <w:r>
        <w:rPr>
          <w:sz w:val="24"/>
          <w:szCs w:val="24"/>
        </w:rPr>
        <w:t xml:space="preserve">Anexo 3: </w:t>
      </w:r>
      <w:r w:rsidR="006F324F" w:rsidRPr="00B6268C">
        <w:rPr>
          <w:sz w:val="24"/>
          <w:szCs w:val="24"/>
        </w:rPr>
        <w:t>Dirección y teléfono del Servicio d Salud Metropolitano Norte</w:t>
      </w:r>
      <w:r w:rsidR="001318DF" w:rsidRPr="00B6268C">
        <w:rPr>
          <w:sz w:val="24"/>
          <w:szCs w:val="24"/>
        </w:rPr>
        <w:t xml:space="preserve"> </w:t>
      </w:r>
    </w:p>
    <w:p w14:paraId="45265B26" w14:textId="77777777" w:rsidR="002B10F4" w:rsidRPr="00B6268C" w:rsidRDefault="00B6268C" w:rsidP="00B6268C">
      <w:pPr>
        <w:spacing w:line="480" w:lineRule="auto"/>
        <w:ind w:left="360"/>
        <w:jc w:val="both"/>
        <w:rPr>
          <w:sz w:val="24"/>
          <w:szCs w:val="24"/>
        </w:rPr>
      </w:pPr>
      <w:r w:rsidRPr="00B6268C">
        <w:rPr>
          <w:sz w:val="24"/>
          <w:szCs w:val="24"/>
        </w:rPr>
        <w:t xml:space="preserve">Anexo 4: </w:t>
      </w:r>
      <w:r w:rsidR="001318DF" w:rsidRPr="00B6268C">
        <w:rPr>
          <w:sz w:val="24"/>
          <w:szCs w:val="24"/>
        </w:rPr>
        <w:t>Declaración Individual de Accidentes Escolar</w:t>
      </w:r>
    </w:p>
    <w:p w14:paraId="6B839279" w14:textId="77777777" w:rsidR="002B10F4" w:rsidRDefault="002B10F4" w:rsidP="001318DF">
      <w:pPr>
        <w:pStyle w:val="Prrafodelista"/>
        <w:spacing w:line="480" w:lineRule="auto"/>
        <w:jc w:val="both"/>
        <w:rPr>
          <w:sz w:val="24"/>
          <w:szCs w:val="24"/>
        </w:rPr>
      </w:pPr>
    </w:p>
    <w:p w14:paraId="31972BB6" w14:textId="77777777" w:rsidR="00B6268C" w:rsidRPr="00B6268C" w:rsidRDefault="00B6268C" w:rsidP="00B6268C">
      <w:pPr>
        <w:jc w:val="center"/>
        <w:rPr>
          <w:b/>
        </w:rPr>
      </w:pPr>
      <w:r w:rsidRPr="00B6268C">
        <w:rPr>
          <w:b/>
        </w:rPr>
        <w:t>ANEXO 1: DENUNCIA DE ACCIDENTE ESCOLAR</w:t>
      </w:r>
    </w:p>
    <w:p w14:paraId="0F74B36C" w14:textId="77777777" w:rsidR="00B6268C" w:rsidRPr="00B6268C" w:rsidRDefault="00B6268C" w:rsidP="00B6268C">
      <w:pPr>
        <w:jc w:val="center"/>
        <w:rPr>
          <w:b/>
        </w:rPr>
      </w:pPr>
    </w:p>
    <w:p w14:paraId="0B13E298" w14:textId="77777777" w:rsidR="00B6268C" w:rsidRPr="00B6268C" w:rsidRDefault="00B6268C" w:rsidP="00B6268C">
      <w:pPr>
        <w:ind w:left="360"/>
      </w:pPr>
      <w:r w:rsidRPr="00B6268C">
        <w:t>Los responsables de realizar la denuncia son:</w:t>
      </w:r>
    </w:p>
    <w:p w14:paraId="14E8A914" w14:textId="77777777" w:rsidR="00B6268C" w:rsidRPr="00B6268C" w:rsidRDefault="00B6268C" w:rsidP="00B6268C">
      <w:pPr>
        <w:ind w:left="360"/>
      </w:pPr>
      <w:r w:rsidRPr="00B6268C">
        <w:t>1.El Director del establecimiento respectivo, tan pronto como tome conocimiento de su ocurrencia.</w:t>
      </w:r>
    </w:p>
    <w:p w14:paraId="3CAB1F29" w14:textId="77777777" w:rsidR="00B6268C" w:rsidRPr="00B6268C" w:rsidRDefault="00B6268C" w:rsidP="00B6268C">
      <w:pPr>
        <w:ind w:left="360"/>
      </w:pPr>
      <w:r w:rsidRPr="00B6268C">
        <w:t>2.Todo médico a quien corresponda conocer y tratar un accidente escolar, en el mismo acto en que preste atención al accidentado.</w:t>
      </w:r>
    </w:p>
    <w:p w14:paraId="0BD738E5" w14:textId="77777777" w:rsidR="00B6268C" w:rsidRPr="00B6268C" w:rsidRDefault="00B6268C" w:rsidP="00B6268C">
      <w:pPr>
        <w:ind w:left="360"/>
      </w:pPr>
      <w:r w:rsidRPr="00B6268C">
        <w:t>3.El propio accidentado o quién lo represente, si el establecimiento educacional no efectuase la denuncia antes de las 24 horas.</w:t>
      </w:r>
    </w:p>
    <w:p w14:paraId="5AAE6A3A" w14:textId="77777777" w:rsidR="00B6268C" w:rsidRPr="00B6268C" w:rsidRDefault="00B6268C" w:rsidP="00B6268C">
      <w:pPr>
        <w:ind w:left="360"/>
      </w:pPr>
      <w:r w:rsidRPr="00B6268C">
        <w:t>4.Cualquier persona que haya tenido conocimiento de los hechos.</w:t>
      </w:r>
    </w:p>
    <w:p w14:paraId="702E2662" w14:textId="77777777" w:rsidR="00B6268C" w:rsidRPr="00B6268C" w:rsidRDefault="00B6268C" w:rsidP="00B6268C">
      <w:pPr>
        <w:ind w:left="360"/>
        <w:rPr>
          <w:b/>
        </w:rPr>
      </w:pPr>
      <w:r w:rsidRPr="00B6268C">
        <w:rPr>
          <w:b/>
        </w:rPr>
        <w:t>Dónde se debe denunciar:</w:t>
      </w:r>
    </w:p>
    <w:p w14:paraId="35836C59" w14:textId="77777777" w:rsidR="00B6268C" w:rsidRPr="00B6268C" w:rsidRDefault="00B6268C" w:rsidP="00B6268C">
      <w:pPr>
        <w:ind w:left="360"/>
      </w:pPr>
      <w:r w:rsidRPr="00B6268C">
        <w:t xml:space="preserve">En cualquier posta de urgencia u hospital dependiente del Sistema Nacional de Servicios de Salud. Las clínicas y Hospitales particulares no otorgan los beneficios del Seguro Escolar de Accidente según decreto Nº313/72, solo si por razones calificadas los servicios de salud se encuentren en la imposibilidad de otorgar las prestaciones médicas que procedan, y los interesados se ven obligados a obtener en forma particular, corresponde a dichos servicios reembolsar los gastos en que se incurrió por tal concepto. </w:t>
      </w:r>
    </w:p>
    <w:p w14:paraId="0DE057CB" w14:textId="2ECFBD67" w:rsidR="00B6268C" w:rsidRPr="00B6268C" w:rsidRDefault="00B6268C" w:rsidP="00B6268C">
      <w:pPr>
        <w:ind w:left="360"/>
      </w:pPr>
      <w:r w:rsidRPr="00B6268C">
        <w:t xml:space="preserve">Estará obligado a denunciar el accidente escolar el jefe del establecimiento educacional tan pronto como tenga conocimiento de su ocurrencia. Si el establecimiento no hace la denuncia </w:t>
      </w:r>
      <w:r w:rsidRPr="00B6268C">
        <w:lastRenderedPageBreak/>
        <w:t>dentro de las 24 horas siguientes al accidente (Art. 11, DS 313) la denuncia puede ser hecha por el médico que tuvo conocimiento del accidente escolar, y por el propio accidentado o qui</w:t>
      </w:r>
      <w:r w:rsidR="00D52E9C">
        <w:t>e</w:t>
      </w:r>
      <w:r w:rsidRPr="00B6268C">
        <w:t>n lo represente.</w:t>
      </w:r>
    </w:p>
    <w:p w14:paraId="7294C8D5" w14:textId="44F537E8" w:rsidR="00B6268C" w:rsidRDefault="00B6268C" w:rsidP="00B6268C">
      <w:pPr>
        <w:ind w:left="360"/>
      </w:pPr>
      <w:r w:rsidRPr="00B6268C">
        <w:t>Dónde se debe denunciar</w:t>
      </w:r>
      <w:r w:rsidR="00D52E9C">
        <w:t>:</w:t>
      </w:r>
      <w:r w:rsidRPr="00B6268C">
        <w:t xml:space="preserve"> </w:t>
      </w:r>
      <w:hyperlink r:id="rId11" w:history="1">
        <w:r w:rsidRPr="00B6268C">
          <w:rPr>
            <w:color w:val="0563C1" w:themeColor="hyperlink"/>
            <w:u w:val="single"/>
          </w:rPr>
          <w:t>https://www.ayudamineduc.cl/ficha/denuncia-de-accidente-escolar</w:t>
        </w:r>
      </w:hyperlink>
    </w:p>
    <w:p w14:paraId="50E97529" w14:textId="77777777" w:rsidR="00B6268C" w:rsidRPr="00B6268C" w:rsidRDefault="00B6268C" w:rsidP="00B6268C">
      <w:pPr>
        <w:ind w:left="360"/>
      </w:pPr>
    </w:p>
    <w:p w14:paraId="27408162" w14:textId="77777777" w:rsidR="00B6268C" w:rsidRPr="00B6268C" w:rsidRDefault="00B6268C" w:rsidP="00B6268C">
      <w:pPr>
        <w:jc w:val="center"/>
        <w:rPr>
          <w:b/>
        </w:rPr>
      </w:pPr>
      <w:r w:rsidRPr="00B6268C">
        <w:rPr>
          <w:b/>
        </w:rPr>
        <w:t>ANEXO 2: VALORES DEL EXAMEN PCR</w:t>
      </w:r>
    </w:p>
    <w:p w14:paraId="70B05E1F" w14:textId="77777777" w:rsidR="00B6268C" w:rsidRPr="00B6268C" w:rsidRDefault="00B6268C" w:rsidP="00B6268C">
      <w:pPr>
        <w:jc w:val="center"/>
        <w:rPr>
          <w:b/>
        </w:rPr>
      </w:pPr>
    </w:p>
    <w:p w14:paraId="3917BD14" w14:textId="77777777" w:rsidR="00B6268C" w:rsidRPr="00B6268C" w:rsidRDefault="0034735A" w:rsidP="00B6268C">
      <w:pPr>
        <w:ind w:left="708"/>
        <w:rPr>
          <w:color w:val="000000" w:themeColor="text1"/>
        </w:rPr>
      </w:pPr>
      <w:hyperlink r:id="rId12" w:history="1">
        <w:r w:rsidR="00B6268C" w:rsidRPr="00B6268C">
          <w:rPr>
            <w:color w:val="0563C1" w:themeColor="hyperlink"/>
            <w:u w:val="single"/>
          </w:rPr>
          <w:t>https://www.fonasa.cl/sites/fonasa/noticia/Costo-examen-COVID19</w:t>
        </w:r>
      </w:hyperlink>
    </w:p>
    <w:p w14:paraId="5EBD7ECE" w14:textId="77777777" w:rsidR="00B6268C" w:rsidRPr="00B6268C" w:rsidRDefault="00B6268C" w:rsidP="00B6268C">
      <w:pPr>
        <w:ind w:left="708"/>
        <w:rPr>
          <w:color w:val="000000" w:themeColor="text1"/>
        </w:rPr>
      </w:pPr>
      <w:r w:rsidRPr="00B6268C">
        <w:rPr>
          <w:color w:val="000000" w:themeColor="text1"/>
        </w:rPr>
        <w:t xml:space="preserve"> </w:t>
      </w:r>
      <w:r w:rsidRPr="00B6268C">
        <w:rPr>
          <w:b/>
          <w:color w:val="000000" w:themeColor="text1"/>
        </w:rPr>
        <w:t>“En la Red Pública de Salud, COSTO CERO, no importando el tramo</w:t>
      </w:r>
      <w:r w:rsidRPr="00B6268C">
        <w:rPr>
          <w:color w:val="000000" w:themeColor="text1"/>
        </w:rPr>
        <w:t>.</w:t>
      </w:r>
    </w:p>
    <w:p w14:paraId="26B69D2C" w14:textId="77777777" w:rsidR="00B6268C" w:rsidRPr="00B6268C" w:rsidRDefault="00B6268C" w:rsidP="00B6268C">
      <w:pPr>
        <w:ind w:left="708"/>
        <w:rPr>
          <w:color w:val="000000" w:themeColor="text1"/>
        </w:rPr>
      </w:pPr>
      <w:r w:rsidRPr="00B6268C">
        <w:rPr>
          <w:color w:val="000000" w:themeColor="text1"/>
        </w:rPr>
        <w:t xml:space="preserve">Para los beneficiarios que tienen indicación médica para hacerse el examen, el test es gratuito, independiente del tramo al cual pertenezcan. </w:t>
      </w:r>
    </w:p>
    <w:p w14:paraId="46B86FE2" w14:textId="77777777" w:rsidR="00B6268C" w:rsidRPr="00B6268C" w:rsidRDefault="00B6268C" w:rsidP="00B6268C">
      <w:pPr>
        <w:ind w:left="708"/>
        <w:rPr>
          <w:color w:val="000000" w:themeColor="text1"/>
        </w:rPr>
      </w:pPr>
      <w:r w:rsidRPr="00B6268C">
        <w:rPr>
          <w:color w:val="000000" w:themeColor="text1"/>
        </w:rPr>
        <w:t xml:space="preserve"> En establecimientos privados EN CONVENIO con Fonasa: copago de $12.500.</w:t>
      </w:r>
    </w:p>
    <w:p w14:paraId="2CA91535" w14:textId="77777777" w:rsidR="00B6268C" w:rsidRPr="00B6268C" w:rsidRDefault="00B6268C" w:rsidP="00B6268C">
      <w:pPr>
        <w:ind w:left="708"/>
        <w:rPr>
          <w:color w:val="000000" w:themeColor="text1"/>
        </w:rPr>
      </w:pPr>
      <w:r w:rsidRPr="00B6268C">
        <w:rPr>
          <w:color w:val="000000" w:themeColor="text1"/>
        </w:rPr>
        <w:t>Si un beneficiario de los tramos B, C o D se realiza el test en Modalidad Libre Elección; es decir, con prestadores privados que tienen convenio con Fonasa, puede adquirir un bono con un copago de $12.500. Esto significa que pagará de su bolsillo $12.500.</w:t>
      </w:r>
    </w:p>
    <w:p w14:paraId="6D9F5F81" w14:textId="77777777" w:rsidR="00B6268C" w:rsidRPr="00B6268C" w:rsidRDefault="00B6268C" w:rsidP="00B6268C">
      <w:pPr>
        <w:ind w:left="708"/>
        <w:rPr>
          <w:color w:val="000000" w:themeColor="text1"/>
        </w:rPr>
      </w:pPr>
      <w:r w:rsidRPr="00B6268C">
        <w:rPr>
          <w:color w:val="000000" w:themeColor="text1"/>
        </w:rPr>
        <w:t xml:space="preserve"> En establecimientos privados SIN convenio con Fonasa.</w:t>
      </w:r>
    </w:p>
    <w:p w14:paraId="161FBC1F" w14:textId="77777777" w:rsidR="00B6268C" w:rsidRPr="00B6268C" w:rsidRDefault="00B6268C" w:rsidP="00B6268C">
      <w:pPr>
        <w:ind w:left="708"/>
        <w:rPr>
          <w:color w:val="000000" w:themeColor="text1"/>
        </w:rPr>
      </w:pPr>
      <w:r w:rsidRPr="00B6268C">
        <w:rPr>
          <w:color w:val="000000" w:themeColor="text1"/>
        </w:rPr>
        <w:t>Si la persona opta por hacer su test en un establecimiento sin convenio con Fonasa, deberá pagar el valor total del examen, $25.000 y no tendrá reembolso, pues no está en convenio con Fonasa.</w:t>
      </w:r>
    </w:p>
    <w:p w14:paraId="5A80A63C" w14:textId="77777777" w:rsidR="00B6268C" w:rsidRPr="00B6268C" w:rsidRDefault="00B6268C" w:rsidP="00B6268C">
      <w:pPr>
        <w:ind w:left="708"/>
        <w:rPr>
          <w:color w:val="000000" w:themeColor="text1"/>
        </w:rPr>
      </w:pPr>
      <w:r w:rsidRPr="00B6268C">
        <w:rPr>
          <w:color w:val="000000" w:themeColor="text1"/>
        </w:rPr>
        <w:t xml:space="preserve"> </w:t>
      </w:r>
      <w:r w:rsidRPr="00B6268C">
        <w:rPr>
          <w:b/>
          <w:color w:val="000000" w:themeColor="text1"/>
        </w:rPr>
        <w:t>Importante:</w:t>
      </w:r>
      <w:r>
        <w:rPr>
          <w:color w:val="000000" w:themeColor="text1"/>
        </w:rPr>
        <w:t xml:space="preserve"> </w:t>
      </w:r>
      <w:r w:rsidRPr="00B6268C">
        <w:rPr>
          <w:color w:val="000000" w:themeColor="text1"/>
        </w:rPr>
        <w:t>Los test en la red pública de salud se refieren a los efectuados en hospitales o centros públicos de la red. El ISP (Instituto de Salud Pública) no realiza test, su labor es sólo confirmar los casos que le envían los establecimientos de salud.”</w:t>
      </w:r>
    </w:p>
    <w:p w14:paraId="147635C0" w14:textId="77777777" w:rsidR="00B6268C" w:rsidRPr="00B6268C" w:rsidRDefault="00B6268C" w:rsidP="00B6268C">
      <w:pPr>
        <w:ind w:left="708"/>
      </w:pPr>
    </w:p>
    <w:p w14:paraId="15F8B416" w14:textId="77777777" w:rsidR="00B6268C" w:rsidRPr="00B6268C" w:rsidRDefault="00B6268C" w:rsidP="00B6268C">
      <w:pPr>
        <w:ind w:left="2148"/>
        <w:contextualSpacing/>
        <w:rPr>
          <w:b/>
        </w:rPr>
      </w:pPr>
      <w:r w:rsidRPr="00B6268C">
        <w:rPr>
          <w:b/>
        </w:rPr>
        <w:t>ANEXO 3: DIRECCIÓN DE LOS SERVICIOS METROPOLITANOS DE SALUD.</w:t>
      </w:r>
    </w:p>
    <w:p w14:paraId="01215F5A" w14:textId="77777777" w:rsidR="00B6268C" w:rsidRPr="00B6268C" w:rsidRDefault="00B6268C" w:rsidP="00B6268C">
      <w:pPr>
        <w:ind w:left="2148"/>
        <w:contextualSpacing/>
        <w:rPr>
          <w:b/>
        </w:rPr>
      </w:pPr>
    </w:p>
    <w:p w14:paraId="7853AB60" w14:textId="77777777" w:rsidR="00B6268C" w:rsidRPr="00B6268C" w:rsidRDefault="00B6268C" w:rsidP="00B6268C">
      <w:pPr>
        <w:spacing w:after="0" w:line="240" w:lineRule="auto"/>
        <w:ind w:left="708"/>
      </w:pPr>
      <w:r w:rsidRPr="00B6268C">
        <w:t>SERVICOO D SALUD METROPOLITANO NORTE</w:t>
      </w:r>
    </w:p>
    <w:p w14:paraId="3CE27E1C" w14:textId="77777777" w:rsidR="00B6268C" w:rsidRPr="00B6268C" w:rsidRDefault="00B6268C" w:rsidP="00B6268C">
      <w:pPr>
        <w:spacing w:after="0" w:line="240" w:lineRule="auto"/>
        <w:ind w:left="708"/>
      </w:pPr>
      <w:r w:rsidRPr="00B6268C">
        <w:t>Dirección: Maruri 272, Independencia.</w:t>
      </w:r>
    </w:p>
    <w:p w14:paraId="580CBD54" w14:textId="77777777" w:rsidR="00B6268C" w:rsidRPr="00B6268C" w:rsidRDefault="00B6268C" w:rsidP="00B6268C">
      <w:pPr>
        <w:spacing w:after="0" w:line="240" w:lineRule="auto"/>
        <w:ind w:left="708"/>
      </w:pPr>
      <w:r w:rsidRPr="00B6268C">
        <w:t>Teléfono central: (+56 2) 2575 6729</w:t>
      </w:r>
    </w:p>
    <w:p w14:paraId="7BC83274" w14:textId="77777777" w:rsidR="00B6268C" w:rsidRPr="00B6268C" w:rsidRDefault="00B6268C" w:rsidP="00B6268C">
      <w:pPr>
        <w:ind w:left="708"/>
      </w:pPr>
    </w:p>
    <w:p w14:paraId="4A447E68" w14:textId="77777777" w:rsidR="00B6268C" w:rsidRPr="00B6268C" w:rsidRDefault="00B6268C" w:rsidP="00B6268C">
      <w:pPr>
        <w:spacing w:line="480" w:lineRule="auto"/>
        <w:ind w:left="360"/>
        <w:jc w:val="center"/>
        <w:rPr>
          <w:b/>
          <w:sz w:val="24"/>
          <w:szCs w:val="24"/>
        </w:rPr>
      </w:pPr>
      <w:r>
        <w:rPr>
          <w:noProof/>
          <w:sz w:val="24"/>
          <w:szCs w:val="24"/>
          <w:lang w:eastAsia="es-CL"/>
        </w:rPr>
        <w:lastRenderedPageBreak/>
        <w:drawing>
          <wp:anchor distT="0" distB="0" distL="114300" distR="114300" simplePos="0" relativeHeight="251662336" behindDoc="1" locked="0" layoutInCell="0" allowOverlap="1" wp14:anchorId="769EBB3A" wp14:editId="42819DE0">
            <wp:simplePos x="0" y="0"/>
            <wp:positionH relativeFrom="page">
              <wp:posOffset>1733550</wp:posOffset>
            </wp:positionH>
            <wp:positionV relativeFrom="page">
              <wp:posOffset>1981200</wp:posOffset>
            </wp:positionV>
            <wp:extent cx="4667250" cy="6696075"/>
            <wp:effectExtent l="0" t="0" r="0" b="9525"/>
            <wp:wrapTight wrapText="bothSides">
              <wp:wrapPolygon edited="0">
                <wp:start x="0" y="0"/>
                <wp:lineTo x="0" y="21569"/>
                <wp:lineTo x="21512" y="21569"/>
                <wp:lineTo x="21512" y="0"/>
                <wp:lineTo x="0"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4667250" cy="6696075"/>
                    </a:xfrm>
                    <a:prstGeom prst="rect">
                      <a:avLst/>
                    </a:prstGeom>
                    <a:noFill/>
                  </pic:spPr>
                </pic:pic>
              </a:graphicData>
            </a:graphic>
            <wp14:sizeRelH relativeFrom="margin">
              <wp14:pctWidth>0</wp14:pctWidth>
            </wp14:sizeRelH>
            <wp14:sizeRelV relativeFrom="margin">
              <wp14:pctHeight>0</wp14:pctHeight>
            </wp14:sizeRelV>
          </wp:anchor>
        </w:drawing>
      </w:r>
      <w:r w:rsidRPr="00B6268C">
        <w:rPr>
          <w:b/>
          <w:sz w:val="24"/>
          <w:szCs w:val="24"/>
        </w:rPr>
        <w:t>ANEXO 4: DECLARACIÓN INDIVIDUAL DE ACCIDENTES ESCOLAR</w:t>
      </w:r>
    </w:p>
    <w:p w14:paraId="40B235C5" w14:textId="77777777" w:rsidR="00B6268C" w:rsidRPr="00B6268C" w:rsidRDefault="00B6268C" w:rsidP="00B6268C"/>
    <w:p w14:paraId="0FC5A62E" w14:textId="77777777" w:rsidR="00B6268C" w:rsidRPr="00B6268C" w:rsidRDefault="00B6268C" w:rsidP="00B6268C"/>
    <w:p w14:paraId="2C84DD7F" w14:textId="77777777" w:rsidR="00B6268C" w:rsidRPr="00B6268C" w:rsidRDefault="00B6268C" w:rsidP="00B6268C"/>
    <w:p w14:paraId="0032201E" w14:textId="77777777" w:rsidR="00B6268C" w:rsidRPr="00B6268C" w:rsidRDefault="00B6268C" w:rsidP="00B6268C"/>
    <w:p w14:paraId="1E06BD3F" w14:textId="77777777" w:rsidR="00B6268C" w:rsidRPr="00B6268C" w:rsidRDefault="00B6268C" w:rsidP="00B6268C"/>
    <w:p w14:paraId="0396E306" w14:textId="77777777" w:rsidR="00B6268C" w:rsidRPr="00B6268C" w:rsidRDefault="00B6268C" w:rsidP="00B6268C"/>
    <w:p w14:paraId="4E900378" w14:textId="77777777" w:rsidR="00B6268C" w:rsidRPr="00B6268C" w:rsidRDefault="00B6268C" w:rsidP="00B6268C"/>
    <w:p w14:paraId="05E1E578" w14:textId="77777777" w:rsidR="002B10F4" w:rsidRDefault="002B10F4" w:rsidP="001318DF">
      <w:pPr>
        <w:pStyle w:val="Prrafodelista"/>
        <w:spacing w:line="480" w:lineRule="auto"/>
        <w:jc w:val="both"/>
        <w:rPr>
          <w:sz w:val="24"/>
          <w:szCs w:val="24"/>
        </w:rPr>
      </w:pPr>
    </w:p>
    <w:p w14:paraId="462CDC06" w14:textId="77777777" w:rsidR="002B10F4" w:rsidRDefault="002B10F4" w:rsidP="001318DF">
      <w:pPr>
        <w:pStyle w:val="Prrafodelista"/>
        <w:spacing w:line="480" w:lineRule="auto"/>
        <w:jc w:val="both"/>
        <w:rPr>
          <w:sz w:val="24"/>
          <w:szCs w:val="24"/>
        </w:rPr>
      </w:pPr>
    </w:p>
    <w:p w14:paraId="4201AB32" w14:textId="77777777" w:rsidR="002B10F4" w:rsidRDefault="002B10F4" w:rsidP="001318DF">
      <w:pPr>
        <w:pStyle w:val="Prrafodelista"/>
        <w:spacing w:line="480" w:lineRule="auto"/>
        <w:jc w:val="both"/>
        <w:rPr>
          <w:sz w:val="24"/>
          <w:szCs w:val="24"/>
        </w:rPr>
      </w:pPr>
    </w:p>
    <w:p w14:paraId="55116EE9" w14:textId="77777777" w:rsidR="002B10F4" w:rsidRDefault="002B10F4" w:rsidP="001318DF">
      <w:pPr>
        <w:pStyle w:val="Prrafodelista"/>
        <w:spacing w:line="480" w:lineRule="auto"/>
        <w:jc w:val="both"/>
        <w:rPr>
          <w:sz w:val="24"/>
          <w:szCs w:val="24"/>
        </w:rPr>
      </w:pPr>
    </w:p>
    <w:p w14:paraId="18D8C101" w14:textId="77777777" w:rsidR="002B10F4" w:rsidRDefault="002B10F4" w:rsidP="001318DF">
      <w:pPr>
        <w:pStyle w:val="Prrafodelista"/>
        <w:spacing w:line="480" w:lineRule="auto"/>
        <w:jc w:val="both"/>
        <w:rPr>
          <w:sz w:val="24"/>
          <w:szCs w:val="24"/>
        </w:rPr>
      </w:pPr>
    </w:p>
    <w:p w14:paraId="4E710D78" w14:textId="77777777" w:rsidR="002B10F4" w:rsidRDefault="002B10F4" w:rsidP="001318DF">
      <w:pPr>
        <w:pStyle w:val="Prrafodelista"/>
        <w:spacing w:line="480" w:lineRule="auto"/>
        <w:jc w:val="both"/>
        <w:rPr>
          <w:sz w:val="24"/>
          <w:szCs w:val="24"/>
        </w:rPr>
      </w:pPr>
    </w:p>
    <w:p w14:paraId="621E80B8" w14:textId="77777777" w:rsidR="002B10F4" w:rsidRDefault="002B10F4" w:rsidP="001318DF">
      <w:pPr>
        <w:pStyle w:val="Prrafodelista"/>
        <w:spacing w:line="480" w:lineRule="auto"/>
        <w:jc w:val="both"/>
        <w:rPr>
          <w:sz w:val="24"/>
          <w:szCs w:val="24"/>
        </w:rPr>
      </w:pPr>
    </w:p>
    <w:p w14:paraId="473D01AA" w14:textId="77777777" w:rsidR="002B10F4" w:rsidRDefault="002B10F4" w:rsidP="001318DF">
      <w:pPr>
        <w:pStyle w:val="Prrafodelista"/>
        <w:spacing w:line="480" w:lineRule="auto"/>
        <w:jc w:val="both"/>
        <w:rPr>
          <w:sz w:val="24"/>
          <w:szCs w:val="24"/>
        </w:rPr>
      </w:pPr>
    </w:p>
    <w:p w14:paraId="0A75A30A" w14:textId="77777777" w:rsidR="00B6268C" w:rsidRDefault="00B6268C" w:rsidP="001318DF">
      <w:pPr>
        <w:pStyle w:val="Prrafodelista"/>
        <w:spacing w:line="480" w:lineRule="auto"/>
        <w:jc w:val="both"/>
        <w:rPr>
          <w:sz w:val="24"/>
          <w:szCs w:val="24"/>
        </w:rPr>
      </w:pPr>
    </w:p>
    <w:p w14:paraId="5DFC66A9" w14:textId="77777777" w:rsidR="00B6268C" w:rsidRDefault="00B6268C" w:rsidP="001318DF">
      <w:pPr>
        <w:pStyle w:val="Prrafodelista"/>
        <w:spacing w:line="480" w:lineRule="auto"/>
        <w:jc w:val="both"/>
        <w:rPr>
          <w:sz w:val="24"/>
          <w:szCs w:val="24"/>
        </w:rPr>
      </w:pPr>
    </w:p>
    <w:p w14:paraId="36FB4BCB" w14:textId="77777777" w:rsidR="00B6268C" w:rsidRDefault="00B6268C" w:rsidP="001318DF">
      <w:pPr>
        <w:pStyle w:val="Prrafodelista"/>
        <w:spacing w:line="480" w:lineRule="auto"/>
        <w:jc w:val="both"/>
        <w:rPr>
          <w:sz w:val="24"/>
          <w:szCs w:val="24"/>
        </w:rPr>
      </w:pPr>
    </w:p>
    <w:p w14:paraId="619781E3" w14:textId="7E7C06A6" w:rsidR="00B6268C" w:rsidRDefault="00B6268C" w:rsidP="001318DF">
      <w:pPr>
        <w:pStyle w:val="Prrafodelista"/>
        <w:spacing w:line="480" w:lineRule="auto"/>
        <w:jc w:val="both"/>
        <w:rPr>
          <w:sz w:val="24"/>
          <w:szCs w:val="24"/>
        </w:rPr>
      </w:pPr>
      <w:r w:rsidRPr="00B6268C">
        <w:rPr>
          <w:b/>
          <w:sz w:val="24"/>
          <w:szCs w:val="24"/>
        </w:rPr>
        <w:t xml:space="preserve">NOTA: Se adjunta a este protocolo un anexo </w:t>
      </w:r>
      <w:r w:rsidR="00DD18B0">
        <w:rPr>
          <w:b/>
          <w:sz w:val="24"/>
          <w:szCs w:val="24"/>
        </w:rPr>
        <w:t xml:space="preserve">de la DIAE en </w:t>
      </w:r>
      <w:r w:rsidRPr="00B6268C">
        <w:rPr>
          <w:b/>
          <w:sz w:val="24"/>
          <w:szCs w:val="24"/>
        </w:rPr>
        <w:t>versión imprimible.</w:t>
      </w:r>
    </w:p>
    <w:sectPr w:rsidR="00B6268C">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1BB47" w14:textId="77777777" w:rsidR="0034735A" w:rsidRDefault="0034735A" w:rsidP="00F300BA">
      <w:pPr>
        <w:spacing w:after="0" w:line="240" w:lineRule="auto"/>
      </w:pPr>
      <w:r>
        <w:separator/>
      </w:r>
    </w:p>
  </w:endnote>
  <w:endnote w:type="continuationSeparator" w:id="0">
    <w:p w14:paraId="276504BF" w14:textId="77777777" w:rsidR="0034735A" w:rsidRDefault="0034735A" w:rsidP="00F30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30A7C" w14:textId="77777777" w:rsidR="006F324F" w:rsidRDefault="006F324F" w:rsidP="003E072E">
    <w:pPr>
      <w:pStyle w:val="Piedepgina"/>
      <w:tabs>
        <w:tab w:val="left" w:pos="900"/>
      </w:tabs>
      <w:jc w:val="center"/>
      <w:rPr>
        <w:color w:val="1F3864" w:themeColor="accent5" w:themeShade="80"/>
        <w:sz w:val="24"/>
        <w:szCs w:val="24"/>
      </w:rPr>
    </w:pPr>
    <w:r>
      <w:rPr>
        <w:noProof/>
        <w:color w:val="4472C4" w:themeColor="accent5"/>
        <w:sz w:val="24"/>
        <w:szCs w:val="24"/>
        <w:lang w:eastAsia="es-CL"/>
      </w:rPr>
      <mc:AlternateContent>
        <mc:Choice Requires="wps">
          <w:drawing>
            <wp:anchor distT="0" distB="0" distL="114300" distR="114300" simplePos="0" relativeHeight="251660288" behindDoc="0" locked="0" layoutInCell="1" allowOverlap="1" wp14:anchorId="327C3BDC" wp14:editId="63114781">
              <wp:simplePos x="0" y="0"/>
              <wp:positionH relativeFrom="column">
                <wp:posOffset>0</wp:posOffset>
              </wp:positionH>
              <wp:positionV relativeFrom="paragraph">
                <wp:posOffset>78740</wp:posOffset>
              </wp:positionV>
              <wp:extent cx="5600700" cy="0"/>
              <wp:effectExtent l="0" t="0" r="19050" b="19050"/>
              <wp:wrapNone/>
              <wp:docPr id="13" name="Conector recto 13"/>
              <wp:cNvGraphicFramePr/>
              <a:graphic xmlns:a="http://schemas.openxmlformats.org/drawingml/2006/main">
                <a:graphicData uri="http://schemas.microsoft.com/office/word/2010/wordprocessingShape">
                  <wps:wsp>
                    <wps:cNvCnPr/>
                    <wps:spPr>
                      <a:xfrm>
                        <a:off x="0" y="0"/>
                        <a:ext cx="5600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17920E" id="Conector recto 1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6.2pt" to="44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" strokecolor="#5b9bd5 [3204]" strokeweight=".5pt">
              <v:stroke joinstyle="miter"/>
            </v:line>
          </w:pict>
        </mc:Fallback>
      </mc:AlternateContent>
    </w:r>
  </w:p>
  <w:p w14:paraId="4D663E38" w14:textId="77777777" w:rsidR="006F324F" w:rsidRPr="00CC4386" w:rsidRDefault="006F324F" w:rsidP="003E072E">
    <w:pPr>
      <w:pStyle w:val="Piedepgina"/>
      <w:tabs>
        <w:tab w:val="left" w:pos="900"/>
      </w:tabs>
      <w:jc w:val="center"/>
      <w:rPr>
        <w:color w:val="1F3864" w:themeColor="accent5" w:themeShade="80"/>
        <w:sz w:val="24"/>
        <w:szCs w:val="24"/>
      </w:rPr>
    </w:pPr>
    <w:r w:rsidRPr="00CC4386">
      <w:rPr>
        <w:color w:val="1F3864" w:themeColor="accent5" w:themeShade="80"/>
        <w:sz w:val="24"/>
        <w:szCs w:val="24"/>
      </w:rPr>
      <w:t>Dirección Clínica</w:t>
    </w:r>
    <w:r>
      <w:rPr>
        <w:color w:val="1F3864" w:themeColor="accent5" w:themeShade="80"/>
        <w:sz w:val="24"/>
        <w:szCs w:val="24"/>
      </w:rPr>
      <w:t xml:space="preserve"> -</w:t>
    </w:r>
    <w:r w:rsidRPr="00CC4386">
      <w:rPr>
        <w:color w:val="1F3864" w:themeColor="accent5" w:themeShade="80"/>
        <w:sz w:val="24"/>
        <w:szCs w:val="24"/>
      </w:rPr>
      <w:t xml:space="preserve"> </w:t>
    </w:r>
    <w:r>
      <w:rPr>
        <w:color w:val="1F3864" w:themeColor="accent5" w:themeShade="80"/>
        <w:sz w:val="24"/>
        <w:szCs w:val="24"/>
      </w:rPr>
      <w:t xml:space="preserve">Facultad de Medicina - </w:t>
    </w:r>
    <w:r w:rsidRPr="00CC4386">
      <w:rPr>
        <w:color w:val="1F3864" w:themeColor="accent5" w:themeShade="80"/>
        <w:sz w:val="24"/>
        <w:szCs w:val="24"/>
      </w:rPr>
      <w:t xml:space="preserve">Universidad </w:t>
    </w:r>
    <w:r>
      <w:rPr>
        <w:color w:val="1F3864" w:themeColor="accent5" w:themeShade="80"/>
        <w:sz w:val="24"/>
        <w:szCs w:val="24"/>
      </w:rPr>
      <w:t>de Chile</w:t>
    </w:r>
  </w:p>
  <w:p w14:paraId="666DB7E4" w14:textId="77777777" w:rsidR="006F324F" w:rsidRPr="00CC4386" w:rsidRDefault="006F324F">
    <w:pPr>
      <w:pStyle w:val="Piedepgina"/>
      <w:rPr>
        <w:color w:val="1F3864" w:themeColor="accent5" w:themeShade="8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41984" w14:textId="77777777" w:rsidR="0034735A" w:rsidRDefault="0034735A" w:rsidP="00F300BA">
      <w:pPr>
        <w:spacing w:after="0" w:line="240" w:lineRule="auto"/>
      </w:pPr>
      <w:r>
        <w:separator/>
      </w:r>
    </w:p>
  </w:footnote>
  <w:footnote w:type="continuationSeparator" w:id="0">
    <w:p w14:paraId="4CAFF39E" w14:textId="77777777" w:rsidR="0034735A" w:rsidRDefault="0034735A" w:rsidP="00F300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jc w:val="center"/>
      <w:tblLook w:val="04A0" w:firstRow="1" w:lastRow="0" w:firstColumn="1" w:lastColumn="0" w:noHBand="0" w:noVBand="1"/>
    </w:tblPr>
    <w:tblGrid>
      <w:gridCol w:w="2207"/>
      <w:gridCol w:w="4414"/>
      <w:gridCol w:w="2207"/>
    </w:tblGrid>
    <w:tr w:rsidR="006F324F" w14:paraId="5E62CB8F" w14:textId="77777777" w:rsidTr="00F300BA">
      <w:trPr>
        <w:trHeight w:val="708"/>
        <w:jc w:val="center"/>
      </w:trPr>
      <w:tc>
        <w:tcPr>
          <w:tcW w:w="2207" w:type="dxa"/>
          <w:vMerge w:val="restart"/>
        </w:tcPr>
        <w:p w14:paraId="2E167A21" w14:textId="77777777" w:rsidR="006F324F" w:rsidRDefault="006F324F" w:rsidP="00F300BA">
          <w:r>
            <w:rPr>
              <w:noProof/>
              <w:lang w:eastAsia="es-CL"/>
            </w:rPr>
            <w:drawing>
              <wp:anchor distT="0" distB="0" distL="114300" distR="114300" simplePos="0" relativeHeight="251659264" behindDoc="1" locked="0" layoutInCell="1" allowOverlap="1" wp14:anchorId="61706743" wp14:editId="3036698E">
                <wp:simplePos x="0" y="0"/>
                <wp:positionH relativeFrom="column">
                  <wp:posOffset>324485</wp:posOffset>
                </wp:positionH>
                <wp:positionV relativeFrom="paragraph">
                  <wp:posOffset>37465</wp:posOffset>
                </wp:positionV>
                <wp:extent cx="664845" cy="1019175"/>
                <wp:effectExtent l="0" t="0" r="0" b="9525"/>
                <wp:wrapTight wrapText="bothSides">
                  <wp:wrapPolygon edited="0">
                    <wp:start x="619" y="0"/>
                    <wp:lineTo x="3095" y="6864"/>
                    <wp:lineTo x="619" y="20994"/>
                    <wp:lineTo x="6808" y="21398"/>
                    <wp:lineTo x="14235" y="21398"/>
                    <wp:lineTo x="20424" y="20994"/>
                    <wp:lineTo x="20424" y="17764"/>
                    <wp:lineTo x="17948" y="13323"/>
                    <wp:lineTo x="17948" y="6864"/>
                    <wp:lineTo x="20424" y="0"/>
                    <wp:lineTo x="619" y="0"/>
                  </wp:wrapPolygon>
                </wp:wrapTight>
                <wp:docPr id="10" name="Imagen 10" descr="Resultado de imagen para logo facultad de medicina universidad de 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logo facultad de medicina universidad de chi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21" w:type="dxa"/>
          <w:gridSpan w:val="2"/>
        </w:tcPr>
        <w:p w14:paraId="2F57FD76" w14:textId="77777777" w:rsidR="006F324F" w:rsidRDefault="006F324F" w:rsidP="004A4B4B">
          <w:pPr>
            <w:jc w:val="center"/>
          </w:pPr>
          <w:r>
            <w:t>PROCEDIMIENTO EN CASO DE CONTAGIO POR SARS-CoV2 PARA ESTUDIANTES DE LA FACULTAD DE MEDICINA.</w:t>
          </w:r>
        </w:p>
        <w:p w14:paraId="5DA3578E" w14:textId="77777777" w:rsidR="006F324F" w:rsidRDefault="006F324F" w:rsidP="004A4B4B">
          <w:pPr>
            <w:jc w:val="center"/>
          </w:pPr>
          <w:r>
            <w:t>DIRECCIÓN CLÍNICA – DIRECCIÓN DE PREGRADO</w:t>
          </w:r>
        </w:p>
      </w:tc>
    </w:tr>
    <w:tr w:rsidR="006F324F" w14:paraId="1FC9EF3A" w14:textId="77777777" w:rsidTr="00F300BA">
      <w:trPr>
        <w:trHeight w:val="317"/>
        <w:jc w:val="center"/>
      </w:trPr>
      <w:tc>
        <w:tcPr>
          <w:tcW w:w="2207" w:type="dxa"/>
          <w:vMerge/>
        </w:tcPr>
        <w:p w14:paraId="0F281926" w14:textId="77777777" w:rsidR="006F324F" w:rsidRDefault="006F324F" w:rsidP="00F300BA"/>
      </w:tc>
      <w:tc>
        <w:tcPr>
          <w:tcW w:w="4414" w:type="dxa"/>
          <w:vAlign w:val="center"/>
        </w:tcPr>
        <w:p w14:paraId="10598560" w14:textId="77777777" w:rsidR="006F324F" w:rsidRDefault="006F324F" w:rsidP="00F300BA">
          <w:r>
            <w:t>Versión: 1</w:t>
          </w:r>
        </w:p>
      </w:tc>
      <w:tc>
        <w:tcPr>
          <w:tcW w:w="2207" w:type="dxa"/>
          <w:vMerge w:val="restart"/>
          <w:vAlign w:val="center"/>
        </w:tcPr>
        <w:p w14:paraId="555E5AB0" w14:textId="6B769220" w:rsidR="006F324F" w:rsidRDefault="006F324F" w:rsidP="00B6268C">
          <w:r>
            <w:t xml:space="preserve">Página </w:t>
          </w:r>
          <w:r>
            <w:fldChar w:fldCharType="begin"/>
          </w:r>
          <w:r>
            <w:instrText>PAGE   \* MERGEFORMAT</w:instrText>
          </w:r>
          <w:r>
            <w:fldChar w:fldCharType="separate"/>
          </w:r>
          <w:r w:rsidR="000B0EFE" w:rsidRPr="000B0EFE">
            <w:rPr>
              <w:noProof/>
              <w:lang w:val="es-ES"/>
            </w:rPr>
            <w:t>2</w:t>
          </w:r>
          <w:r>
            <w:fldChar w:fldCharType="end"/>
          </w:r>
          <w:r>
            <w:t xml:space="preserve"> de </w:t>
          </w:r>
          <w:r w:rsidR="00B6268C">
            <w:t>1</w:t>
          </w:r>
          <w:r w:rsidR="00271CBC">
            <w:t>1</w:t>
          </w:r>
        </w:p>
      </w:tc>
    </w:tr>
    <w:tr w:rsidR="006F324F" w14:paraId="0751904A" w14:textId="77777777" w:rsidTr="00F300BA">
      <w:trPr>
        <w:trHeight w:val="408"/>
        <w:jc w:val="center"/>
      </w:trPr>
      <w:tc>
        <w:tcPr>
          <w:tcW w:w="2207" w:type="dxa"/>
          <w:vMerge/>
        </w:tcPr>
        <w:p w14:paraId="20EB3D05" w14:textId="77777777" w:rsidR="006F324F" w:rsidRDefault="006F324F" w:rsidP="00F300BA"/>
      </w:tc>
      <w:tc>
        <w:tcPr>
          <w:tcW w:w="4414" w:type="dxa"/>
          <w:vAlign w:val="center"/>
        </w:tcPr>
        <w:p w14:paraId="7B909E16" w14:textId="6863A180" w:rsidR="006F324F" w:rsidRDefault="006F324F" w:rsidP="009F54A7">
          <w:r>
            <w:t xml:space="preserve">Fecha de versión: </w:t>
          </w:r>
          <w:r w:rsidR="00540B34">
            <w:t>9</w:t>
          </w:r>
          <w:r>
            <w:t xml:space="preserve"> de </w:t>
          </w:r>
          <w:r w:rsidR="00540B34">
            <w:t>dic</w:t>
          </w:r>
          <w:r>
            <w:t>iembre de 2020</w:t>
          </w:r>
        </w:p>
      </w:tc>
      <w:tc>
        <w:tcPr>
          <w:tcW w:w="2207" w:type="dxa"/>
          <w:vMerge/>
        </w:tcPr>
        <w:p w14:paraId="760DB7D0" w14:textId="77777777" w:rsidR="006F324F" w:rsidRDefault="006F324F" w:rsidP="00F300BA"/>
      </w:tc>
    </w:tr>
  </w:tbl>
  <w:p w14:paraId="5F1925BF" w14:textId="77777777" w:rsidR="006F324F" w:rsidRDefault="006F324F" w:rsidP="00F300B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19F"/>
    <w:multiLevelType w:val="hybridMultilevel"/>
    <w:tmpl w:val="3AA2C6B8"/>
    <w:lvl w:ilvl="0" w:tplc="190AFF76">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C93061F"/>
    <w:multiLevelType w:val="hybridMultilevel"/>
    <w:tmpl w:val="07221EB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DCA1FC2"/>
    <w:multiLevelType w:val="hybridMultilevel"/>
    <w:tmpl w:val="0140341C"/>
    <w:lvl w:ilvl="0" w:tplc="14F67D26">
      <w:numFmt w:val="bullet"/>
      <w:lvlText w:val="-"/>
      <w:lvlJc w:val="left"/>
      <w:pPr>
        <w:ind w:left="360" w:hanging="360"/>
      </w:pPr>
      <w:rPr>
        <w:rFonts w:ascii="Calibri" w:eastAsia="Calibri" w:hAnsi="Calibri" w:cs="Calibr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11F7727E"/>
    <w:multiLevelType w:val="hybridMultilevel"/>
    <w:tmpl w:val="666A8764"/>
    <w:lvl w:ilvl="0" w:tplc="83F8624A">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253368C"/>
    <w:multiLevelType w:val="hybridMultilevel"/>
    <w:tmpl w:val="9FA4ED6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14D44FB5"/>
    <w:multiLevelType w:val="hybridMultilevel"/>
    <w:tmpl w:val="C8F61D7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89671A6"/>
    <w:multiLevelType w:val="hybridMultilevel"/>
    <w:tmpl w:val="9850BCA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28255577"/>
    <w:multiLevelType w:val="hybridMultilevel"/>
    <w:tmpl w:val="8CF06224"/>
    <w:lvl w:ilvl="0" w:tplc="CC683F72">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nsid w:val="2E7168F6"/>
    <w:multiLevelType w:val="hybridMultilevel"/>
    <w:tmpl w:val="F7B0C8F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300B5B49"/>
    <w:multiLevelType w:val="hybridMultilevel"/>
    <w:tmpl w:val="B5C4C23C"/>
    <w:lvl w:ilvl="0" w:tplc="340A0001">
      <w:start w:val="1"/>
      <w:numFmt w:val="bullet"/>
      <w:lvlText w:val=""/>
      <w:lvlJc w:val="left"/>
      <w:pPr>
        <w:ind w:left="1800" w:hanging="360"/>
      </w:pPr>
      <w:rPr>
        <w:rFonts w:ascii="Symbol" w:hAnsi="Symbol"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10">
    <w:nsid w:val="301B3700"/>
    <w:multiLevelType w:val="hybridMultilevel"/>
    <w:tmpl w:val="566833D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nsid w:val="31204E2C"/>
    <w:multiLevelType w:val="hybridMultilevel"/>
    <w:tmpl w:val="B7BE76B8"/>
    <w:lvl w:ilvl="0" w:tplc="766EB574">
      <w:start w:val="1"/>
      <w:numFmt w:val="decimal"/>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2">
    <w:nsid w:val="33866A89"/>
    <w:multiLevelType w:val="hybridMultilevel"/>
    <w:tmpl w:val="C7021250"/>
    <w:lvl w:ilvl="0" w:tplc="190AFF76">
      <w:start w:val="1"/>
      <w:numFmt w:val="bullet"/>
      <w:lvlText w:val="·"/>
      <w:lvlJc w:val="left"/>
      <w:pPr>
        <w:ind w:left="1068" w:hanging="360"/>
      </w:pPr>
      <w:rPr>
        <w:rFonts w:ascii="Calibri" w:hAnsi="Calibri"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nsid w:val="341F4A58"/>
    <w:multiLevelType w:val="hybridMultilevel"/>
    <w:tmpl w:val="B1EC21B2"/>
    <w:lvl w:ilvl="0" w:tplc="340A0001">
      <w:start w:val="1"/>
      <w:numFmt w:val="bullet"/>
      <w:lvlText w:val=""/>
      <w:lvlJc w:val="left"/>
      <w:pPr>
        <w:ind w:left="1800" w:hanging="360"/>
      </w:pPr>
      <w:rPr>
        <w:rFonts w:ascii="Symbol" w:hAnsi="Symbol"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14">
    <w:nsid w:val="38DD2E99"/>
    <w:multiLevelType w:val="hybridMultilevel"/>
    <w:tmpl w:val="A2809F9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3D6634C0"/>
    <w:multiLevelType w:val="hybridMultilevel"/>
    <w:tmpl w:val="F02668CC"/>
    <w:lvl w:ilvl="0" w:tplc="340A0001">
      <w:start w:val="1"/>
      <w:numFmt w:val="bullet"/>
      <w:lvlText w:val=""/>
      <w:lvlJc w:val="left"/>
      <w:pPr>
        <w:ind w:left="1800" w:hanging="360"/>
      </w:pPr>
      <w:rPr>
        <w:rFonts w:ascii="Symbol" w:hAnsi="Symbol"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16">
    <w:nsid w:val="44221C55"/>
    <w:multiLevelType w:val="hybridMultilevel"/>
    <w:tmpl w:val="3C725FE2"/>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7">
    <w:nsid w:val="45035241"/>
    <w:multiLevelType w:val="hybridMultilevel"/>
    <w:tmpl w:val="6F56D8E4"/>
    <w:lvl w:ilvl="0" w:tplc="FC829340">
      <w:start w:val="1"/>
      <w:numFmt w:val="lowerRoman"/>
      <w:lvlText w:val="%1)"/>
      <w:lvlJc w:val="left"/>
      <w:pPr>
        <w:ind w:left="1425" w:hanging="720"/>
      </w:pPr>
      <w:rPr>
        <w:rFonts w:hint="default"/>
      </w:rPr>
    </w:lvl>
    <w:lvl w:ilvl="1" w:tplc="340A0019" w:tentative="1">
      <w:start w:val="1"/>
      <w:numFmt w:val="lowerLetter"/>
      <w:lvlText w:val="%2."/>
      <w:lvlJc w:val="left"/>
      <w:pPr>
        <w:ind w:left="1785" w:hanging="360"/>
      </w:pPr>
    </w:lvl>
    <w:lvl w:ilvl="2" w:tplc="340A001B" w:tentative="1">
      <w:start w:val="1"/>
      <w:numFmt w:val="lowerRoman"/>
      <w:lvlText w:val="%3."/>
      <w:lvlJc w:val="right"/>
      <w:pPr>
        <w:ind w:left="2505" w:hanging="180"/>
      </w:pPr>
    </w:lvl>
    <w:lvl w:ilvl="3" w:tplc="340A000F" w:tentative="1">
      <w:start w:val="1"/>
      <w:numFmt w:val="decimal"/>
      <w:lvlText w:val="%4."/>
      <w:lvlJc w:val="left"/>
      <w:pPr>
        <w:ind w:left="3225" w:hanging="360"/>
      </w:pPr>
    </w:lvl>
    <w:lvl w:ilvl="4" w:tplc="340A0019" w:tentative="1">
      <w:start w:val="1"/>
      <w:numFmt w:val="lowerLetter"/>
      <w:lvlText w:val="%5."/>
      <w:lvlJc w:val="left"/>
      <w:pPr>
        <w:ind w:left="3945" w:hanging="360"/>
      </w:pPr>
    </w:lvl>
    <w:lvl w:ilvl="5" w:tplc="340A001B" w:tentative="1">
      <w:start w:val="1"/>
      <w:numFmt w:val="lowerRoman"/>
      <w:lvlText w:val="%6."/>
      <w:lvlJc w:val="right"/>
      <w:pPr>
        <w:ind w:left="4665" w:hanging="180"/>
      </w:pPr>
    </w:lvl>
    <w:lvl w:ilvl="6" w:tplc="340A000F" w:tentative="1">
      <w:start w:val="1"/>
      <w:numFmt w:val="decimal"/>
      <w:lvlText w:val="%7."/>
      <w:lvlJc w:val="left"/>
      <w:pPr>
        <w:ind w:left="5385" w:hanging="360"/>
      </w:pPr>
    </w:lvl>
    <w:lvl w:ilvl="7" w:tplc="340A0019" w:tentative="1">
      <w:start w:val="1"/>
      <w:numFmt w:val="lowerLetter"/>
      <w:lvlText w:val="%8."/>
      <w:lvlJc w:val="left"/>
      <w:pPr>
        <w:ind w:left="6105" w:hanging="360"/>
      </w:pPr>
    </w:lvl>
    <w:lvl w:ilvl="8" w:tplc="340A001B" w:tentative="1">
      <w:start w:val="1"/>
      <w:numFmt w:val="lowerRoman"/>
      <w:lvlText w:val="%9."/>
      <w:lvlJc w:val="right"/>
      <w:pPr>
        <w:ind w:left="6825" w:hanging="180"/>
      </w:pPr>
    </w:lvl>
  </w:abstractNum>
  <w:abstractNum w:abstractNumId="18">
    <w:nsid w:val="45550C61"/>
    <w:multiLevelType w:val="hybridMultilevel"/>
    <w:tmpl w:val="167016C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46B55C4C"/>
    <w:multiLevelType w:val="hybridMultilevel"/>
    <w:tmpl w:val="10388E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50256A8E"/>
    <w:multiLevelType w:val="hybridMultilevel"/>
    <w:tmpl w:val="20DCDD8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50937059"/>
    <w:multiLevelType w:val="hybridMultilevel"/>
    <w:tmpl w:val="CCA0983C"/>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2">
    <w:nsid w:val="64CD583B"/>
    <w:multiLevelType w:val="hybridMultilevel"/>
    <w:tmpl w:val="43A2EF60"/>
    <w:lvl w:ilvl="0" w:tplc="190AFF76">
      <w:start w:val="1"/>
      <w:numFmt w:val="bullet"/>
      <w:lvlText w:val="·"/>
      <w:lvlJc w:val="left"/>
      <w:pPr>
        <w:ind w:left="1080" w:hanging="360"/>
      </w:pPr>
      <w:rPr>
        <w:rFonts w:ascii="Calibri" w:hAnsi="Calibr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3">
    <w:nsid w:val="65BB0019"/>
    <w:multiLevelType w:val="hybridMultilevel"/>
    <w:tmpl w:val="60A4D95C"/>
    <w:lvl w:ilvl="0" w:tplc="340A0015">
      <w:start w:val="2"/>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6A85302C"/>
    <w:multiLevelType w:val="hybridMultilevel"/>
    <w:tmpl w:val="680042E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6C0F3FFD"/>
    <w:multiLevelType w:val="hybridMultilevel"/>
    <w:tmpl w:val="18BC5700"/>
    <w:lvl w:ilvl="0" w:tplc="FDCE70A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6">
    <w:nsid w:val="6CBA62F2"/>
    <w:multiLevelType w:val="hybridMultilevel"/>
    <w:tmpl w:val="B894B90E"/>
    <w:lvl w:ilvl="0" w:tplc="A3B60FC8">
      <w:start w:val="1"/>
      <w:numFmt w:val="upp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7">
    <w:nsid w:val="6FBC5B31"/>
    <w:multiLevelType w:val="hybridMultilevel"/>
    <w:tmpl w:val="DA904648"/>
    <w:lvl w:ilvl="0" w:tplc="97CCF2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4"/>
  </w:num>
  <w:num w:numId="2">
    <w:abstractNumId w:val="20"/>
  </w:num>
  <w:num w:numId="3">
    <w:abstractNumId w:val="18"/>
  </w:num>
  <w:num w:numId="4">
    <w:abstractNumId w:val="26"/>
  </w:num>
  <w:num w:numId="5">
    <w:abstractNumId w:val="25"/>
  </w:num>
  <w:num w:numId="6">
    <w:abstractNumId w:val="17"/>
  </w:num>
  <w:num w:numId="7">
    <w:abstractNumId w:val="24"/>
  </w:num>
  <w:num w:numId="8">
    <w:abstractNumId w:val="13"/>
  </w:num>
  <w:num w:numId="9">
    <w:abstractNumId w:val="12"/>
  </w:num>
  <w:num w:numId="10">
    <w:abstractNumId w:val="8"/>
  </w:num>
  <w:num w:numId="11">
    <w:abstractNumId w:val="27"/>
  </w:num>
  <w:num w:numId="12">
    <w:abstractNumId w:val="2"/>
  </w:num>
  <w:num w:numId="13">
    <w:abstractNumId w:val="19"/>
  </w:num>
  <w:num w:numId="14">
    <w:abstractNumId w:val="3"/>
  </w:num>
  <w:num w:numId="15">
    <w:abstractNumId w:val="9"/>
  </w:num>
  <w:num w:numId="16">
    <w:abstractNumId w:val="1"/>
  </w:num>
  <w:num w:numId="17">
    <w:abstractNumId w:val="21"/>
  </w:num>
  <w:num w:numId="18">
    <w:abstractNumId w:val="4"/>
  </w:num>
  <w:num w:numId="19">
    <w:abstractNumId w:val="16"/>
  </w:num>
  <w:num w:numId="20">
    <w:abstractNumId w:val="10"/>
  </w:num>
  <w:num w:numId="21">
    <w:abstractNumId w:val="15"/>
  </w:num>
  <w:num w:numId="22">
    <w:abstractNumId w:val="6"/>
  </w:num>
  <w:num w:numId="23">
    <w:abstractNumId w:val="23"/>
  </w:num>
  <w:num w:numId="24">
    <w:abstractNumId w:val="7"/>
  </w:num>
  <w:num w:numId="25">
    <w:abstractNumId w:val="22"/>
  </w:num>
  <w:num w:numId="26">
    <w:abstractNumId w:val="0"/>
  </w:num>
  <w:num w:numId="27">
    <w:abstractNumId w:val="1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4C3"/>
    <w:rsid w:val="00001F0B"/>
    <w:rsid w:val="00002797"/>
    <w:rsid w:val="0001766A"/>
    <w:rsid w:val="00031030"/>
    <w:rsid w:val="00031542"/>
    <w:rsid w:val="00040DAF"/>
    <w:rsid w:val="00042531"/>
    <w:rsid w:val="00067D9D"/>
    <w:rsid w:val="00086994"/>
    <w:rsid w:val="000B0D6D"/>
    <w:rsid w:val="000B0EFE"/>
    <w:rsid w:val="000E3891"/>
    <w:rsid w:val="000E3D0D"/>
    <w:rsid w:val="00105E72"/>
    <w:rsid w:val="0012475D"/>
    <w:rsid w:val="001318DF"/>
    <w:rsid w:val="001449EC"/>
    <w:rsid w:val="00181856"/>
    <w:rsid w:val="00181C29"/>
    <w:rsid w:val="00184FF5"/>
    <w:rsid w:val="0019242D"/>
    <w:rsid w:val="00195278"/>
    <w:rsid w:val="001A089A"/>
    <w:rsid w:val="001A65BF"/>
    <w:rsid w:val="001E0CCA"/>
    <w:rsid w:val="001F456A"/>
    <w:rsid w:val="001F515D"/>
    <w:rsid w:val="00245742"/>
    <w:rsid w:val="00262CD8"/>
    <w:rsid w:val="00265228"/>
    <w:rsid w:val="00266FAF"/>
    <w:rsid w:val="00271CBC"/>
    <w:rsid w:val="00290294"/>
    <w:rsid w:val="0029075C"/>
    <w:rsid w:val="002A1ADF"/>
    <w:rsid w:val="002A5F07"/>
    <w:rsid w:val="002B10F4"/>
    <w:rsid w:val="002B18C1"/>
    <w:rsid w:val="002B56B4"/>
    <w:rsid w:val="002E5399"/>
    <w:rsid w:val="00305AC0"/>
    <w:rsid w:val="00346793"/>
    <w:rsid w:val="0034735A"/>
    <w:rsid w:val="00357E71"/>
    <w:rsid w:val="00360E09"/>
    <w:rsid w:val="00367FA5"/>
    <w:rsid w:val="003847CC"/>
    <w:rsid w:val="003A03EB"/>
    <w:rsid w:val="003A0ED9"/>
    <w:rsid w:val="003B2C2D"/>
    <w:rsid w:val="003C7B0C"/>
    <w:rsid w:val="003D4BE6"/>
    <w:rsid w:val="003E072E"/>
    <w:rsid w:val="003E4160"/>
    <w:rsid w:val="003E4FC7"/>
    <w:rsid w:val="003E75C7"/>
    <w:rsid w:val="00400A03"/>
    <w:rsid w:val="004069B3"/>
    <w:rsid w:val="00410085"/>
    <w:rsid w:val="00417F49"/>
    <w:rsid w:val="00422861"/>
    <w:rsid w:val="004524E7"/>
    <w:rsid w:val="004638F2"/>
    <w:rsid w:val="00464B2C"/>
    <w:rsid w:val="00465130"/>
    <w:rsid w:val="00495402"/>
    <w:rsid w:val="004A2A92"/>
    <w:rsid w:val="004A351A"/>
    <w:rsid w:val="004A4B4B"/>
    <w:rsid w:val="004E29F2"/>
    <w:rsid w:val="005063AD"/>
    <w:rsid w:val="00510796"/>
    <w:rsid w:val="005125DA"/>
    <w:rsid w:val="005134EE"/>
    <w:rsid w:val="005210B5"/>
    <w:rsid w:val="005334C3"/>
    <w:rsid w:val="00540B34"/>
    <w:rsid w:val="00542C3B"/>
    <w:rsid w:val="00562BE6"/>
    <w:rsid w:val="005672AF"/>
    <w:rsid w:val="00573016"/>
    <w:rsid w:val="00574EB6"/>
    <w:rsid w:val="00577E52"/>
    <w:rsid w:val="00583257"/>
    <w:rsid w:val="00592B98"/>
    <w:rsid w:val="005A4BAB"/>
    <w:rsid w:val="005A58B1"/>
    <w:rsid w:val="005D37FE"/>
    <w:rsid w:val="005E076A"/>
    <w:rsid w:val="005E58B2"/>
    <w:rsid w:val="005E6873"/>
    <w:rsid w:val="005F0F39"/>
    <w:rsid w:val="00605F39"/>
    <w:rsid w:val="00611B3E"/>
    <w:rsid w:val="00612BBD"/>
    <w:rsid w:val="00634CC3"/>
    <w:rsid w:val="0063615E"/>
    <w:rsid w:val="0064085E"/>
    <w:rsid w:val="00661DEE"/>
    <w:rsid w:val="006677D5"/>
    <w:rsid w:val="00691685"/>
    <w:rsid w:val="006A4E24"/>
    <w:rsid w:val="006B0C70"/>
    <w:rsid w:val="006E3C19"/>
    <w:rsid w:val="006F324F"/>
    <w:rsid w:val="006F4EEE"/>
    <w:rsid w:val="007140DB"/>
    <w:rsid w:val="00742182"/>
    <w:rsid w:val="007428D6"/>
    <w:rsid w:val="007435DD"/>
    <w:rsid w:val="007547B1"/>
    <w:rsid w:val="00770009"/>
    <w:rsid w:val="007704AD"/>
    <w:rsid w:val="00776536"/>
    <w:rsid w:val="00781643"/>
    <w:rsid w:val="00781720"/>
    <w:rsid w:val="00797265"/>
    <w:rsid w:val="007A17E4"/>
    <w:rsid w:val="007B03AE"/>
    <w:rsid w:val="007D02A4"/>
    <w:rsid w:val="007D32A0"/>
    <w:rsid w:val="007D7E12"/>
    <w:rsid w:val="0081536B"/>
    <w:rsid w:val="00836604"/>
    <w:rsid w:val="008447C2"/>
    <w:rsid w:val="00846FD1"/>
    <w:rsid w:val="00856DBC"/>
    <w:rsid w:val="0086645C"/>
    <w:rsid w:val="008812CC"/>
    <w:rsid w:val="00882B0C"/>
    <w:rsid w:val="008A0F27"/>
    <w:rsid w:val="008B6207"/>
    <w:rsid w:val="008C12D2"/>
    <w:rsid w:val="008C42F1"/>
    <w:rsid w:val="008C46E1"/>
    <w:rsid w:val="008D17C6"/>
    <w:rsid w:val="008D5565"/>
    <w:rsid w:val="008D69C8"/>
    <w:rsid w:val="008E0570"/>
    <w:rsid w:val="008E3254"/>
    <w:rsid w:val="008F6E96"/>
    <w:rsid w:val="008F7466"/>
    <w:rsid w:val="00907652"/>
    <w:rsid w:val="009252A8"/>
    <w:rsid w:val="00931774"/>
    <w:rsid w:val="00970974"/>
    <w:rsid w:val="00971BDC"/>
    <w:rsid w:val="00971F19"/>
    <w:rsid w:val="009B34EF"/>
    <w:rsid w:val="009B74F5"/>
    <w:rsid w:val="009D7855"/>
    <w:rsid w:val="009F54A7"/>
    <w:rsid w:val="00A04F99"/>
    <w:rsid w:val="00A15728"/>
    <w:rsid w:val="00A168BD"/>
    <w:rsid w:val="00A57630"/>
    <w:rsid w:val="00A66C2D"/>
    <w:rsid w:val="00A7149A"/>
    <w:rsid w:val="00A71840"/>
    <w:rsid w:val="00A8352A"/>
    <w:rsid w:val="00AA0C09"/>
    <w:rsid w:val="00AB6184"/>
    <w:rsid w:val="00AE3E14"/>
    <w:rsid w:val="00AE6C01"/>
    <w:rsid w:val="00AF58B7"/>
    <w:rsid w:val="00B04B5B"/>
    <w:rsid w:val="00B05E6E"/>
    <w:rsid w:val="00B24ABB"/>
    <w:rsid w:val="00B25708"/>
    <w:rsid w:val="00B34330"/>
    <w:rsid w:val="00B35CA5"/>
    <w:rsid w:val="00B40956"/>
    <w:rsid w:val="00B6268C"/>
    <w:rsid w:val="00B8008A"/>
    <w:rsid w:val="00B83C57"/>
    <w:rsid w:val="00B867D7"/>
    <w:rsid w:val="00B87830"/>
    <w:rsid w:val="00BB5E61"/>
    <w:rsid w:val="00BC103D"/>
    <w:rsid w:val="00BC2949"/>
    <w:rsid w:val="00BF7854"/>
    <w:rsid w:val="00C271DD"/>
    <w:rsid w:val="00C274C1"/>
    <w:rsid w:val="00C3580A"/>
    <w:rsid w:val="00C46A2C"/>
    <w:rsid w:val="00C546CC"/>
    <w:rsid w:val="00C569A5"/>
    <w:rsid w:val="00C67EE4"/>
    <w:rsid w:val="00C70883"/>
    <w:rsid w:val="00C77286"/>
    <w:rsid w:val="00C774CE"/>
    <w:rsid w:val="00C83154"/>
    <w:rsid w:val="00C863B2"/>
    <w:rsid w:val="00C86834"/>
    <w:rsid w:val="00C86A6A"/>
    <w:rsid w:val="00C9235E"/>
    <w:rsid w:val="00CA37CF"/>
    <w:rsid w:val="00CB60BE"/>
    <w:rsid w:val="00CB66A0"/>
    <w:rsid w:val="00CC0D11"/>
    <w:rsid w:val="00CC10BB"/>
    <w:rsid w:val="00CC4386"/>
    <w:rsid w:val="00CD7483"/>
    <w:rsid w:val="00CE1168"/>
    <w:rsid w:val="00CE649A"/>
    <w:rsid w:val="00CF16C9"/>
    <w:rsid w:val="00CF4A00"/>
    <w:rsid w:val="00CF75AA"/>
    <w:rsid w:val="00D15AA6"/>
    <w:rsid w:val="00D52E9C"/>
    <w:rsid w:val="00D63E30"/>
    <w:rsid w:val="00D65415"/>
    <w:rsid w:val="00D7240F"/>
    <w:rsid w:val="00D8004D"/>
    <w:rsid w:val="00DA0A64"/>
    <w:rsid w:val="00DC1195"/>
    <w:rsid w:val="00DD18B0"/>
    <w:rsid w:val="00DD435A"/>
    <w:rsid w:val="00DF4EEA"/>
    <w:rsid w:val="00E14D20"/>
    <w:rsid w:val="00E3226F"/>
    <w:rsid w:val="00E32C9C"/>
    <w:rsid w:val="00E66569"/>
    <w:rsid w:val="00E73466"/>
    <w:rsid w:val="00E94748"/>
    <w:rsid w:val="00E959B0"/>
    <w:rsid w:val="00EC5BD7"/>
    <w:rsid w:val="00EE14A5"/>
    <w:rsid w:val="00F131B3"/>
    <w:rsid w:val="00F21C74"/>
    <w:rsid w:val="00F300BA"/>
    <w:rsid w:val="00F42807"/>
    <w:rsid w:val="00F51381"/>
    <w:rsid w:val="00F841A3"/>
    <w:rsid w:val="00F9535F"/>
    <w:rsid w:val="00FB384C"/>
    <w:rsid w:val="00FB4EF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E9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6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3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E3891"/>
    <w:pPr>
      <w:ind w:left="720"/>
      <w:contextualSpacing/>
    </w:pPr>
  </w:style>
  <w:style w:type="paragraph" w:styleId="Encabezado">
    <w:name w:val="header"/>
    <w:basedOn w:val="Normal"/>
    <w:link w:val="EncabezadoCar"/>
    <w:uiPriority w:val="99"/>
    <w:unhideWhenUsed/>
    <w:rsid w:val="00F300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00BA"/>
  </w:style>
  <w:style w:type="paragraph" w:styleId="Piedepgina">
    <w:name w:val="footer"/>
    <w:basedOn w:val="Normal"/>
    <w:link w:val="PiedepginaCar"/>
    <w:uiPriority w:val="99"/>
    <w:unhideWhenUsed/>
    <w:rsid w:val="00F300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00BA"/>
  </w:style>
  <w:style w:type="character" w:styleId="Hipervnculo">
    <w:name w:val="Hyperlink"/>
    <w:basedOn w:val="Fuentedeprrafopredeter"/>
    <w:uiPriority w:val="99"/>
    <w:unhideWhenUsed/>
    <w:rsid w:val="00781643"/>
    <w:rPr>
      <w:color w:val="0563C1" w:themeColor="hyperlink"/>
      <w:u w:val="single"/>
    </w:rPr>
  </w:style>
  <w:style w:type="paragraph" w:styleId="Textodeglobo">
    <w:name w:val="Balloon Text"/>
    <w:basedOn w:val="Normal"/>
    <w:link w:val="TextodegloboCar"/>
    <w:uiPriority w:val="99"/>
    <w:semiHidden/>
    <w:unhideWhenUsed/>
    <w:rsid w:val="00EC5B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5BD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6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3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E3891"/>
    <w:pPr>
      <w:ind w:left="720"/>
      <w:contextualSpacing/>
    </w:pPr>
  </w:style>
  <w:style w:type="paragraph" w:styleId="Encabezado">
    <w:name w:val="header"/>
    <w:basedOn w:val="Normal"/>
    <w:link w:val="EncabezadoCar"/>
    <w:uiPriority w:val="99"/>
    <w:unhideWhenUsed/>
    <w:rsid w:val="00F300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00BA"/>
  </w:style>
  <w:style w:type="paragraph" w:styleId="Piedepgina">
    <w:name w:val="footer"/>
    <w:basedOn w:val="Normal"/>
    <w:link w:val="PiedepginaCar"/>
    <w:uiPriority w:val="99"/>
    <w:unhideWhenUsed/>
    <w:rsid w:val="00F300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00BA"/>
  </w:style>
  <w:style w:type="character" w:styleId="Hipervnculo">
    <w:name w:val="Hyperlink"/>
    <w:basedOn w:val="Fuentedeprrafopredeter"/>
    <w:uiPriority w:val="99"/>
    <w:unhideWhenUsed/>
    <w:rsid w:val="00781643"/>
    <w:rPr>
      <w:color w:val="0563C1" w:themeColor="hyperlink"/>
      <w:u w:val="single"/>
    </w:rPr>
  </w:style>
  <w:style w:type="paragraph" w:styleId="Textodeglobo">
    <w:name w:val="Balloon Text"/>
    <w:basedOn w:val="Normal"/>
    <w:link w:val="TextodegloboCar"/>
    <w:uiPriority w:val="99"/>
    <w:semiHidden/>
    <w:unhideWhenUsed/>
    <w:rsid w:val="00EC5B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5B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882694">
      <w:bodyDiv w:val="1"/>
      <w:marLeft w:val="0"/>
      <w:marRight w:val="0"/>
      <w:marTop w:val="0"/>
      <w:marBottom w:val="0"/>
      <w:divBdr>
        <w:top w:val="none" w:sz="0" w:space="0" w:color="auto"/>
        <w:left w:val="none" w:sz="0" w:space="0" w:color="auto"/>
        <w:bottom w:val="none" w:sz="0" w:space="0" w:color="auto"/>
        <w:right w:val="none" w:sz="0" w:space="0" w:color="auto"/>
      </w:divBdr>
    </w:div>
    <w:div w:id="724835103">
      <w:bodyDiv w:val="1"/>
      <w:marLeft w:val="0"/>
      <w:marRight w:val="0"/>
      <w:marTop w:val="0"/>
      <w:marBottom w:val="0"/>
      <w:divBdr>
        <w:top w:val="none" w:sz="0" w:space="0" w:color="auto"/>
        <w:left w:val="none" w:sz="0" w:space="0" w:color="auto"/>
        <w:bottom w:val="none" w:sz="0" w:space="0" w:color="auto"/>
        <w:right w:val="none" w:sz="0" w:space="0" w:color="auto"/>
      </w:divBdr>
      <w:divsChild>
        <w:div w:id="2080013248">
          <w:marLeft w:val="0"/>
          <w:marRight w:val="0"/>
          <w:marTop w:val="0"/>
          <w:marBottom w:val="0"/>
          <w:divBdr>
            <w:top w:val="none" w:sz="0" w:space="0" w:color="auto"/>
            <w:left w:val="none" w:sz="0" w:space="0" w:color="auto"/>
            <w:bottom w:val="none" w:sz="0" w:space="0" w:color="auto"/>
            <w:right w:val="none" w:sz="0" w:space="0" w:color="auto"/>
          </w:divBdr>
          <w:divsChild>
            <w:div w:id="12619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1050">
      <w:bodyDiv w:val="1"/>
      <w:marLeft w:val="0"/>
      <w:marRight w:val="0"/>
      <w:marTop w:val="0"/>
      <w:marBottom w:val="0"/>
      <w:divBdr>
        <w:top w:val="none" w:sz="0" w:space="0" w:color="auto"/>
        <w:left w:val="none" w:sz="0" w:space="0" w:color="auto"/>
        <w:bottom w:val="none" w:sz="0" w:space="0" w:color="auto"/>
        <w:right w:val="none" w:sz="0" w:space="0" w:color="auto"/>
      </w:divBdr>
    </w:div>
    <w:div w:id="1328902138">
      <w:bodyDiv w:val="1"/>
      <w:marLeft w:val="0"/>
      <w:marRight w:val="0"/>
      <w:marTop w:val="0"/>
      <w:marBottom w:val="0"/>
      <w:divBdr>
        <w:top w:val="none" w:sz="0" w:space="0" w:color="auto"/>
        <w:left w:val="none" w:sz="0" w:space="0" w:color="auto"/>
        <w:bottom w:val="none" w:sz="0" w:space="0" w:color="auto"/>
        <w:right w:val="none" w:sz="0" w:space="0" w:color="auto"/>
      </w:divBdr>
    </w:div>
    <w:div w:id="1778404802">
      <w:bodyDiv w:val="1"/>
      <w:marLeft w:val="0"/>
      <w:marRight w:val="0"/>
      <w:marTop w:val="0"/>
      <w:marBottom w:val="0"/>
      <w:divBdr>
        <w:top w:val="none" w:sz="0" w:space="0" w:color="auto"/>
        <w:left w:val="none" w:sz="0" w:space="0" w:color="auto"/>
        <w:bottom w:val="none" w:sz="0" w:space="0" w:color="auto"/>
        <w:right w:val="none" w:sz="0" w:space="0" w:color="auto"/>
      </w:divBdr>
    </w:div>
    <w:div w:id="1800610373">
      <w:bodyDiv w:val="1"/>
      <w:marLeft w:val="0"/>
      <w:marRight w:val="0"/>
      <w:marTop w:val="0"/>
      <w:marBottom w:val="0"/>
      <w:divBdr>
        <w:top w:val="none" w:sz="0" w:space="0" w:color="auto"/>
        <w:left w:val="none" w:sz="0" w:space="0" w:color="auto"/>
        <w:bottom w:val="none" w:sz="0" w:space="0" w:color="auto"/>
        <w:right w:val="none" w:sz="0" w:space="0" w:color="auto"/>
      </w:divBdr>
      <w:divsChild>
        <w:div w:id="910652843">
          <w:marLeft w:val="150"/>
          <w:marRight w:val="150"/>
          <w:marTop w:val="0"/>
          <w:marBottom w:val="0"/>
          <w:divBdr>
            <w:top w:val="none" w:sz="0" w:space="0" w:color="auto"/>
            <w:left w:val="none" w:sz="0" w:space="0" w:color="auto"/>
            <w:bottom w:val="none" w:sz="0" w:space="0" w:color="auto"/>
            <w:right w:val="none" w:sz="0" w:space="0" w:color="auto"/>
          </w:divBdr>
        </w:div>
        <w:div w:id="1222904035">
          <w:marLeft w:val="0"/>
          <w:marRight w:val="0"/>
          <w:marTop w:val="0"/>
          <w:marBottom w:val="0"/>
          <w:divBdr>
            <w:top w:val="none" w:sz="0" w:space="0" w:color="auto"/>
            <w:left w:val="none" w:sz="0" w:space="0" w:color="auto"/>
            <w:bottom w:val="none" w:sz="0" w:space="0" w:color="auto"/>
            <w:right w:val="none" w:sz="0" w:space="0" w:color="auto"/>
          </w:divBdr>
          <w:divsChild>
            <w:div w:id="48461544">
              <w:marLeft w:val="150"/>
              <w:marRight w:val="150"/>
              <w:marTop w:val="0"/>
              <w:marBottom w:val="0"/>
              <w:divBdr>
                <w:top w:val="none" w:sz="0" w:space="0" w:color="auto"/>
                <w:left w:val="none" w:sz="0" w:space="0" w:color="auto"/>
                <w:bottom w:val="none" w:sz="0" w:space="0" w:color="auto"/>
                <w:right w:val="none" w:sz="0" w:space="0" w:color="auto"/>
              </w:divBdr>
              <w:divsChild>
                <w:div w:id="206769129">
                  <w:marLeft w:val="0"/>
                  <w:marRight w:val="0"/>
                  <w:marTop w:val="0"/>
                  <w:marBottom w:val="0"/>
                  <w:divBdr>
                    <w:top w:val="none" w:sz="0" w:space="0" w:color="auto"/>
                    <w:left w:val="none" w:sz="0" w:space="0" w:color="auto"/>
                    <w:bottom w:val="none" w:sz="0" w:space="0" w:color="auto"/>
                    <w:right w:val="none" w:sz="0" w:space="0" w:color="auto"/>
                  </w:divBdr>
                  <w:divsChild>
                    <w:div w:id="1590583246">
                      <w:marLeft w:val="0"/>
                      <w:marRight w:val="0"/>
                      <w:marTop w:val="0"/>
                      <w:marBottom w:val="0"/>
                      <w:divBdr>
                        <w:top w:val="none" w:sz="0" w:space="0" w:color="auto"/>
                        <w:left w:val="none" w:sz="0" w:space="0" w:color="auto"/>
                        <w:bottom w:val="none" w:sz="0" w:space="0" w:color="auto"/>
                        <w:right w:val="none" w:sz="0" w:space="0" w:color="auto"/>
                      </w:divBdr>
                      <w:divsChild>
                        <w:div w:id="1137838525">
                          <w:marLeft w:val="0"/>
                          <w:marRight w:val="0"/>
                          <w:marTop w:val="0"/>
                          <w:marBottom w:val="0"/>
                          <w:divBdr>
                            <w:top w:val="none" w:sz="0" w:space="0" w:color="auto"/>
                            <w:left w:val="none" w:sz="0" w:space="0" w:color="auto"/>
                            <w:bottom w:val="none" w:sz="0" w:space="0" w:color="auto"/>
                            <w:right w:val="none" w:sz="0" w:space="0" w:color="auto"/>
                          </w:divBdr>
                        </w:div>
                        <w:div w:id="5781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391287">
          <w:marLeft w:val="0"/>
          <w:marRight w:val="0"/>
          <w:marTop w:val="1050"/>
          <w:marBottom w:val="300"/>
          <w:divBdr>
            <w:top w:val="none" w:sz="0" w:space="0" w:color="auto"/>
            <w:left w:val="none" w:sz="0" w:space="0" w:color="auto"/>
            <w:bottom w:val="none" w:sz="0" w:space="0" w:color="auto"/>
            <w:right w:val="none" w:sz="0" w:space="0" w:color="auto"/>
          </w:divBdr>
          <w:divsChild>
            <w:div w:id="1546143397">
              <w:marLeft w:val="150"/>
              <w:marRight w:val="150"/>
              <w:marTop w:val="0"/>
              <w:marBottom w:val="0"/>
              <w:divBdr>
                <w:top w:val="none" w:sz="0" w:space="0" w:color="auto"/>
                <w:left w:val="none" w:sz="0" w:space="0" w:color="auto"/>
                <w:bottom w:val="none" w:sz="0" w:space="0" w:color="auto"/>
                <w:right w:val="none" w:sz="0" w:space="0" w:color="auto"/>
              </w:divBdr>
              <w:divsChild>
                <w:div w:id="570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1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onasa.cl/sites/fonasa/noticia/Costo-examen-COVID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yudamineduc.cl/ficha/denuncia-de-accidente-escola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ayudamineduc.cl/ficha/descripcion-seguro-escola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D8F6A-1E84-4113-8955-E5D4A531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2202</Words>
  <Characters>12114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Mª Otilia Miranda</dc:creator>
  <cp:lastModifiedBy>Usuario</cp:lastModifiedBy>
  <cp:revision>2</cp:revision>
  <dcterms:created xsi:type="dcterms:W3CDTF">2023-01-31T16:13:00Z</dcterms:created>
  <dcterms:modified xsi:type="dcterms:W3CDTF">2023-01-31T16:13:00Z</dcterms:modified>
</cp:coreProperties>
</file>