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EED5E7" w14:textId="77777777" w:rsidR="007005C6" w:rsidRPr="007005C6" w:rsidRDefault="007005C6" w:rsidP="007005C6">
      <w:pPr>
        <w:jc w:val="center"/>
        <w:rPr>
          <w:b/>
        </w:rPr>
      </w:pPr>
      <w:bookmarkStart w:id="0" w:name="_GoBack"/>
      <w:bookmarkEnd w:id="0"/>
      <w:r>
        <w:rPr>
          <w:b/>
        </w:rPr>
        <w:t xml:space="preserve">ANEXOS </w:t>
      </w:r>
      <w:r w:rsidRPr="007005C6">
        <w:rPr>
          <w:b/>
        </w:rPr>
        <w:t>PROCEDIMIENTO EN CASO DE SOSPECHA DE CONTAGIO POR SARS-CoV2 PARA ESTUDIANTES DE LA FACULTAD DE MEDICINA.</w:t>
      </w:r>
    </w:p>
    <w:p w14:paraId="6F90B53D" w14:textId="77777777" w:rsidR="007005C6" w:rsidRDefault="007005C6">
      <w:pPr>
        <w:rPr>
          <w:b/>
        </w:rPr>
      </w:pPr>
    </w:p>
    <w:p w14:paraId="1D85D974" w14:textId="77777777" w:rsidR="00BE0E6B" w:rsidRDefault="007005C6" w:rsidP="00AC0872">
      <w:pPr>
        <w:jc w:val="center"/>
        <w:rPr>
          <w:b/>
        </w:rPr>
      </w:pPr>
      <w:r w:rsidRPr="007005C6">
        <w:rPr>
          <w:b/>
        </w:rPr>
        <w:t>ANEXO 1: DENUNCIA DE ACCIDENTE ESCOLAR</w:t>
      </w:r>
    </w:p>
    <w:p w14:paraId="32F3E705" w14:textId="77777777" w:rsidR="00AC0872" w:rsidRDefault="00AC0872" w:rsidP="00AC0872">
      <w:pPr>
        <w:jc w:val="center"/>
        <w:rPr>
          <w:b/>
        </w:rPr>
      </w:pPr>
    </w:p>
    <w:p w14:paraId="51F28747" w14:textId="77777777" w:rsidR="00AC0872" w:rsidRDefault="00AC0872" w:rsidP="00AC0872">
      <w:pPr>
        <w:ind w:left="360"/>
      </w:pPr>
      <w:r>
        <w:t>Los responsables de realizar la denuncia son:</w:t>
      </w:r>
    </w:p>
    <w:p w14:paraId="603C8E2D" w14:textId="77777777" w:rsidR="00AC0872" w:rsidRDefault="00AC0872" w:rsidP="00AC0872">
      <w:pPr>
        <w:ind w:left="360"/>
      </w:pPr>
      <w:r>
        <w:t>1.El Director del establecimiento respectivo, tan pronto como tome conocimiento de su ocurrencia.</w:t>
      </w:r>
    </w:p>
    <w:p w14:paraId="0E2736F5" w14:textId="77777777" w:rsidR="00AC0872" w:rsidRDefault="00AC0872" w:rsidP="00AC0872">
      <w:pPr>
        <w:ind w:left="360"/>
      </w:pPr>
      <w:r>
        <w:t>2.Todo médico a quien corresponda conocer y tratar un accidente escolar, en el mismo acto en que preste atención al accidentado.</w:t>
      </w:r>
    </w:p>
    <w:p w14:paraId="117409FB" w14:textId="77777777" w:rsidR="00AC0872" w:rsidRDefault="00AC0872" w:rsidP="00AC0872">
      <w:pPr>
        <w:ind w:left="360"/>
      </w:pPr>
      <w:r>
        <w:t>3.El propio accidentado o quién lo represente, si el establecimiento educacional no efectuase la denuncia antes de las 24 horas.</w:t>
      </w:r>
    </w:p>
    <w:p w14:paraId="2BAFA5C5" w14:textId="77777777" w:rsidR="00AC0872" w:rsidRDefault="00AC0872" w:rsidP="00AC0872">
      <w:pPr>
        <w:ind w:left="360"/>
      </w:pPr>
      <w:r>
        <w:t>4.Cualquier persona que haya tenido conocimiento de los hechos.</w:t>
      </w:r>
    </w:p>
    <w:p w14:paraId="0C774A44" w14:textId="77777777" w:rsidR="00AC0872" w:rsidRPr="00AC0872" w:rsidRDefault="00AC0872" w:rsidP="00AC0872">
      <w:pPr>
        <w:ind w:left="360"/>
        <w:rPr>
          <w:b/>
        </w:rPr>
      </w:pPr>
      <w:r w:rsidRPr="00AC0872">
        <w:rPr>
          <w:b/>
        </w:rPr>
        <w:t>Dónde se debe denunciar:</w:t>
      </w:r>
    </w:p>
    <w:p w14:paraId="5768C20F" w14:textId="77777777" w:rsidR="00AC0872" w:rsidRDefault="00AC0872" w:rsidP="00AC0872">
      <w:pPr>
        <w:ind w:left="360"/>
      </w:pPr>
      <w:r>
        <w:t xml:space="preserve">En cualquier posta de urgencia u hospital dependiente del Sistema Nacional de Servicios de Salud. Las clínicas y Hospitales particulares no otorgan los beneficios del Seguro Escolar de Accidente según decreto Nº313/72, solo si por razones calificadas los servicios de salud se encuentren en la imposibilidad de otorgar las prestaciones médicas que procedan, y los interesados se ven obligados a obtener en forma particular, corresponde a dichos servicios reembolsar los gastos en que se incurrió por tal concepto. </w:t>
      </w:r>
    </w:p>
    <w:p w14:paraId="68E98B7E" w14:textId="77777777" w:rsidR="00AC0872" w:rsidRDefault="00AC0872" w:rsidP="00AC0872">
      <w:pPr>
        <w:ind w:left="360"/>
      </w:pPr>
      <w:r>
        <w:t>Estará obligado a denunciar el accidente escolar el jefe del establecimiento educacional tan pronto como tenga conocimiento de su ocurrencia. Si el establecimiento no hace la denuncia dentro de las 24 horas siguientes al accidente (Art. 11, DS 313) la denuncia puede ser hecha por el médico que tuvo conocimiento del accidente escolar, y por el propio accidentado o quién lo represente.</w:t>
      </w:r>
    </w:p>
    <w:p w14:paraId="62995D01" w14:textId="77777777" w:rsidR="00BE0E6B" w:rsidRDefault="00AC0872" w:rsidP="00AC0872">
      <w:pPr>
        <w:ind w:left="360"/>
      </w:pPr>
      <w:r>
        <w:t xml:space="preserve">Dónde se debe denunciar. </w:t>
      </w:r>
      <w:hyperlink r:id="rId8" w:history="1">
        <w:r w:rsidRPr="00364A54">
          <w:rPr>
            <w:rStyle w:val="Hipervnculo"/>
          </w:rPr>
          <w:t>https://www.ayudamineduc.cl/ficha/denuncia-de-accidente-escolar</w:t>
        </w:r>
      </w:hyperlink>
    </w:p>
    <w:p w14:paraId="3091CF59" w14:textId="77777777" w:rsidR="00AC0872" w:rsidRDefault="00AC0872" w:rsidP="00AC0872">
      <w:pPr>
        <w:ind w:left="360"/>
      </w:pPr>
    </w:p>
    <w:p w14:paraId="64CC56F5" w14:textId="77777777" w:rsidR="00AC0872" w:rsidRDefault="00024ED7" w:rsidP="00AC0872">
      <w:pPr>
        <w:jc w:val="center"/>
        <w:rPr>
          <w:b/>
        </w:rPr>
      </w:pPr>
      <w:r>
        <w:rPr>
          <w:b/>
        </w:rPr>
        <w:t>ANEXO 2</w:t>
      </w:r>
      <w:r w:rsidR="00AC0872">
        <w:rPr>
          <w:b/>
        </w:rPr>
        <w:t>:</w:t>
      </w:r>
      <w:r w:rsidR="00AC0872" w:rsidRPr="007005C6">
        <w:rPr>
          <w:b/>
        </w:rPr>
        <w:t xml:space="preserve"> VALORES DEL EXAMEN PCR</w:t>
      </w:r>
    </w:p>
    <w:p w14:paraId="0E30D5BD" w14:textId="77777777" w:rsidR="00AC0872" w:rsidRPr="007005C6" w:rsidRDefault="00AC0872" w:rsidP="00AC0872">
      <w:pPr>
        <w:jc w:val="center"/>
        <w:rPr>
          <w:b/>
        </w:rPr>
      </w:pPr>
    </w:p>
    <w:p w14:paraId="02847A3F" w14:textId="77777777" w:rsidR="00AC0872" w:rsidRDefault="00520889" w:rsidP="00AC0872">
      <w:pPr>
        <w:ind w:left="708"/>
        <w:rPr>
          <w:color w:val="000000" w:themeColor="text1"/>
        </w:rPr>
      </w:pPr>
      <w:hyperlink r:id="rId9" w:history="1">
        <w:r w:rsidR="00AC0872" w:rsidRPr="006274D7">
          <w:rPr>
            <w:rStyle w:val="Hipervnculo"/>
          </w:rPr>
          <w:t>https://www.fonasa.cl/sites/fonasa/noticia/Costo-examen-COVID19</w:t>
        </w:r>
      </w:hyperlink>
    </w:p>
    <w:p w14:paraId="2F527A69" w14:textId="77777777" w:rsidR="00AC0872" w:rsidRPr="009252A8" w:rsidRDefault="00AC0872" w:rsidP="00AC0872">
      <w:pPr>
        <w:ind w:left="708"/>
        <w:rPr>
          <w:color w:val="000000" w:themeColor="text1"/>
        </w:rPr>
      </w:pPr>
      <w:r w:rsidRPr="009252A8">
        <w:rPr>
          <w:color w:val="000000" w:themeColor="text1"/>
        </w:rPr>
        <w:t xml:space="preserve"> </w:t>
      </w:r>
      <w:r w:rsidRPr="009252A8">
        <w:rPr>
          <w:b/>
          <w:color w:val="000000" w:themeColor="text1"/>
        </w:rPr>
        <w:t>“En la Red Pública de Salud, COSTO CERO, no importando el tramo</w:t>
      </w:r>
      <w:r w:rsidRPr="009252A8">
        <w:rPr>
          <w:color w:val="000000" w:themeColor="text1"/>
        </w:rPr>
        <w:t>.</w:t>
      </w:r>
    </w:p>
    <w:p w14:paraId="0A2ED87B" w14:textId="77777777" w:rsidR="00AC0872" w:rsidRPr="009252A8" w:rsidRDefault="00AC0872" w:rsidP="00AC0872">
      <w:pPr>
        <w:ind w:left="708"/>
        <w:rPr>
          <w:color w:val="000000" w:themeColor="text1"/>
        </w:rPr>
      </w:pPr>
      <w:r w:rsidRPr="009252A8">
        <w:rPr>
          <w:color w:val="000000" w:themeColor="text1"/>
        </w:rPr>
        <w:t xml:space="preserve">Para los beneficiarios que tienen indicación médica para hacerse el examen, el test es gratuito, independiente del tramo al cual pertenezcan. </w:t>
      </w:r>
    </w:p>
    <w:p w14:paraId="423391FE" w14:textId="77777777" w:rsidR="00AC0872" w:rsidRPr="009252A8" w:rsidRDefault="00AC0872" w:rsidP="00AC0872">
      <w:pPr>
        <w:ind w:left="708"/>
        <w:rPr>
          <w:color w:val="000000" w:themeColor="text1"/>
        </w:rPr>
      </w:pPr>
      <w:r w:rsidRPr="009252A8">
        <w:rPr>
          <w:color w:val="000000" w:themeColor="text1"/>
        </w:rPr>
        <w:t xml:space="preserve"> En establecimientos privados EN CONVENIO con Fonasa: copago de $12.500.</w:t>
      </w:r>
    </w:p>
    <w:p w14:paraId="4F7496AA" w14:textId="77777777" w:rsidR="00AC0872" w:rsidRPr="009252A8" w:rsidRDefault="00AC0872" w:rsidP="00AC0872">
      <w:pPr>
        <w:ind w:left="708"/>
        <w:rPr>
          <w:color w:val="000000" w:themeColor="text1"/>
        </w:rPr>
      </w:pPr>
      <w:r w:rsidRPr="009252A8">
        <w:rPr>
          <w:color w:val="000000" w:themeColor="text1"/>
        </w:rPr>
        <w:t>Si un beneficiario de los tramos B, C o D se realiza el test en Modalidad Libre Elección; es decir, con prestadores privados que tienen convenio con Fonasa, puede adquirir un bono con un copago de $12.500. Esto significa que pagará de su bolsillo $12.500.</w:t>
      </w:r>
    </w:p>
    <w:p w14:paraId="46C4C5FC" w14:textId="77777777" w:rsidR="00AC0872" w:rsidRPr="009252A8" w:rsidRDefault="00AC0872" w:rsidP="00AC0872">
      <w:pPr>
        <w:ind w:left="708"/>
        <w:rPr>
          <w:color w:val="000000" w:themeColor="text1"/>
        </w:rPr>
      </w:pPr>
      <w:r w:rsidRPr="009252A8">
        <w:rPr>
          <w:color w:val="000000" w:themeColor="text1"/>
        </w:rPr>
        <w:t xml:space="preserve"> En establecimientos privados SIN convenio con Fonasa.</w:t>
      </w:r>
    </w:p>
    <w:p w14:paraId="05EC204E" w14:textId="77777777" w:rsidR="00AC0872" w:rsidRPr="009252A8" w:rsidRDefault="00AC0872" w:rsidP="00AC0872">
      <w:pPr>
        <w:ind w:left="708"/>
        <w:rPr>
          <w:color w:val="000000" w:themeColor="text1"/>
        </w:rPr>
      </w:pPr>
      <w:r w:rsidRPr="009252A8">
        <w:rPr>
          <w:color w:val="000000" w:themeColor="text1"/>
        </w:rPr>
        <w:lastRenderedPageBreak/>
        <w:t>Si la persona opta por hacer su test en un establecimiento sin convenio con Fonasa, deberá pagar el valor total del examen, $25.000 y no tendrá reembolso, pues no está en convenio con Fonasa.</w:t>
      </w:r>
    </w:p>
    <w:p w14:paraId="4E9FF5F3" w14:textId="77777777" w:rsidR="00AC0872" w:rsidRPr="009252A8" w:rsidRDefault="00AC0872" w:rsidP="00AC0872">
      <w:pPr>
        <w:ind w:left="708"/>
        <w:rPr>
          <w:color w:val="000000" w:themeColor="text1"/>
        </w:rPr>
      </w:pPr>
      <w:r w:rsidRPr="009252A8">
        <w:rPr>
          <w:color w:val="000000" w:themeColor="text1"/>
        </w:rPr>
        <w:t xml:space="preserve"> Importante:</w:t>
      </w:r>
    </w:p>
    <w:p w14:paraId="69AB4C28" w14:textId="77777777" w:rsidR="00AC0872" w:rsidRPr="009252A8" w:rsidRDefault="00AC0872" w:rsidP="00AC0872">
      <w:pPr>
        <w:ind w:left="708"/>
        <w:rPr>
          <w:color w:val="000000" w:themeColor="text1"/>
        </w:rPr>
      </w:pPr>
      <w:r w:rsidRPr="009252A8">
        <w:rPr>
          <w:color w:val="000000" w:themeColor="text1"/>
        </w:rPr>
        <w:t>Los test en la red pública de salud se refieren a los efectuados en hospitales o centros públicos de la red. El ISP (Instituto de Salud Pública) no realiza test, su labor es sólo confirmar los casos que le envían los establecimientos de salud.”</w:t>
      </w:r>
    </w:p>
    <w:p w14:paraId="6B959569" w14:textId="77777777" w:rsidR="00BE0E6B" w:rsidRDefault="00BE0E6B" w:rsidP="00AC0872">
      <w:pPr>
        <w:ind w:left="708"/>
      </w:pPr>
    </w:p>
    <w:p w14:paraId="6491D926" w14:textId="77777777" w:rsidR="00AC0872" w:rsidRDefault="00AC0872" w:rsidP="00AC0872">
      <w:pPr>
        <w:pStyle w:val="Prrafodelista"/>
        <w:ind w:left="2148"/>
        <w:rPr>
          <w:b/>
        </w:rPr>
      </w:pPr>
      <w:r w:rsidRPr="007005C6">
        <w:rPr>
          <w:b/>
        </w:rPr>
        <w:t xml:space="preserve">ANEXO </w:t>
      </w:r>
      <w:r w:rsidR="00024ED7">
        <w:rPr>
          <w:b/>
        </w:rPr>
        <w:t>3</w:t>
      </w:r>
      <w:r w:rsidRPr="007005C6">
        <w:rPr>
          <w:b/>
        </w:rPr>
        <w:t>: DIRECCIÓN DE LOS SERVICIOS METROPOLITANOS DE SALUD.</w:t>
      </w:r>
    </w:p>
    <w:p w14:paraId="4A447852" w14:textId="77777777" w:rsidR="00AC0872" w:rsidRPr="007005C6" w:rsidRDefault="00AC0872" w:rsidP="00AC0872">
      <w:pPr>
        <w:pStyle w:val="Prrafodelista"/>
        <w:ind w:left="2148"/>
        <w:rPr>
          <w:b/>
        </w:rPr>
      </w:pPr>
    </w:p>
    <w:p w14:paraId="3FC8C2BF" w14:textId="77777777" w:rsidR="00AC0872" w:rsidRDefault="00AC0872" w:rsidP="00AC0872">
      <w:pPr>
        <w:spacing w:after="0" w:line="240" w:lineRule="auto"/>
        <w:ind w:left="708"/>
      </w:pPr>
      <w:r>
        <w:t>SERVICOO D SALUD METROPOLITANO NORTE</w:t>
      </w:r>
    </w:p>
    <w:p w14:paraId="13E3F4E1" w14:textId="77777777" w:rsidR="00AC0872" w:rsidRDefault="00AC0872" w:rsidP="00AC0872">
      <w:pPr>
        <w:spacing w:after="0" w:line="240" w:lineRule="auto"/>
        <w:ind w:left="708"/>
      </w:pPr>
      <w:r>
        <w:t xml:space="preserve">Dirección: </w:t>
      </w:r>
      <w:proofErr w:type="spellStart"/>
      <w:r>
        <w:t>Maruri</w:t>
      </w:r>
      <w:proofErr w:type="spellEnd"/>
      <w:r>
        <w:t xml:space="preserve"> 272, Independencia.</w:t>
      </w:r>
    </w:p>
    <w:p w14:paraId="2B3606E6" w14:textId="77777777" w:rsidR="00AC0872" w:rsidRDefault="00AC0872" w:rsidP="00AC0872">
      <w:pPr>
        <w:spacing w:after="0" w:line="240" w:lineRule="auto"/>
        <w:ind w:left="708"/>
      </w:pPr>
      <w:r>
        <w:t>Teléfono central: (+56 2) 2575 6729</w:t>
      </w:r>
    </w:p>
    <w:p w14:paraId="52B37102" w14:textId="77777777" w:rsidR="00BE0E6B" w:rsidRDefault="00BE0E6B" w:rsidP="00AC0872">
      <w:pPr>
        <w:ind w:left="708"/>
      </w:pPr>
    </w:p>
    <w:p w14:paraId="49033032" w14:textId="77777777" w:rsidR="00BE0E6B" w:rsidRDefault="00BE0E6B" w:rsidP="00AC0872">
      <w:pPr>
        <w:ind w:left="708"/>
      </w:pPr>
    </w:p>
    <w:p w14:paraId="1A5CB92B" w14:textId="77777777" w:rsidR="00BE0E6B" w:rsidRDefault="00BE0E6B"/>
    <w:p w14:paraId="723879A4" w14:textId="77777777" w:rsidR="00AC0872" w:rsidRDefault="00AC0872"/>
    <w:p w14:paraId="7B9F6C4E" w14:textId="77777777" w:rsidR="00AC0872" w:rsidRDefault="00AC0872"/>
    <w:p w14:paraId="2E0AE38C" w14:textId="77777777" w:rsidR="00AC0872" w:rsidRDefault="00AC0872"/>
    <w:p w14:paraId="72C84B65" w14:textId="77777777" w:rsidR="00AC0872" w:rsidRDefault="00AC0872"/>
    <w:p w14:paraId="09016438" w14:textId="77777777" w:rsidR="00AC0872" w:rsidRDefault="00AC0872"/>
    <w:p w14:paraId="156E7C02" w14:textId="77777777" w:rsidR="00BE0E6B" w:rsidRDefault="00BE0E6B"/>
    <w:p w14:paraId="4A980D07" w14:textId="77777777" w:rsidR="00AC0872" w:rsidRDefault="00AC0872"/>
    <w:p w14:paraId="46389724" w14:textId="77777777" w:rsidR="00AC0872" w:rsidRDefault="00AC0872"/>
    <w:p w14:paraId="040B1281" w14:textId="77777777" w:rsidR="00AC0872" w:rsidRDefault="00AC0872"/>
    <w:p w14:paraId="37D18AD9" w14:textId="77777777" w:rsidR="00AC0872" w:rsidRDefault="00AC0872"/>
    <w:p w14:paraId="7CC87235" w14:textId="77777777" w:rsidR="00AC0872" w:rsidRDefault="00AC0872"/>
    <w:p w14:paraId="30D2511E" w14:textId="77777777" w:rsidR="00AC0872" w:rsidRDefault="00AC0872"/>
    <w:p w14:paraId="0F7EBB1A" w14:textId="77777777" w:rsidR="00AC0872" w:rsidRDefault="00AC0872"/>
    <w:p w14:paraId="0BDC87B3" w14:textId="77777777" w:rsidR="00AC0872" w:rsidRDefault="00AC0872"/>
    <w:p w14:paraId="264E9ACC" w14:textId="77777777" w:rsidR="00BE0E6B" w:rsidRDefault="00BE0E6B"/>
    <w:p w14:paraId="30954380" w14:textId="77777777" w:rsidR="00BE0E6B" w:rsidRPr="007005C6" w:rsidRDefault="00AC0872" w:rsidP="00AC0872">
      <w:pPr>
        <w:jc w:val="center"/>
        <w:rPr>
          <w:b/>
        </w:rPr>
      </w:pPr>
      <w:r w:rsidRPr="007005C6">
        <w:rPr>
          <w:b/>
        </w:rPr>
        <w:t xml:space="preserve">ANEXO </w:t>
      </w:r>
      <w:r>
        <w:rPr>
          <w:b/>
        </w:rPr>
        <w:t>4</w:t>
      </w:r>
      <w:r w:rsidRPr="007005C6">
        <w:rPr>
          <w:b/>
        </w:rPr>
        <w:t>: FORMULARIO DE DECLARACIÓN INDIVIDUAL DE ACCIDENTE ESCOLAR</w:t>
      </w:r>
    </w:p>
    <w:p w14:paraId="694B5299" w14:textId="77777777" w:rsidR="00BE0E6B" w:rsidRDefault="00BE0E6B"/>
    <w:p w14:paraId="09ACB444" w14:textId="77777777" w:rsidR="00BE0E6B" w:rsidRDefault="00BE0E6B"/>
    <w:p w14:paraId="418C51C5" w14:textId="77777777" w:rsidR="00BE0E6B" w:rsidRDefault="00BE0E6B"/>
    <w:p w14:paraId="3F29CDD4" w14:textId="77777777" w:rsidR="00BE0E6B" w:rsidRDefault="00BE0E6B"/>
    <w:p w14:paraId="41CA20FF" w14:textId="77777777" w:rsidR="00BE0E6B" w:rsidRDefault="00BE0E6B"/>
    <w:p w14:paraId="0260AE75" w14:textId="77777777" w:rsidR="00BE0E6B" w:rsidRDefault="00BE0E6B"/>
    <w:p w14:paraId="52116D7C" w14:textId="77777777" w:rsidR="00BE0E6B" w:rsidRDefault="00BE0E6B"/>
    <w:p w14:paraId="01A2039F" w14:textId="77777777" w:rsidR="00BE0E6B" w:rsidRDefault="00BE0E6B"/>
    <w:p w14:paraId="3F719F83" w14:textId="77777777" w:rsidR="00BE0E6B" w:rsidRDefault="00BE0E6B"/>
    <w:p w14:paraId="050139A3" w14:textId="77777777" w:rsidR="00BE0E6B" w:rsidRDefault="00BE0E6B"/>
    <w:p w14:paraId="1B0CE760" w14:textId="77777777" w:rsidR="00BE0E6B" w:rsidRDefault="00BE0E6B"/>
    <w:p w14:paraId="59151A73" w14:textId="77777777" w:rsidR="00BE0E6B" w:rsidRDefault="00BE0E6B"/>
    <w:p w14:paraId="19A4A00C" w14:textId="77777777" w:rsidR="00BE0E6B" w:rsidRDefault="00BE0E6B"/>
    <w:p w14:paraId="5B9C9FE9" w14:textId="77777777" w:rsidR="00BE0E6B" w:rsidRDefault="00BE0E6B"/>
    <w:p w14:paraId="22AF8649" w14:textId="77777777" w:rsidR="00BE0E6B" w:rsidRDefault="00BE0E6B"/>
    <w:p w14:paraId="42BF73CA" w14:textId="77777777" w:rsidR="002225C0" w:rsidRDefault="002225C0"/>
    <w:p w14:paraId="45C9DAFC" w14:textId="77777777" w:rsidR="002225C0" w:rsidRDefault="002225C0"/>
    <w:p w14:paraId="6BE2BDC7" w14:textId="77777777" w:rsidR="007005C6" w:rsidRDefault="007005C6"/>
    <w:p w14:paraId="74975906" w14:textId="77777777" w:rsidR="007005C6" w:rsidRDefault="007005C6"/>
    <w:p w14:paraId="6D3F445F" w14:textId="77777777" w:rsidR="007005C6" w:rsidRDefault="007005C6"/>
    <w:p w14:paraId="2F2EE0D5" w14:textId="77777777" w:rsidR="007005C6" w:rsidRDefault="007005C6">
      <w:r>
        <w:rPr>
          <w:noProof/>
          <w:sz w:val="24"/>
          <w:szCs w:val="24"/>
          <w:lang w:eastAsia="es-CL"/>
        </w:rPr>
        <w:drawing>
          <wp:anchor distT="0" distB="0" distL="114300" distR="114300" simplePos="0" relativeHeight="251667456" behindDoc="1" locked="0" layoutInCell="0" allowOverlap="1" wp14:anchorId="62A2D69B" wp14:editId="1C0FE615">
            <wp:simplePos x="0" y="0"/>
            <wp:positionH relativeFrom="page">
              <wp:posOffset>720090</wp:posOffset>
            </wp:positionH>
            <wp:positionV relativeFrom="page">
              <wp:posOffset>309880</wp:posOffset>
            </wp:positionV>
            <wp:extent cx="6162675" cy="9457577"/>
            <wp:effectExtent l="0" t="0" r="0" b="0"/>
            <wp:wrapNone/>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clrChange>
                        <a:clrFrom>
                          <a:srgbClr val="FFFFFF"/>
                        </a:clrFrom>
                        <a:clrTo>
                          <a:srgbClr val="FFFFFF">
                            <a:alpha val="0"/>
                          </a:srgbClr>
                        </a:clrTo>
                      </a:clrChange>
                    </a:blip>
                    <a:srcRect/>
                    <a:stretch>
                      <a:fillRect/>
                    </a:stretch>
                  </pic:blipFill>
                  <pic:spPr bwMode="auto">
                    <a:xfrm>
                      <a:off x="0" y="0"/>
                      <a:ext cx="6162675" cy="9457577"/>
                    </a:xfrm>
                    <a:prstGeom prst="rect">
                      <a:avLst/>
                    </a:prstGeom>
                    <a:noFill/>
                  </pic:spPr>
                </pic:pic>
              </a:graphicData>
            </a:graphic>
            <wp14:sizeRelH relativeFrom="margin">
              <wp14:pctWidth>0</wp14:pctWidth>
            </wp14:sizeRelH>
            <wp14:sizeRelV relativeFrom="margin">
              <wp14:pctHeight>0</wp14:pctHeight>
            </wp14:sizeRelV>
          </wp:anchor>
        </w:drawing>
      </w:r>
    </w:p>
    <w:p w14:paraId="347409A5" w14:textId="77777777" w:rsidR="007005C6" w:rsidRDefault="007005C6">
      <w:r>
        <w:rPr>
          <w:noProof/>
          <w:sz w:val="20"/>
          <w:szCs w:val="20"/>
          <w:lang w:eastAsia="es-CL"/>
        </w:rPr>
        <w:lastRenderedPageBreak/>
        <w:drawing>
          <wp:anchor distT="0" distB="0" distL="114300" distR="114300" simplePos="0" relativeHeight="251665408" behindDoc="1" locked="0" layoutInCell="0" allowOverlap="1" wp14:anchorId="28FA6B14" wp14:editId="29EAA1A1">
            <wp:simplePos x="0" y="0"/>
            <wp:positionH relativeFrom="page">
              <wp:posOffset>701040</wp:posOffset>
            </wp:positionH>
            <wp:positionV relativeFrom="page">
              <wp:posOffset>281305</wp:posOffset>
            </wp:positionV>
            <wp:extent cx="6210300" cy="9530666"/>
            <wp:effectExtent l="0" t="0" r="0" b="0"/>
            <wp:wrapTight wrapText="bothSides">
              <wp:wrapPolygon edited="0">
                <wp:start x="0" y="0"/>
                <wp:lineTo x="0" y="21545"/>
                <wp:lineTo x="21534" y="21545"/>
                <wp:lineTo x="21534" y="0"/>
                <wp:lineTo x="0" y="0"/>
              </wp:wrapPolygon>
            </wp:wrapTight>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clrChange>
                        <a:clrFrom>
                          <a:srgbClr val="FFFFFF"/>
                        </a:clrFrom>
                        <a:clrTo>
                          <a:srgbClr val="FFFFFF">
                            <a:alpha val="0"/>
                          </a:srgbClr>
                        </a:clrTo>
                      </a:clrChange>
                    </a:blip>
                    <a:srcRect/>
                    <a:stretch>
                      <a:fillRect/>
                    </a:stretch>
                  </pic:blipFill>
                  <pic:spPr bwMode="auto">
                    <a:xfrm>
                      <a:off x="0" y="0"/>
                      <a:ext cx="6210300" cy="9530666"/>
                    </a:xfrm>
                    <a:prstGeom prst="rect">
                      <a:avLst/>
                    </a:prstGeom>
                    <a:noFill/>
                  </pic:spPr>
                </pic:pic>
              </a:graphicData>
            </a:graphic>
            <wp14:sizeRelH relativeFrom="margin">
              <wp14:pctWidth>0</wp14:pctWidth>
            </wp14:sizeRelH>
            <wp14:sizeRelV relativeFrom="margin">
              <wp14:pctHeight>0</wp14:pctHeight>
            </wp14:sizeRelV>
          </wp:anchor>
        </w:drawing>
      </w:r>
    </w:p>
    <w:sectPr w:rsidR="007005C6" w:rsidSect="00BE0E6B">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067824" w14:textId="77777777" w:rsidR="00520889" w:rsidRDefault="00520889" w:rsidP="00BE0E6B">
      <w:pPr>
        <w:spacing w:after="0" w:line="240" w:lineRule="auto"/>
      </w:pPr>
      <w:r>
        <w:separator/>
      </w:r>
    </w:p>
  </w:endnote>
  <w:endnote w:type="continuationSeparator" w:id="0">
    <w:p w14:paraId="6F5C0EDC" w14:textId="77777777" w:rsidR="00520889" w:rsidRDefault="00520889" w:rsidP="00BE0E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532E64" w14:textId="77777777" w:rsidR="00520889" w:rsidRDefault="00520889" w:rsidP="00BE0E6B">
      <w:pPr>
        <w:spacing w:after="0" w:line="240" w:lineRule="auto"/>
      </w:pPr>
      <w:r>
        <w:separator/>
      </w:r>
    </w:p>
  </w:footnote>
  <w:footnote w:type="continuationSeparator" w:id="0">
    <w:p w14:paraId="781A033E" w14:textId="77777777" w:rsidR="00520889" w:rsidRDefault="00520889" w:rsidP="00BE0E6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204E2C"/>
    <w:multiLevelType w:val="hybridMultilevel"/>
    <w:tmpl w:val="B7BE76B8"/>
    <w:lvl w:ilvl="0" w:tplc="766EB574">
      <w:start w:val="1"/>
      <w:numFmt w:val="decimal"/>
      <w:lvlText w:val="%1."/>
      <w:lvlJc w:val="left"/>
      <w:pPr>
        <w:ind w:left="1440" w:hanging="360"/>
      </w:pPr>
      <w:rPr>
        <w:rFonts w:hint="default"/>
      </w:rPr>
    </w:lvl>
    <w:lvl w:ilvl="1" w:tplc="340A0019" w:tentative="1">
      <w:start w:val="1"/>
      <w:numFmt w:val="lowerLetter"/>
      <w:lvlText w:val="%2."/>
      <w:lvlJc w:val="left"/>
      <w:pPr>
        <w:ind w:left="2160" w:hanging="360"/>
      </w:pPr>
    </w:lvl>
    <w:lvl w:ilvl="2" w:tplc="340A001B" w:tentative="1">
      <w:start w:val="1"/>
      <w:numFmt w:val="lowerRoman"/>
      <w:lvlText w:val="%3."/>
      <w:lvlJc w:val="right"/>
      <w:pPr>
        <w:ind w:left="2880" w:hanging="180"/>
      </w:pPr>
    </w:lvl>
    <w:lvl w:ilvl="3" w:tplc="340A000F" w:tentative="1">
      <w:start w:val="1"/>
      <w:numFmt w:val="decimal"/>
      <w:lvlText w:val="%4."/>
      <w:lvlJc w:val="left"/>
      <w:pPr>
        <w:ind w:left="3600" w:hanging="360"/>
      </w:pPr>
    </w:lvl>
    <w:lvl w:ilvl="4" w:tplc="340A0019" w:tentative="1">
      <w:start w:val="1"/>
      <w:numFmt w:val="lowerLetter"/>
      <w:lvlText w:val="%5."/>
      <w:lvlJc w:val="left"/>
      <w:pPr>
        <w:ind w:left="4320" w:hanging="360"/>
      </w:pPr>
    </w:lvl>
    <w:lvl w:ilvl="5" w:tplc="340A001B" w:tentative="1">
      <w:start w:val="1"/>
      <w:numFmt w:val="lowerRoman"/>
      <w:lvlText w:val="%6."/>
      <w:lvlJc w:val="right"/>
      <w:pPr>
        <w:ind w:left="5040" w:hanging="180"/>
      </w:pPr>
    </w:lvl>
    <w:lvl w:ilvl="6" w:tplc="340A000F" w:tentative="1">
      <w:start w:val="1"/>
      <w:numFmt w:val="decimal"/>
      <w:lvlText w:val="%7."/>
      <w:lvlJc w:val="left"/>
      <w:pPr>
        <w:ind w:left="5760" w:hanging="360"/>
      </w:pPr>
    </w:lvl>
    <w:lvl w:ilvl="7" w:tplc="340A0019" w:tentative="1">
      <w:start w:val="1"/>
      <w:numFmt w:val="lowerLetter"/>
      <w:lvlText w:val="%8."/>
      <w:lvlJc w:val="left"/>
      <w:pPr>
        <w:ind w:left="6480" w:hanging="360"/>
      </w:pPr>
    </w:lvl>
    <w:lvl w:ilvl="8" w:tplc="340A001B" w:tentative="1">
      <w:start w:val="1"/>
      <w:numFmt w:val="lowerRoman"/>
      <w:lvlText w:val="%9."/>
      <w:lvlJc w:val="right"/>
      <w:pPr>
        <w:ind w:left="7200" w:hanging="180"/>
      </w:pPr>
    </w:lvl>
  </w:abstractNum>
  <w:abstractNum w:abstractNumId="1">
    <w:nsid w:val="64CD583B"/>
    <w:multiLevelType w:val="hybridMultilevel"/>
    <w:tmpl w:val="43A2EF60"/>
    <w:lvl w:ilvl="0" w:tplc="190AFF76">
      <w:start w:val="1"/>
      <w:numFmt w:val="bullet"/>
      <w:lvlText w:val="·"/>
      <w:lvlJc w:val="left"/>
      <w:pPr>
        <w:ind w:left="1080" w:hanging="360"/>
      </w:pPr>
      <w:rPr>
        <w:rFonts w:ascii="Calibri" w:hAnsi="Calibri" w:hint="default"/>
      </w:rPr>
    </w:lvl>
    <w:lvl w:ilvl="1" w:tplc="340A0003" w:tentative="1">
      <w:start w:val="1"/>
      <w:numFmt w:val="bullet"/>
      <w:lvlText w:val="o"/>
      <w:lvlJc w:val="left"/>
      <w:pPr>
        <w:ind w:left="1800" w:hanging="360"/>
      </w:pPr>
      <w:rPr>
        <w:rFonts w:ascii="Courier New" w:hAnsi="Courier New" w:cs="Courier New" w:hint="default"/>
      </w:rPr>
    </w:lvl>
    <w:lvl w:ilvl="2" w:tplc="340A0005" w:tentative="1">
      <w:start w:val="1"/>
      <w:numFmt w:val="bullet"/>
      <w:lvlText w:val=""/>
      <w:lvlJc w:val="left"/>
      <w:pPr>
        <w:ind w:left="2520" w:hanging="360"/>
      </w:pPr>
      <w:rPr>
        <w:rFonts w:ascii="Wingdings" w:hAnsi="Wingdings" w:hint="default"/>
      </w:rPr>
    </w:lvl>
    <w:lvl w:ilvl="3" w:tplc="340A0001" w:tentative="1">
      <w:start w:val="1"/>
      <w:numFmt w:val="bullet"/>
      <w:lvlText w:val=""/>
      <w:lvlJc w:val="left"/>
      <w:pPr>
        <w:ind w:left="3240" w:hanging="360"/>
      </w:pPr>
      <w:rPr>
        <w:rFonts w:ascii="Symbol" w:hAnsi="Symbol" w:hint="default"/>
      </w:rPr>
    </w:lvl>
    <w:lvl w:ilvl="4" w:tplc="340A0003" w:tentative="1">
      <w:start w:val="1"/>
      <w:numFmt w:val="bullet"/>
      <w:lvlText w:val="o"/>
      <w:lvlJc w:val="left"/>
      <w:pPr>
        <w:ind w:left="3960" w:hanging="360"/>
      </w:pPr>
      <w:rPr>
        <w:rFonts w:ascii="Courier New" w:hAnsi="Courier New" w:cs="Courier New" w:hint="default"/>
      </w:rPr>
    </w:lvl>
    <w:lvl w:ilvl="5" w:tplc="340A0005" w:tentative="1">
      <w:start w:val="1"/>
      <w:numFmt w:val="bullet"/>
      <w:lvlText w:val=""/>
      <w:lvlJc w:val="left"/>
      <w:pPr>
        <w:ind w:left="4680" w:hanging="360"/>
      </w:pPr>
      <w:rPr>
        <w:rFonts w:ascii="Wingdings" w:hAnsi="Wingdings" w:hint="default"/>
      </w:rPr>
    </w:lvl>
    <w:lvl w:ilvl="6" w:tplc="340A0001" w:tentative="1">
      <w:start w:val="1"/>
      <w:numFmt w:val="bullet"/>
      <w:lvlText w:val=""/>
      <w:lvlJc w:val="left"/>
      <w:pPr>
        <w:ind w:left="5400" w:hanging="360"/>
      </w:pPr>
      <w:rPr>
        <w:rFonts w:ascii="Symbol" w:hAnsi="Symbol" w:hint="default"/>
      </w:rPr>
    </w:lvl>
    <w:lvl w:ilvl="7" w:tplc="340A0003" w:tentative="1">
      <w:start w:val="1"/>
      <w:numFmt w:val="bullet"/>
      <w:lvlText w:val="o"/>
      <w:lvlJc w:val="left"/>
      <w:pPr>
        <w:ind w:left="6120" w:hanging="360"/>
      </w:pPr>
      <w:rPr>
        <w:rFonts w:ascii="Courier New" w:hAnsi="Courier New" w:cs="Courier New" w:hint="default"/>
      </w:rPr>
    </w:lvl>
    <w:lvl w:ilvl="8" w:tplc="340A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E6B"/>
    <w:rsid w:val="00024ED7"/>
    <w:rsid w:val="002225C0"/>
    <w:rsid w:val="004C2946"/>
    <w:rsid w:val="00520889"/>
    <w:rsid w:val="00600E1F"/>
    <w:rsid w:val="007005C6"/>
    <w:rsid w:val="008577C4"/>
    <w:rsid w:val="00AC0872"/>
    <w:rsid w:val="00BE0E6B"/>
    <w:rsid w:val="00C87DE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AF7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087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0E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E0E6B"/>
  </w:style>
  <w:style w:type="paragraph" w:styleId="Piedepgina">
    <w:name w:val="footer"/>
    <w:basedOn w:val="Normal"/>
    <w:link w:val="PiedepginaCar"/>
    <w:uiPriority w:val="99"/>
    <w:unhideWhenUsed/>
    <w:rsid w:val="00BE0E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E0E6B"/>
  </w:style>
  <w:style w:type="paragraph" w:styleId="Prrafodelista">
    <w:name w:val="List Paragraph"/>
    <w:basedOn w:val="Normal"/>
    <w:uiPriority w:val="34"/>
    <w:qFormat/>
    <w:rsid w:val="007005C6"/>
    <w:pPr>
      <w:ind w:left="720"/>
      <w:contextualSpacing/>
    </w:pPr>
  </w:style>
  <w:style w:type="character" w:styleId="Hipervnculo">
    <w:name w:val="Hyperlink"/>
    <w:basedOn w:val="Fuentedeprrafopredeter"/>
    <w:uiPriority w:val="99"/>
    <w:unhideWhenUsed/>
    <w:rsid w:val="007005C6"/>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087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E0E6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E0E6B"/>
  </w:style>
  <w:style w:type="paragraph" w:styleId="Piedepgina">
    <w:name w:val="footer"/>
    <w:basedOn w:val="Normal"/>
    <w:link w:val="PiedepginaCar"/>
    <w:uiPriority w:val="99"/>
    <w:unhideWhenUsed/>
    <w:rsid w:val="00BE0E6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BE0E6B"/>
  </w:style>
  <w:style w:type="paragraph" w:styleId="Prrafodelista">
    <w:name w:val="List Paragraph"/>
    <w:basedOn w:val="Normal"/>
    <w:uiPriority w:val="34"/>
    <w:qFormat/>
    <w:rsid w:val="007005C6"/>
    <w:pPr>
      <w:ind w:left="720"/>
      <w:contextualSpacing/>
    </w:pPr>
  </w:style>
  <w:style w:type="character" w:styleId="Hipervnculo">
    <w:name w:val="Hyperlink"/>
    <w:basedOn w:val="Fuentedeprrafopredeter"/>
    <w:uiPriority w:val="99"/>
    <w:unhideWhenUsed/>
    <w:rsid w:val="007005C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yudamineduc.cl/ficha/denuncia-de-accidente-escolar"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fonasa.cl/sites/fonasa/noticia/Costo-examen-COVID19"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495</Words>
  <Characters>2724</Characters>
  <Application>Microsoft Office Word</Application>
  <DocSecurity>0</DocSecurity>
  <Lines>22</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Mª Otilia Miranda</dc:creator>
  <cp:lastModifiedBy>Usuario</cp:lastModifiedBy>
  <cp:revision>2</cp:revision>
  <dcterms:created xsi:type="dcterms:W3CDTF">2023-01-31T16:14:00Z</dcterms:created>
  <dcterms:modified xsi:type="dcterms:W3CDTF">2023-01-31T16:14:00Z</dcterms:modified>
</cp:coreProperties>
</file>