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105025" cy="923925"/>
            <wp:effectExtent b="0" l="0" r="0" t="0"/>
            <wp:docPr descr="Descripción: C:\Users\Angel\Documents\Escuela de Obstetricia\Logos Institucionales\Logos Alta Resolución\logo dept _ Esc Obst.jpg" id="3" name="image1.jpg"/>
            <a:graphic>
              <a:graphicData uri="http://schemas.openxmlformats.org/drawingml/2006/picture">
                <pic:pic>
                  <pic:nvPicPr>
                    <pic:cNvPr descr="Descripción: C:\Users\Angel\Documents\Escuela de Obstetricia\Logos Institucionales\Logos Alta Resolución\logo dept _ Esc Obs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PAUTA DE EVALUACIÓN PRE-INFORME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Curso: Internado Electivo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7"/>
        <w:gridCol w:w="2207"/>
        <w:gridCol w:w="2207"/>
        <w:gridCol w:w="2207"/>
        <w:tblGridChange w:id="0">
          <w:tblGrid>
            <w:gridCol w:w="2207"/>
            <w:gridCol w:w="2207"/>
            <w:gridCol w:w="2207"/>
            <w:gridCol w:w="22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Componentes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No habilitado insuficiente (1 punto)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Habilitado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(2 puntos)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Habilitado muy bueno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(3 puntos)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1.Describe Plan de Salud del CESFAM o de la comuna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Cumple con menos del 30% de la información  solicitada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Cumple entre el 30 % y menos del 50 % de la información solicitada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Cumple con el 50% de la información solicitada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2.Describe las características de la población asignada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Cumple con menos del 30% de la información  solicitada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Cumple entre el 30 % y menos del 50 % de la información solicitada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Cumple con el 50% de la información solicitada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3.Describe Red de Salud comunal:  (asignación de recursos, hospitales, CESFAM, CECOFS, COSAM, CRS, CDT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Cumple con menos del 30% de la información  solicitada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Cumple entre el 30 % y menos del 50 % de la información  solicitada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Cumple con el 50% de la información solicitada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4.Relaciona los IAAP  con las metas sanitarias 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Cumple con menos del 30% de la información  solicitada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Cumple entre el 30 % y menos del 50 % de la información solicitada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Cumple con el 50% de la información solicitada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5.Describe las actividades realizadas durante su internado en pandemia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Cumple con menos del 30% de la información solicitada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Cumple entre el 30 % y menos del 50 % de la información solicitada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Cumple con el 50% de la información solicitada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6.Cumple con el plazo estipulado para la entrega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No Cumple con el plazo 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No Cumple con el plazo, pero justifica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Cumple con el plazo de entrega</w:t>
            </w:r>
          </w:p>
        </w:tc>
      </w:tr>
    </w:tbl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Escala de notas</w:t>
      </w:r>
    </w:p>
    <w:tbl>
      <w:tblPr>
        <w:tblStyle w:val="Table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1"/>
        <w:gridCol w:w="966"/>
        <w:gridCol w:w="961"/>
        <w:gridCol w:w="1092"/>
        <w:gridCol w:w="961"/>
        <w:gridCol w:w="946"/>
        <w:gridCol w:w="1049"/>
        <w:gridCol w:w="946"/>
        <w:gridCol w:w="946"/>
        <w:tblGridChange w:id="0">
          <w:tblGrid>
            <w:gridCol w:w="961"/>
            <w:gridCol w:w="966"/>
            <w:gridCol w:w="961"/>
            <w:gridCol w:w="1092"/>
            <w:gridCol w:w="961"/>
            <w:gridCol w:w="946"/>
            <w:gridCol w:w="1049"/>
            <w:gridCol w:w="946"/>
            <w:gridCol w:w="9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18= 7.0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17= 6.6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16= 6.2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15= 5.8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14= 5.3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13= 4.9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12= 4.5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11= 4.1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10= 3.8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9=3.5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8=3.2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7= 2.9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6= 2.7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5= 2.4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4 = 2.1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3,2,1=1.8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GSE/PAV Mayo 2021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6653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cbczLWKoP4NN9cq6TNQMTEWq3Q==">CgMxLjA4AHIhMVVQUTlNbERLRF9xTEx3TEk4NmhRcUhoSnZGRWJTdUp4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2021-05-05T03:12:00Z</dcterms:created>
  <dc:creator>Gioconda Beatriz Silva Escobar (gisilva)</dc:creator>
</cp:coreProperties>
</file>