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BB094" w14:textId="1C31FBDB" w:rsidR="009C2109" w:rsidRDefault="009C2109" w:rsidP="009C2109">
      <w:pPr>
        <w:jc w:val="center"/>
      </w:pPr>
      <w:bookmarkStart w:id="0" w:name="_GoBack"/>
      <w:bookmarkEnd w:id="0"/>
      <w:r>
        <w:rPr>
          <w:b/>
          <w:noProof/>
          <w:sz w:val="28"/>
          <w:szCs w:val="28"/>
          <w:u w:val="single"/>
          <w:lang w:val="en-US" w:eastAsia="en-US"/>
        </w:rPr>
        <w:drawing>
          <wp:inline distT="0" distB="0" distL="0" distR="0" wp14:anchorId="4497C39F" wp14:editId="0D38740C">
            <wp:extent cx="2402405" cy="1223142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 abiert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58" cy="122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E8ADC" w14:textId="77777777" w:rsidR="009C2109" w:rsidRDefault="009C2109"/>
    <w:p w14:paraId="358AA5CA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5D93B415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2073E677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3F878A79" w14:textId="06706233" w:rsidR="00D50FE4" w:rsidRPr="009C2109" w:rsidRDefault="00007BD6">
      <w:pPr>
        <w:rPr>
          <w:rFonts w:ascii="Garamond" w:hAnsi="Garamond"/>
          <w:color w:val="365F91" w:themeColor="accent1" w:themeShade="BF"/>
          <w:sz w:val="52"/>
          <w:szCs w:val="52"/>
        </w:rPr>
      </w:pPr>
      <w:r w:rsidRPr="009C2109">
        <w:rPr>
          <w:rFonts w:ascii="Garamond" w:hAnsi="Garamond"/>
          <w:color w:val="365F91" w:themeColor="accent1" w:themeShade="BF"/>
          <w:sz w:val="52"/>
          <w:szCs w:val="52"/>
        </w:rPr>
        <w:t>Dossier:</w:t>
      </w:r>
    </w:p>
    <w:p w14:paraId="4DD822BE" w14:textId="0EB18067" w:rsidR="00D50FE4" w:rsidRPr="009C2109" w:rsidRDefault="009C2109">
      <w:pPr>
        <w:rPr>
          <w:color w:val="365F91" w:themeColor="accent1" w:themeShade="BF"/>
        </w:rPr>
      </w:pPr>
      <w:r>
        <w:rPr>
          <w:color w:val="365F91" w:themeColor="accent1" w:themeShade="BF"/>
        </w:rPr>
        <w:t>_________________________________________________________________________</w:t>
      </w:r>
    </w:p>
    <w:p w14:paraId="77B9A43E" w14:textId="209D8B0D" w:rsidR="00D50FE4" w:rsidRPr="009C2109" w:rsidRDefault="009C2109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                                                              Año 2022</w:t>
      </w:r>
    </w:p>
    <w:p w14:paraId="27EB9980" w14:textId="77777777" w:rsidR="009C2109" w:rsidRDefault="009C2109">
      <w:pPr>
        <w:rPr>
          <w:rFonts w:ascii="Garamond" w:hAnsi="Garamond"/>
          <w:color w:val="365F91" w:themeColor="accent1" w:themeShade="BF"/>
          <w:sz w:val="52"/>
          <w:szCs w:val="52"/>
        </w:rPr>
      </w:pPr>
    </w:p>
    <w:p w14:paraId="3E7C8B17" w14:textId="77777777" w:rsidR="00B52E0F" w:rsidRDefault="009C2109" w:rsidP="009C2109">
      <w:pPr>
        <w:jc w:val="center"/>
        <w:rPr>
          <w:rFonts w:ascii="Garamond" w:hAnsi="Garamond"/>
          <w:color w:val="365F91" w:themeColor="accent1" w:themeShade="BF"/>
          <w:sz w:val="52"/>
          <w:szCs w:val="52"/>
        </w:rPr>
      </w:pPr>
      <w:r>
        <w:rPr>
          <w:rFonts w:ascii="Garamond" w:hAnsi="Garamond"/>
          <w:color w:val="365F91" w:themeColor="accent1" w:themeShade="BF"/>
          <w:sz w:val="52"/>
          <w:szCs w:val="52"/>
        </w:rPr>
        <w:t>“</w:t>
      </w:r>
      <w:r w:rsidRPr="009C2109">
        <w:rPr>
          <w:rFonts w:ascii="Garamond" w:hAnsi="Garamond"/>
          <w:color w:val="365F91" w:themeColor="accent1" w:themeShade="BF"/>
          <w:sz w:val="52"/>
          <w:szCs w:val="52"/>
        </w:rPr>
        <w:t xml:space="preserve">Cuidados de </w:t>
      </w:r>
      <w:r>
        <w:rPr>
          <w:rFonts w:ascii="Garamond" w:hAnsi="Garamond"/>
          <w:color w:val="365F91" w:themeColor="accent1" w:themeShade="BF"/>
          <w:sz w:val="52"/>
          <w:szCs w:val="52"/>
        </w:rPr>
        <w:t>E</w:t>
      </w:r>
      <w:r w:rsidRPr="009C2109">
        <w:rPr>
          <w:rFonts w:ascii="Garamond" w:hAnsi="Garamond"/>
          <w:color w:val="365F91" w:themeColor="accent1" w:themeShade="BF"/>
          <w:sz w:val="52"/>
          <w:szCs w:val="52"/>
        </w:rPr>
        <w:t>nfermería en</w:t>
      </w:r>
    </w:p>
    <w:p w14:paraId="27DEDAD5" w14:textId="7A002112" w:rsidR="00D50FE4" w:rsidRPr="009C2109" w:rsidRDefault="00B04640" w:rsidP="009C2109">
      <w:pPr>
        <w:jc w:val="center"/>
        <w:rPr>
          <w:rFonts w:ascii="Garamond" w:hAnsi="Garamond"/>
          <w:color w:val="365F91" w:themeColor="accent1" w:themeShade="BF"/>
          <w:sz w:val="52"/>
          <w:szCs w:val="52"/>
        </w:rPr>
      </w:pPr>
      <w:r>
        <w:rPr>
          <w:rFonts w:ascii="Garamond" w:hAnsi="Garamond"/>
          <w:color w:val="365F91" w:themeColor="accent1" w:themeShade="BF"/>
          <w:sz w:val="52"/>
          <w:szCs w:val="52"/>
        </w:rPr>
        <w:t xml:space="preserve"> Punción Venosa</w:t>
      </w:r>
      <w:r w:rsidR="009C2109">
        <w:rPr>
          <w:rFonts w:ascii="Garamond" w:hAnsi="Garamond"/>
          <w:color w:val="365F91" w:themeColor="accent1" w:themeShade="BF"/>
          <w:sz w:val="52"/>
          <w:szCs w:val="52"/>
        </w:rPr>
        <w:t>”</w:t>
      </w:r>
    </w:p>
    <w:p w14:paraId="2B7DDE0B" w14:textId="77777777" w:rsidR="00D50FE4" w:rsidRDefault="00D50FE4"/>
    <w:p w14:paraId="16BC1C79" w14:textId="77777777" w:rsidR="00D50FE4" w:rsidRDefault="00D50FE4"/>
    <w:p w14:paraId="499D0494" w14:textId="77777777" w:rsidR="00D50FE4" w:rsidRDefault="00D50FE4"/>
    <w:p w14:paraId="27C58B91" w14:textId="77777777" w:rsidR="00D50FE4" w:rsidRDefault="00D50FE4"/>
    <w:p w14:paraId="6087FF6F" w14:textId="77777777" w:rsidR="00D50FE4" w:rsidRDefault="00D50FE4"/>
    <w:p w14:paraId="5C5F2348" w14:textId="77777777" w:rsidR="00D50FE4" w:rsidRDefault="00D50FE4"/>
    <w:p w14:paraId="48D978D1" w14:textId="37A8834A" w:rsidR="00D50FE4" w:rsidRDefault="00D50FE4"/>
    <w:p w14:paraId="56C180C1" w14:textId="587541E8" w:rsidR="009C2109" w:rsidRDefault="009C2109"/>
    <w:p w14:paraId="256E3A4C" w14:textId="10BF475C" w:rsidR="009C2109" w:rsidRDefault="009C2109"/>
    <w:p w14:paraId="15214E6B" w14:textId="39CA28FA" w:rsidR="009C2109" w:rsidRDefault="009C2109"/>
    <w:p w14:paraId="1B92CAF3" w14:textId="698094BB" w:rsidR="009C2109" w:rsidRDefault="009C2109"/>
    <w:p w14:paraId="04D6BC94" w14:textId="3D0D29CC" w:rsidR="009C2109" w:rsidRDefault="009C2109"/>
    <w:p w14:paraId="3D093B25" w14:textId="262ED196" w:rsidR="009C2109" w:rsidRDefault="009C2109"/>
    <w:p w14:paraId="6D2B247B" w14:textId="2B237D58" w:rsidR="009C2109" w:rsidRDefault="009C2109"/>
    <w:p w14:paraId="0B8C59C9" w14:textId="225D2C11" w:rsidR="009C2109" w:rsidRDefault="009C2109"/>
    <w:p w14:paraId="6B705CEB" w14:textId="50A98DEB" w:rsidR="009C2109" w:rsidRDefault="009C2109"/>
    <w:p w14:paraId="13B6559A" w14:textId="54FEB7A1" w:rsidR="009C2109" w:rsidRDefault="009C2109"/>
    <w:p w14:paraId="59FCC6D6" w14:textId="77777777" w:rsidR="00D50FE4" w:rsidRDefault="00D50FE4"/>
    <w:p w14:paraId="5164E292" w14:textId="77777777" w:rsidR="00D50FE4" w:rsidRDefault="00D50FE4"/>
    <w:p w14:paraId="2654EB49" w14:textId="77777777" w:rsidR="00D50FE4" w:rsidRDefault="00D50FE4"/>
    <w:p w14:paraId="56F8341D" w14:textId="3B101BF6" w:rsidR="00D50FE4" w:rsidRDefault="001241F6">
      <w:r>
        <w:t xml:space="preserve"> </w:t>
      </w:r>
    </w:p>
    <w:p w14:paraId="433A8AD7" w14:textId="634B7C17" w:rsidR="00B04640" w:rsidRPr="007D681D" w:rsidRDefault="00B04640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 w:rsidRPr="007D681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lastRenderedPageBreak/>
        <w:t>Introducción</w:t>
      </w:r>
    </w:p>
    <w:p w14:paraId="14065A93" w14:textId="77777777" w:rsidR="00B04640" w:rsidRDefault="00B04640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50BF6002" w14:textId="0EDF8507" w:rsidR="0021123E" w:rsidRPr="00811D66" w:rsidRDefault="0021123E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El conocimiento de la adecuada técnica para llevar a cabo una </w:t>
      </w:r>
      <w:r w:rsidR="007B17AF" w:rsidRPr="00811D66">
        <w:rPr>
          <w:rFonts w:ascii="Garamond" w:eastAsia="Times New Roman" w:hAnsi="Garamond" w:cs="Times New Roman"/>
          <w:color w:val="000000"/>
          <w:lang w:val="es-CL"/>
        </w:rPr>
        <w:t>inyección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es indis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pensable para la práctica de enfermería de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primer contacto, ya que se ha convertido en una herramienta invaluable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el 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tratamiento de diversas patologías por medio de la administración de medicamentos.</w:t>
      </w:r>
    </w:p>
    <w:p w14:paraId="58D2FB40" w14:textId="77777777" w:rsidR="0021123E" w:rsidRPr="00811D66" w:rsidRDefault="0021123E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300A95CA" w14:textId="725878B4" w:rsidR="0021123E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Saber puncionar, hacerlo de la mejor forma, sin poner en riesgo la salud de nuestro paciente, es la base para muchos tratamientos.</w:t>
      </w:r>
    </w:p>
    <w:p w14:paraId="471B812F" w14:textId="0537C238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47227F2A" w14:textId="5F70562E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Instalar una vía venosa y saber fijarla de manera correcta, para nosotros profesionales de enfermería, es todo un arte, que pocas personas (alejadas de enfermería) logran entender.</w:t>
      </w:r>
    </w:p>
    <w:p w14:paraId="73A71C9E" w14:textId="6D01C78A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7850F9EE" w14:textId="58F1B9B4" w:rsidR="007D681D" w:rsidRPr="00811D66" w:rsidRDefault="007D681D" w:rsidP="0021123E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En este curso, se espera que Ud. Maneje las bases para realizar el procedimiento en forma correcta, y claramente que conozca siempre el fundamento de la actividad que va a realizar.</w:t>
      </w:r>
    </w:p>
    <w:p w14:paraId="1109D503" w14:textId="3826E41A" w:rsidR="007B17AF" w:rsidRPr="007D681D" w:rsidRDefault="007B17AF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</w:p>
    <w:p w14:paraId="428CDBBB" w14:textId="1613A360" w:rsidR="001632E5" w:rsidRPr="007D681D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 xml:space="preserve">Punción </w:t>
      </w:r>
      <w:r w:rsidR="001632E5" w:rsidRPr="007D681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>Venosa Periférica en adultos.</w:t>
      </w:r>
    </w:p>
    <w:p w14:paraId="30D66808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Definición.</w:t>
      </w:r>
    </w:p>
    <w:p w14:paraId="4778F2A4" w14:textId="6D69169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Es   la   introducción   de   un   catéter   en   un   vaso sanguíneo.</w:t>
      </w:r>
    </w:p>
    <w:p w14:paraId="3EAE6B06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255B2C7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Objetivos:</w:t>
      </w:r>
    </w:p>
    <w:p w14:paraId="35C6A029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Instalación de vía venosa a permanencia. </w:t>
      </w:r>
    </w:p>
    <w:p w14:paraId="7F75285D" w14:textId="6FFE0F91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Permeabilizar un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 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acceso venoso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  en   caso   de emergencia.</w:t>
      </w:r>
    </w:p>
    <w:p w14:paraId="4C9A6A33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Administración de medicamentos.</w:t>
      </w:r>
    </w:p>
    <w:p w14:paraId="3DDD0723" w14:textId="6820F76E" w:rsidR="001632E5" w:rsidRPr="001632E5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Administración de soluciones parenterales</w:t>
      </w: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.</w:t>
      </w:r>
    </w:p>
    <w:p w14:paraId="39DC4F82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548DD4" w:themeColor="text2" w:themeTint="99"/>
          <w:sz w:val="24"/>
          <w:szCs w:val="24"/>
          <w:lang w:val="es-CL"/>
        </w:rPr>
        <w:t>Materiales:</w:t>
      </w:r>
    </w:p>
    <w:p w14:paraId="53E3001F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- 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Riñón / bandeja.</w:t>
      </w:r>
    </w:p>
    <w:p w14:paraId="4688938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Alcohol al 70°</w:t>
      </w:r>
    </w:p>
    <w:p w14:paraId="009196D1" w14:textId="557644B9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Torulas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de algodón</w:t>
      </w:r>
    </w:p>
    <w:p w14:paraId="353759B4" w14:textId="40FF796D" w:rsidR="007D681D" w:rsidRPr="00811D66" w:rsidRDefault="007D681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Alcopads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>, si hay disponibilidad en el servicio.</w:t>
      </w:r>
    </w:p>
    <w:p w14:paraId="6C537670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Ligadura (no guante).</w:t>
      </w:r>
    </w:p>
    <w:p w14:paraId="12AD4047" w14:textId="74FEADC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Jeringa   5   o   10  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cc (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>según   disponibilidad   del servicio).</w:t>
      </w:r>
    </w:p>
    <w:p w14:paraId="1B879D7E" w14:textId="695E3D3B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Suero fisiológico </w:t>
      </w:r>
    </w:p>
    <w:p w14:paraId="3CB19901" w14:textId="16E648FA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Catéter (14-16-18-20-22</w:t>
      </w:r>
      <w:r w:rsidR="00811D66" w:rsidRPr="00811D66">
        <w:rPr>
          <w:rFonts w:ascii="Garamond" w:eastAsia="Times New Roman" w:hAnsi="Garamond" w:cs="Times New Roman"/>
          <w:color w:val="000000"/>
          <w:lang w:val="es-CL"/>
        </w:rPr>
        <w:t>). Según sea el caso.</w:t>
      </w:r>
    </w:p>
    <w:p w14:paraId="044797FB" w14:textId="343C664F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Gasa, parche curita, </w:t>
      </w:r>
      <w:proofErr w:type="spellStart"/>
      <w:r w:rsidRPr="00811D66">
        <w:rPr>
          <w:rFonts w:ascii="Garamond" w:eastAsia="Times New Roman" w:hAnsi="Garamond" w:cs="Times New Roman"/>
          <w:color w:val="000000"/>
          <w:lang w:val="es-CL"/>
        </w:rPr>
        <w:t>Tegaderm</w:t>
      </w:r>
      <w:proofErr w:type="spellEnd"/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IV.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 Según protocolo del servicio.</w:t>
      </w:r>
    </w:p>
    <w:p w14:paraId="499E18C7" w14:textId="202563E6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Llave 3 pasos, alargador venoso.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 xml:space="preserve"> Idealmente llave de tres pasos con alargador incluido.</w:t>
      </w:r>
    </w:p>
    <w:p w14:paraId="512964A8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Guantes de procedimiento.</w:t>
      </w:r>
    </w:p>
    <w:p w14:paraId="3C075D1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Deposito cortopunzante y bolsa de desechos.</w:t>
      </w:r>
    </w:p>
    <w:p w14:paraId="018C2ACF" w14:textId="00063918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- Marcador o lápiz para rotular. </w:t>
      </w:r>
    </w:p>
    <w:p w14:paraId="09C90B04" w14:textId="68BDB603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8D851F" wp14:editId="45F6EDC8">
                <wp:simplePos x="0" y="0"/>
                <wp:positionH relativeFrom="column">
                  <wp:posOffset>2849561</wp:posOffset>
                </wp:positionH>
                <wp:positionV relativeFrom="paragraph">
                  <wp:posOffset>147230</wp:posOffset>
                </wp:positionV>
                <wp:extent cx="2837180" cy="1942465"/>
                <wp:effectExtent l="0" t="0" r="20320" b="196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9996" w14:textId="298FB243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Deposito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cortopunzante</w:t>
                            </w:r>
                            <w:proofErr w:type="spellEnd"/>
                          </w:p>
                          <w:p w14:paraId="08B67CE0" w14:textId="3E7A41E6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Alcohol o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alcopads</w:t>
                            </w:r>
                            <w:proofErr w:type="spellEnd"/>
                          </w:p>
                          <w:p w14:paraId="733EF92E" w14:textId="56812754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Guantes de procedimiento</w:t>
                            </w:r>
                          </w:p>
                          <w:p w14:paraId="33CE9BE1" w14:textId="31126537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Aguja</w:t>
                            </w:r>
                          </w:p>
                          <w:p w14:paraId="29C1BB56" w14:textId="67E6C2B4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Aguja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venojet</w:t>
                            </w:r>
                            <w:proofErr w:type="spellEnd"/>
                          </w:p>
                          <w:p w14:paraId="1AC86BCE" w14:textId="7E47CD22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Jeringa</w:t>
                            </w:r>
                          </w:p>
                          <w:p w14:paraId="3D7694DC" w14:textId="7EE383F7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Camisa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venojet</w:t>
                            </w:r>
                            <w:proofErr w:type="spellEnd"/>
                          </w:p>
                          <w:p w14:paraId="794AA33F" w14:textId="18429A4C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Tela </w:t>
                            </w:r>
                          </w:p>
                          <w:p w14:paraId="4E2604AA" w14:textId="016C3949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Tubos de exámenes </w:t>
                            </w:r>
                          </w:p>
                          <w:p w14:paraId="2FDE6309" w14:textId="2DACA02D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Mariposa (paloma, </w:t>
                            </w:r>
                            <w:proofErr w:type="spellStart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scalpvein</w:t>
                            </w:r>
                            <w:proofErr w:type="spellEnd"/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)</w:t>
                            </w:r>
                          </w:p>
                          <w:p w14:paraId="72CD64CB" w14:textId="384A491F" w:rsidR="00811D66" w:rsidRPr="00811D66" w:rsidRDefault="00811D66" w:rsidP="00811D66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Riñ</w:t>
                            </w:r>
                            <w:r w:rsidRPr="00811D66">
                              <w:rPr>
                                <w:sz w:val="16"/>
                                <w:szCs w:val="16"/>
                                <w:lang w:val="es-ES"/>
                              </w:rPr>
                              <w:t>ón, para transporte exámenes (hielo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según examen)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D851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4.35pt;margin-top:11.6pt;width:223.4pt;height:15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">
                <v:textbox>
                  <w:txbxContent>
                    <w:p w14:paraId="2FBD9996" w14:textId="298FB243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Deposito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cortopunzante</w:t>
                      </w:r>
                      <w:proofErr w:type="spellEnd"/>
                    </w:p>
                    <w:p w14:paraId="08B67CE0" w14:textId="3E7A41E6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Alcohol o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alcopads</w:t>
                      </w:r>
                      <w:proofErr w:type="spellEnd"/>
                    </w:p>
                    <w:p w14:paraId="733EF92E" w14:textId="56812754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Guantes de procedimiento</w:t>
                      </w:r>
                    </w:p>
                    <w:p w14:paraId="33CE9BE1" w14:textId="31126537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Aguja</w:t>
                      </w:r>
                    </w:p>
                    <w:p w14:paraId="29C1BB56" w14:textId="67E6C2B4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Aguja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venojet</w:t>
                      </w:r>
                      <w:proofErr w:type="spellEnd"/>
                    </w:p>
                    <w:p w14:paraId="1AC86BCE" w14:textId="7E47CD22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Jeringa</w:t>
                      </w:r>
                    </w:p>
                    <w:p w14:paraId="3D7694DC" w14:textId="7EE383F7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Camisa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venojet</w:t>
                      </w:r>
                      <w:proofErr w:type="spellEnd"/>
                    </w:p>
                    <w:p w14:paraId="794AA33F" w14:textId="18429A4C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Tela </w:t>
                      </w:r>
                    </w:p>
                    <w:p w14:paraId="4E2604AA" w14:textId="016C3949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Tubos de exámenes </w:t>
                      </w:r>
                    </w:p>
                    <w:p w14:paraId="2FDE6309" w14:textId="2DACA02D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 xml:space="preserve">Mariposa (paloma, </w:t>
                      </w:r>
                      <w:proofErr w:type="spellStart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scalpvein</w:t>
                      </w:r>
                      <w:proofErr w:type="spellEnd"/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)</w:t>
                      </w:r>
                    </w:p>
                    <w:p w14:paraId="72CD64CB" w14:textId="384A491F" w:rsidR="00811D66" w:rsidRPr="00811D66" w:rsidRDefault="00811D66" w:rsidP="00811D66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Riñ</w:t>
                      </w:r>
                      <w:r w:rsidRPr="00811D66">
                        <w:rPr>
                          <w:sz w:val="16"/>
                          <w:szCs w:val="16"/>
                          <w:lang w:val="es-ES"/>
                        </w:rPr>
                        <w:t>ón, para transporte exámenes (hielo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según examen)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8A78F7" w14:textId="07F48859" w:rsidR="001632E5" w:rsidRPr="001632E5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0227F9D" wp14:editId="0C57C1E5">
            <wp:extent cx="2379238" cy="1976067"/>
            <wp:effectExtent l="0" t="0" r="254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traccion_palomill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5" cy="19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9392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2F921B9F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43864BBE" w14:textId="77777777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7E0EA009" w14:textId="133A6D78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lastRenderedPageBreak/>
        <w:t xml:space="preserve">Si   además   dejan   indicaciones   de   toma   de exámenes sanguíneos, usted puede </w:t>
      </w:r>
      <w:r w:rsidR="007D681D" w:rsidRPr="00811D66">
        <w:rPr>
          <w:rFonts w:ascii="Garamond" w:eastAsia="Times New Roman" w:hAnsi="Garamond" w:cs="Times New Roman"/>
          <w:color w:val="000000"/>
          <w:lang w:val="es-CL"/>
        </w:rPr>
        <w:t>instalar la</w:t>
      </w: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 vía</w:t>
      </w:r>
    </w:p>
    <w:p w14:paraId="372F5CCF" w14:textId="38C323F5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venosa   y   hacer   la   toma   de   exámenes correspondientes. </w:t>
      </w:r>
    </w:p>
    <w:p w14:paraId="3B29F82E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681A5F82" w14:textId="55C64334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 xml:space="preserve">En   el   caso   anterior   deberá   agregar   al material: </w:t>
      </w:r>
    </w:p>
    <w:p w14:paraId="596628C9" w14:textId="57C02889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Tubos (lila, celeste, rojo, verde, gris, amarillo) según corresponda al servicio y hospital.</w:t>
      </w:r>
    </w:p>
    <w:p w14:paraId="50236069" w14:textId="69DFA290" w:rsidR="001632E5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Jeringa 5 cc, 10 cc o 20 cc (según cantidad de cc de la suma total de exámenes).</w:t>
      </w:r>
    </w:p>
    <w:p w14:paraId="436C6141" w14:textId="5BA32406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1CA9EA33" w14:textId="3D8A6F35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02D92571" w14:textId="35C06B03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eastAsia="Times New Roman" w:hAnsi="Garamond" w:cs="Times New Roman"/>
          <w:color w:val="000000"/>
          <w:lang w:val="es-CL"/>
        </w:rPr>
        <w:t xml:space="preserve">Colores </w:t>
      </w:r>
      <w:r w:rsidR="00A159ED">
        <w:rPr>
          <w:rFonts w:ascii="Garamond" w:eastAsia="Times New Roman" w:hAnsi="Garamond" w:cs="Times New Roman"/>
          <w:color w:val="000000"/>
          <w:lang w:val="es-CL"/>
        </w:rPr>
        <w:t>Tubos y orden de toma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62"/>
      </w:tblGrid>
      <w:tr w:rsidR="005C7E88" w14:paraId="309659C2" w14:textId="77777777" w:rsidTr="00AA7B61">
        <w:tc>
          <w:tcPr>
            <w:tcW w:w="1555" w:type="dxa"/>
          </w:tcPr>
          <w:p w14:paraId="4765E6FE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36270D0E" w14:textId="7C6E4C50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 xml:space="preserve">Color tapa tubo </w:t>
            </w:r>
          </w:p>
        </w:tc>
        <w:tc>
          <w:tcPr>
            <w:tcW w:w="3402" w:type="dxa"/>
          </w:tcPr>
          <w:p w14:paraId="2A79761E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1E9BE371" w14:textId="1AFFAC89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>Aditivo</w:t>
            </w:r>
          </w:p>
        </w:tc>
        <w:tc>
          <w:tcPr>
            <w:tcW w:w="4062" w:type="dxa"/>
          </w:tcPr>
          <w:p w14:paraId="40103365" w14:textId="77777777" w:rsidR="00AA7B61" w:rsidRPr="00A159ED" w:rsidRDefault="00AA7B61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</w:p>
          <w:p w14:paraId="132C9680" w14:textId="47426717" w:rsidR="00AA7B61" w:rsidRPr="00A159ED" w:rsidRDefault="005C7E88" w:rsidP="001632E5">
            <w:pPr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</w:pPr>
            <w:r w:rsidRPr="00A159ED">
              <w:rPr>
                <w:rFonts w:ascii="Garamond" w:eastAsia="Times New Roman" w:hAnsi="Garamond" w:cs="Times New Roman"/>
                <w:color w:val="548DD4" w:themeColor="text2" w:themeTint="99"/>
                <w:lang w:val="es-CL"/>
              </w:rPr>
              <w:t>Propósito</w:t>
            </w:r>
          </w:p>
        </w:tc>
      </w:tr>
      <w:tr w:rsidR="005C7E88" w14:paraId="05686AA8" w14:textId="77777777" w:rsidTr="00AA7B61">
        <w:tc>
          <w:tcPr>
            <w:tcW w:w="1555" w:type="dxa"/>
          </w:tcPr>
          <w:p w14:paraId="129219AF" w14:textId="2DD3818E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1DEA0C" wp14:editId="15DAB151">
                  <wp:extent cx="795628" cy="779539"/>
                  <wp:effectExtent l="0" t="0" r="5080" b="1905"/>
                  <wp:docPr id="17" name="Imagen 17" descr="https://1.bp.blogspot.com/-qCeKulJwd8M/XKdnThQ9UdI/AAAAAAAA6Ts/sTIL7lsfkxUikL9csszz97OgpwhQiECEwCLcBGAs/s320/Wikimedia%2BComm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qCeKulJwd8M/XKdnThQ9UdI/AAAAAAAA6Ts/sTIL7lsfkxUikL9csszz97OgpwhQiECEwCLcBGAs/s320/Wikimedia%2BComm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73" cy="80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E363B" w14:textId="3CEA8A83" w:rsidR="00AA7B61" w:rsidRDefault="00AA7B61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</w:p>
        </w:tc>
        <w:tc>
          <w:tcPr>
            <w:tcW w:w="3402" w:type="dxa"/>
          </w:tcPr>
          <w:p w14:paraId="0EC5A489" w14:textId="18DE01C2" w:rsidR="00AA7B61" w:rsidRPr="00AA7B61" w:rsidRDefault="00AA7B61" w:rsidP="00AA7B61">
            <w:pPr>
              <w:shd w:val="clear" w:color="auto" w:fill="FFFFFF"/>
              <w:spacing w:before="75" w:after="75"/>
              <w:jc w:val="both"/>
              <w:textAlignment w:val="baseline"/>
              <w:rPr>
                <w:rFonts w:ascii="Garamond" w:eastAsia="Times New Roman" w:hAnsi="Garamond" w:cs="Times New Roman"/>
                <w:color w:val="5E5E5E"/>
                <w:sz w:val="16"/>
                <w:szCs w:val="16"/>
                <w:lang w:val="en-US" w:eastAsia="en-US"/>
              </w:rPr>
            </w:pPr>
            <w:r w:rsidRPr="00AA7B61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 </w:t>
            </w:r>
            <w:proofErr w:type="spellStart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Caldo</w:t>
            </w:r>
            <w:proofErr w:type="spellEnd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 xml:space="preserve"> de </w:t>
            </w:r>
            <w:proofErr w:type="spellStart"/>
            <w:r w:rsidR="00A159ED">
              <w:rPr>
                <w:rFonts w:ascii="Garamond" w:eastAsia="Times New Roman" w:hAnsi="Garamond" w:cs="Times New Roman"/>
                <w:b/>
                <w:bCs/>
                <w:color w:val="5E5E5E"/>
                <w:sz w:val="16"/>
                <w:szCs w:val="16"/>
                <w:bdr w:val="none" w:sz="0" w:space="0" w:color="auto" w:frame="1"/>
                <w:lang w:val="en-US" w:eastAsia="en-US"/>
              </w:rPr>
              <w:t>cultivo</w:t>
            </w:r>
            <w:proofErr w:type="spellEnd"/>
          </w:p>
          <w:p w14:paraId="5973E49E" w14:textId="77777777" w:rsidR="00AA7B61" w:rsidRPr="00AA7B61" w:rsidRDefault="00AA7B61" w:rsidP="00AA7B61">
            <w:pPr>
              <w:shd w:val="clear" w:color="auto" w:fill="FFFFFF"/>
              <w:spacing w:before="75" w:after="75"/>
              <w:jc w:val="both"/>
              <w:textAlignment w:val="baseline"/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5C1E9A16" w14:textId="153FE483" w:rsidR="005C7E88" w:rsidRPr="00AA7B61" w:rsidRDefault="00AA7B61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</w:t>
            </w:r>
          </w:p>
          <w:p w14:paraId="3275D17D" w14:textId="40A0EB78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Los hemocultivos </w:t>
            </w:r>
            <w:r w:rsidR="00A159ED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deben extraerse durante un pick </w:t>
            </w: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febril </w:t>
            </w:r>
          </w:p>
          <w:p w14:paraId="59C3814C" w14:textId="77777777" w:rsidR="00A159ED" w:rsidRDefault="005C7E88" w:rsidP="00A159ED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La extracción se debe realizar preferiblemente por </w:t>
            </w: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venopunción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, mediante técnica aséptica. </w:t>
            </w:r>
          </w:p>
          <w:p w14:paraId="3D73253D" w14:textId="69255F3C" w:rsidR="00AA7B61" w:rsidRPr="00AA7B61" w:rsidRDefault="005C7E88" w:rsidP="00A159ED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No se debe cambiar la aguja de la extracción por una nueva para inocular la muestra en los frascos.</w:t>
            </w:r>
          </w:p>
        </w:tc>
      </w:tr>
      <w:tr w:rsidR="005C7E88" w14:paraId="45A53AD7" w14:textId="77777777" w:rsidTr="00AA7B61">
        <w:tc>
          <w:tcPr>
            <w:tcW w:w="1555" w:type="dxa"/>
          </w:tcPr>
          <w:p w14:paraId="11D06C2D" w14:textId="1765823A" w:rsidR="00AA7B61" w:rsidRDefault="00AA7B61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2C41B33A" wp14:editId="61B6AEEF">
                  <wp:extent cx="373579" cy="358929"/>
                  <wp:effectExtent l="0" t="0" r="7620" b="317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ap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6" cy="36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21342FD" w14:textId="677D0D10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Citrato de sodio a 3.2% (1:4).</w:t>
            </w:r>
          </w:p>
          <w:p w14:paraId="49ABB0DC" w14:textId="32E7ED30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508965A5" w14:textId="192ABFA6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Impide la coagulación sanguínea, lo cual permite separar el plasma.</w:t>
            </w:r>
          </w:p>
          <w:p w14:paraId="03D2B638" w14:textId="420D4E26" w:rsidR="00AA7B61" w:rsidRPr="00AA7B61" w:rsidRDefault="00AA7B61" w:rsidP="00AA7B61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AA7B61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Ejemplo de prueba para la que se utiliza: Coagulación, Agregación plaquetaria y dímero D.</w:t>
            </w:r>
          </w:p>
        </w:tc>
      </w:tr>
      <w:tr w:rsidR="005C7E88" w14:paraId="55825649" w14:textId="77777777" w:rsidTr="00AA7B61">
        <w:tc>
          <w:tcPr>
            <w:tcW w:w="1555" w:type="dxa"/>
          </w:tcPr>
          <w:p w14:paraId="6ECF224B" w14:textId="198BEE07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28373F3D" wp14:editId="3CABFD03">
                  <wp:extent cx="278913" cy="311345"/>
                  <wp:effectExtent l="0" t="0" r="698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ap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5" cy="31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417A1E5" w14:textId="19450454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Etilendiamino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-tetra-acetato (EDTA) 7,2 mg.</w:t>
            </w:r>
          </w:p>
          <w:p w14:paraId="307288EF" w14:textId="4665A401" w:rsidR="00AA7B61" w:rsidRPr="005C7E88" w:rsidRDefault="00AA7B61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4062" w:type="dxa"/>
          </w:tcPr>
          <w:p w14:paraId="64E0FC5C" w14:textId="77777777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Impide la coagulación sanguínea, lo cual permite separar el plasma.</w:t>
            </w:r>
          </w:p>
          <w:p w14:paraId="1B638F6F" w14:textId="263E4418" w:rsidR="00AA7B61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Ejemplo de prueba para la que se utiliza: BH, HbA1C, </w:t>
            </w:r>
            <w:proofErr w:type="spellStart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Troponina</w:t>
            </w:r>
            <w:proofErr w:type="spellEnd"/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 xml:space="preserve"> I.</w:t>
            </w:r>
          </w:p>
        </w:tc>
      </w:tr>
      <w:tr w:rsidR="005C7E88" w14:paraId="3938341A" w14:textId="77777777" w:rsidTr="00AA7B61">
        <w:tc>
          <w:tcPr>
            <w:tcW w:w="1555" w:type="dxa"/>
          </w:tcPr>
          <w:p w14:paraId="04351ADF" w14:textId="047412E6" w:rsidR="00AA7B61" w:rsidRDefault="005C7E88" w:rsidP="001632E5">
            <w:pPr>
              <w:rPr>
                <w:rFonts w:ascii="Garamond" w:eastAsia="Times New Roman" w:hAnsi="Garamond" w:cs="Times New Roman"/>
                <w:color w:val="000000"/>
                <w:lang w:val="es-CL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lang w:val="en-US" w:eastAsia="en-US"/>
              </w:rPr>
              <w:drawing>
                <wp:inline distT="0" distB="0" distL="0" distR="0" wp14:anchorId="7405A6A4" wp14:editId="17D6DE69">
                  <wp:extent cx="354736" cy="390934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pon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92" cy="39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65EEA2E" w14:textId="1EB2F3FF" w:rsidR="00AA7B61" w:rsidRPr="005C7E88" w:rsidRDefault="005C7E88" w:rsidP="001632E5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Ninguno.</w:t>
            </w:r>
          </w:p>
        </w:tc>
        <w:tc>
          <w:tcPr>
            <w:tcW w:w="4062" w:type="dxa"/>
          </w:tcPr>
          <w:p w14:paraId="5FF62A17" w14:textId="77777777" w:rsidR="005C7E88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Permite la coagulación sanguínea. lo cual permite separar el suero.</w:t>
            </w:r>
          </w:p>
          <w:p w14:paraId="04548327" w14:textId="01B9AAD2" w:rsidR="00AA7B61" w:rsidRPr="005C7E88" w:rsidRDefault="005C7E88" w:rsidP="005C7E88">
            <w:pPr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</w:pPr>
            <w:r w:rsidRPr="005C7E88">
              <w:rPr>
                <w:rFonts w:ascii="Garamond" w:eastAsia="Times New Roman" w:hAnsi="Garamond" w:cs="Times New Roman"/>
                <w:color w:val="000000"/>
                <w:sz w:val="16"/>
                <w:szCs w:val="16"/>
                <w:lang w:val="es-CL"/>
              </w:rPr>
              <w:t>Ejemplo de prueba para la que se utiliza: QS, serología, Perfil ginecólogo, tiroideo y de lípidos, Pruebas de funcionalidad hepática, Marcadores tumorales.</w:t>
            </w:r>
          </w:p>
        </w:tc>
      </w:tr>
    </w:tbl>
    <w:p w14:paraId="5ABEA3EE" w14:textId="77777777" w:rsidR="00AA7B61" w:rsidRDefault="00AA7B61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1D5B8FDF" w14:textId="4C7D5DF8" w:rsidR="00811D66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</w:p>
    <w:p w14:paraId="299CBC27" w14:textId="77777777" w:rsidR="00811D66" w:rsidRPr="00AA7B61" w:rsidRDefault="00811D6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lang w:val="es-CL"/>
        </w:rPr>
      </w:pPr>
    </w:p>
    <w:p w14:paraId="1198C195" w14:textId="7852A6C6" w:rsidR="001632E5" w:rsidRPr="00AA7B61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</w:pPr>
      <w:r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 xml:space="preserve">Consideraciones generales </w:t>
      </w:r>
      <w:r w:rsidR="007D681D"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>de vía venosa</w:t>
      </w:r>
      <w:r w:rsidRPr="00AA7B61">
        <w:rPr>
          <w:rFonts w:ascii="Garamond" w:eastAsia="Times New Roman" w:hAnsi="Garamond" w:cs="Times New Roman"/>
          <w:color w:val="548DD4" w:themeColor="text2" w:themeTint="99"/>
          <w:sz w:val="28"/>
          <w:szCs w:val="28"/>
          <w:lang w:val="es-CL"/>
        </w:rPr>
        <w:t xml:space="preserve"> periférica: </w:t>
      </w:r>
    </w:p>
    <w:p w14:paraId="44451296" w14:textId="75E2BFE7" w:rsidR="001632E5" w:rsidRPr="00811D66" w:rsidRDefault="00892337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Sitio de</w:t>
      </w:r>
      <w:r w:rsidR="001632E5" w:rsidRPr="00811D66">
        <w:rPr>
          <w:rFonts w:ascii="Garamond" w:eastAsia="Times New Roman" w:hAnsi="Garamond" w:cs="Times New Roman"/>
          <w:color w:val="000000"/>
          <w:lang w:val="es-CL"/>
        </w:rPr>
        <w:t xml:space="preserve"> punción</w:t>
      </w:r>
      <w:r w:rsidR="001632E5" w:rsidRPr="00811D66">
        <w:rPr>
          <w:rFonts w:ascii="Garamond" w:eastAsia="Times New Roman" w:hAnsi="Garamond" w:cs="Times New Roman"/>
          <w:color w:val="000000"/>
          <w:spacing w:val="151"/>
          <w:lang w:val="es-CL"/>
        </w:rPr>
        <w:t xml:space="preserve"> </w:t>
      </w:r>
      <w:r w:rsidR="00AA7B61">
        <w:rPr>
          <w:rFonts w:ascii="Garamond" w:eastAsia="Times New Roman" w:hAnsi="Garamond" w:cs="Times New Roman"/>
          <w:color w:val="000000"/>
          <w:lang w:val="es-CL"/>
        </w:rPr>
        <w:t>(</w:t>
      </w:r>
      <w:r w:rsidR="00AA7B61" w:rsidRPr="00811D66">
        <w:rPr>
          <w:rFonts w:ascii="Garamond" w:eastAsia="Times New Roman" w:hAnsi="Garamond" w:cs="Times New Roman"/>
          <w:color w:val="000000"/>
          <w:lang w:val="es-CL"/>
        </w:rPr>
        <w:t>de preferencia</w:t>
      </w:r>
      <w:r w:rsidR="001632E5" w:rsidRPr="00811D66">
        <w:rPr>
          <w:rFonts w:ascii="Garamond" w:eastAsia="Times New Roman" w:hAnsi="Garamond" w:cs="Times New Roman"/>
          <w:color w:val="000000"/>
          <w:lang w:val="es-CL"/>
        </w:rPr>
        <w:t xml:space="preserve"> antebrazo, </w:t>
      </w:r>
      <w:r w:rsidR="00AA7B61">
        <w:rPr>
          <w:rFonts w:ascii="Garamond" w:eastAsia="Times New Roman" w:hAnsi="Garamond" w:cs="Times New Roman"/>
          <w:color w:val="000000"/>
          <w:lang w:val="es-CL"/>
        </w:rPr>
        <w:t>evitar zonas de pliegues)</w:t>
      </w:r>
    </w:p>
    <w:p w14:paraId="28E6E933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cubital.</w:t>
      </w:r>
    </w:p>
    <w:p w14:paraId="3D8D01CD" w14:textId="77777777" w:rsidR="001632E5" w:rsidRPr="00811D66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cefálica</w:t>
      </w:r>
    </w:p>
    <w:p w14:paraId="658AD8C2" w14:textId="09F06C06" w:rsidR="001632E5" w:rsidRDefault="001632E5" w:rsidP="00A159ED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811D66">
        <w:rPr>
          <w:rFonts w:ascii="Garamond" w:eastAsia="Times New Roman" w:hAnsi="Garamond" w:cs="Times New Roman"/>
          <w:color w:val="000000"/>
          <w:lang w:val="es-CL"/>
        </w:rPr>
        <w:t>- Vena basílica</w:t>
      </w:r>
      <w:r w:rsidRPr="001632E5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.</w:t>
      </w:r>
      <w:r w:rsidR="00A159ED" w:rsidRPr="00A159ED"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t xml:space="preserve"> </w:t>
      </w:r>
    </w:p>
    <w:p w14:paraId="46E036D3" w14:textId="7C8EB5D3" w:rsidR="00456423" w:rsidRDefault="00A159ED" w:rsidP="00A159ED">
      <w:pPr>
        <w:shd w:val="clear" w:color="auto" w:fill="FFFFFF"/>
        <w:spacing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09E247BB" wp14:editId="2CD91697">
            <wp:extent cx="1882671" cy="2642346"/>
            <wp:effectExtent l="0" t="0" r="381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20" cy="277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BF3C7" w14:textId="24194D0E" w:rsidR="00456423" w:rsidRDefault="00456423" w:rsidP="00395436">
      <w:pPr>
        <w:shd w:val="clear" w:color="auto" w:fill="FFFFFF"/>
        <w:spacing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0CB70C06" w14:textId="1BDACAEB" w:rsidR="00395436" w:rsidRDefault="00395436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33A74DF9" w14:textId="77777777" w:rsidR="00A159ED" w:rsidRPr="001632E5" w:rsidRDefault="00A159E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1AAA68AA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  <w:lastRenderedPageBreak/>
        <w:t>Nunca debemos puncionar en:</w:t>
      </w:r>
    </w:p>
    <w:p w14:paraId="167E0199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Piel con lesiones.</w:t>
      </w:r>
    </w:p>
    <w:p w14:paraId="7B101B20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hematomas.</w:t>
      </w:r>
    </w:p>
    <w:p w14:paraId="33EDA4F2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Quemaduras.</w:t>
      </w:r>
    </w:p>
    <w:p w14:paraId="3EDD9761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cicatrices.</w:t>
      </w:r>
    </w:p>
    <w:p w14:paraId="5605384F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Brazo del lado con mastectomía reciente.</w:t>
      </w:r>
    </w:p>
    <w:p w14:paraId="214E00E6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Presencia de venas tortuosas.</w:t>
      </w:r>
    </w:p>
    <w:p w14:paraId="6B707869" w14:textId="77777777" w:rsidR="00456423" w:rsidRPr="001632E5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488534FF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b/>
          <w:color w:val="FF0000"/>
          <w:sz w:val="24"/>
          <w:szCs w:val="24"/>
          <w:lang w:val="es-CL"/>
        </w:rPr>
        <w:t>Posibles complicaciones.</w:t>
      </w:r>
    </w:p>
    <w:p w14:paraId="394EF261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Equimosis / hematoma.</w:t>
      </w:r>
    </w:p>
    <w:p w14:paraId="24B5419E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Extravasación.</w:t>
      </w:r>
    </w:p>
    <w:p w14:paraId="58A2FDB9" w14:textId="77777777" w:rsidR="001632E5" w:rsidRPr="00A159ED" w:rsidRDefault="001632E5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- Flebitis (química o mecánica).</w:t>
      </w:r>
    </w:p>
    <w:p w14:paraId="203C9B6A" w14:textId="77777777" w:rsidR="00456423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68832904" w14:textId="77777777" w:rsidR="00456423" w:rsidRPr="001632E5" w:rsidRDefault="0045642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</w:p>
    <w:p w14:paraId="7FEC8C4D" w14:textId="5E6DE12F" w:rsidR="001632E5" w:rsidRPr="00A159ED" w:rsidRDefault="00A159ED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</w:pPr>
      <w:r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>Técnica</w:t>
      </w:r>
      <w:r w:rsidR="001632E5" w:rsidRPr="00A159ED">
        <w:rPr>
          <w:rFonts w:ascii="Garamond" w:eastAsia="Times New Roman" w:hAnsi="Garamond" w:cs="Times New Roman"/>
          <w:b/>
          <w:color w:val="548DD4" w:themeColor="text2" w:themeTint="99"/>
          <w:sz w:val="28"/>
          <w:szCs w:val="28"/>
          <w:lang w:val="es-CL"/>
        </w:rPr>
        <w:t xml:space="preserve"> en personas adultas:</w:t>
      </w:r>
    </w:p>
    <w:p w14:paraId="30CF6DF8" w14:textId="67AF020D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Realizar lavado de manos.</w:t>
      </w:r>
    </w:p>
    <w:p w14:paraId="20BA90A6" w14:textId="05BD22EC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Reunir material.</w:t>
      </w:r>
    </w:p>
    <w:p w14:paraId="6A6B6175" w14:textId="17D3A1B0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Corroborar   indicación   de   instalación   vía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venosa y/o toma de exámenes.</w:t>
      </w:r>
    </w:p>
    <w:p w14:paraId="2C289E4E" w14:textId="3CB9F861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Explicar   procedimientos   a  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paciente, revisar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brazalete, solicitar autorización.</w:t>
      </w:r>
    </w:p>
    <w:p w14:paraId="206E7242" w14:textId="0DA4CF2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Evaluar vena a puncionar (distal a proximal)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trate de evitar pliegues y dorso de la mano.</w:t>
      </w:r>
    </w:p>
    <w:p w14:paraId="4822069F" w14:textId="7777777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hAnsi="Garamond"/>
          <w:lang w:val="es-CL"/>
        </w:rPr>
        <w:sym w:font="Symbol" w:char="F0B7"/>
      </w:r>
    </w:p>
    <w:p w14:paraId="2620DF69" w14:textId="3D628364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Evaluar significa observar, palpar y/o ligar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zona del posible acceso venoso </w:t>
      </w:r>
    </w:p>
    <w:p w14:paraId="448736DD" w14:textId="488462C9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ayuda a</w:t>
      </w:r>
    </w:p>
    <w:p w14:paraId="125085F1" w14:textId="5DC6F98B" w:rsidR="001632E5" w:rsidRPr="00A159ED" w:rsidRDefault="00A159ED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E</w:t>
      </w:r>
      <w:r w:rsidR="001632E5" w:rsidRPr="00A159ED">
        <w:rPr>
          <w:rFonts w:ascii="Garamond" w:eastAsia="Times New Roman" w:hAnsi="Garamond" w:cs="Times New Roman"/>
          <w:color w:val="000000"/>
          <w:lang w:val="es-CL"/>
        </w:rPr>
        <w:t>legir calibre de catéter a utilizar.</w:t>
      </w:r>
    </w:p>
    <w:p w14:paraId="35602390" w14:textId="151B19C6" w:rsidR="00A159ED" w:rsidRPr="00A159ED" w:rsidRDefault="00A159ED" w:rsidP="00A159ED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194E3EE8" wp14:editId="69D00B18">
            <wp:extent cx="2162175" cy="2114550"/>
            <wp:effectExtent l="0" t="0" r="9525" b="0"/>
            <wp:docPr id="19" name="Imagen 19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iagrama&#10;&#10;Descripción generada automáticamente con confianza me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BB8905A" wp14:editId="0286BB38">
            <wp:extent cx="2228850" cy="2047875"/>
            <wp:effectExtent l="0" t="0" r="0" b="9525"/>
            <wp:docPr id="20" name="Imagen 20" descr="Un grupo de botellas de vi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botellas de vino&#10;&#10;Descripción generada automáticamente con confianza baj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373B" w14:textId="3A80027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Realizar lavado de manos.</w:t>
      </w:r>
      <w:r w:rsidR="00A159ED" w:rsidRPr="00A159ED">
        <w:rPr>
          <w:rFonts w:ascii="Garamond" w:eastAsia="Times New Roman" w:hAnsi="Garamond" w:cs="Times New Roman"/>
          <w:color w:val="000000"/>
          <w:lang w:val="es-CL"/>
        </w:rPr>
        <w:t xml:space="preserve"> (nuevamente)</w:t>
      </w:r>
    </w:p>
    <w:p w14:paraId="1B057E6E" w14:textId="2E083D58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Deje su material a utilizar listo (gasas, telas</w:t>
      </w:r>
      <w:r w:rsidR="00A159ED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cortadas).</w:t>
      </w:r>
    </w:p>
    <w:p w14:paraId="54C5BAF2" w14:textId="73A7CFE0" w:rsidR="00A159ED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Ligar la extremidad (se recomienda a unos 10</w:t>
      </w:r>
      <w:r w:rsidR="00DD1488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o 15 cm sobre el sitio de punción).</w:t>
      </w:r>
    </w:p>
    <w:p w14:paraId="74224A37" w14:textId="49AF87DF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Limpiar   sitio   de   punción   con   torulas   con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alcohol, puede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ser   limpieza   con   técnica   de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barrido o circular de centro hasta afuera.</w:t>
      </w:r>
    </w:p>
    <w:p w14:paraId="62861B9C" w14:textId="502434A4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Colocarse guantes de procedimiento.</w:t>
      </w:r>
    </w:p>
    <w:p w14:paraId="5E360930" w14:textId="2F5A8FC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Fijar la vena junto con la piel y puncione en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ángulo de 20-30 grados con bisel de catéter</w:t>
      </w:r>
    </w:p>
    <w:p w14:paraId="5A0B4BEE" w14:textId="77777777" w:rsidR="001632E5" w:rsidRPr="00A159ED" w:rsidRDefault="001632E5" w:rsidP="00A159ED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>hacia arriba.</w:t>
      </w:r>
    </w:p>
    <w:p w14:paraId="04CF7E23" w14:textId="07DEAB8E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Observar   que   haya   reflujo   </w:t>
      </w:r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en la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cámara   de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atrás   de   la   </w:t>
      </w:r>
      <w:proofErr w:type="spellStart"/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bránula</w:t>
      </w:r>
      <w:proofErr w:type="spellEnd"/>
      <w:r w:rsidR="00892337" w:rsidRPr="00A159ED">
        <w:rPr>
          <w:rFonts w:ascii="Garamond" w:eastAsia="Times New Roman" w:hAnsi="Garamond" w:cs="Times New Roman"/>
          <w:color w:val="000000"/>
          <w:lang w:val="es-CL"/>
        </w:rPr>
        <w:t>, sino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   refluye   palpe</w:t>
      </w:r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 xml:space="preserve">nuevamente y puede reposicionar la </w:t>
      </w:r>
      <w:proofErr w:type="spellStart"/>
      <w:r w:rsidRPr="00A159ED">
        <w:rPr>
          <w:rFonts w:ascii="Garamond" w:eastAsia="Times New Roman" w:hAnsi="Garamond" w:cs="Times New Roman"/>
          <w:color w:val="000000"/>
          <w:lang w:val="es-CL"/>
        </w:rPr>
        <w:t>bránula</w:t>
      </w:r>
      <w:proofErr w:type="spellEnd"/>
      <w:r w:rsidR="00456423" w:rsidRPr="00A159ED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lang w:val="es-CL"/>
        </w:rPr>
        <w:t>para acceder a la vena.</w:t>
      </w:r>
    </w:p>
    <w:p w14:paraId="04681EB6" w14:textId="6AA7C0A9" w:rsidR="00A159ED" w:rsidRPr="00A159ED" w:rsidRDefault="00A159ED" w:rsidP="00A159ED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0FE51B7" wp14:editId="7407ECA2">
            <wp:extent cx="1443276" cy="1183379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90" cy="119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CE3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</w:t>
      </w:r>
      <w:r w:rsidR="00190CE3"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4096F7B9" wp14:editId="173B598C">
            <wp:extent cx="2390217" cy="127942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n títul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94" cy="12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560F" w14:textId="5AE70B47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lastRenderedPageBreak/>
        <w:t xml:space="preserve">Si   hay   reflujo   en   la   cámara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trasera, avance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suavemente   el   teflón   y   retire   levemente   el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mandril (que contiene el bisel).</w:t>
      </w:r>
    </w:p>
    <w:p w14:paraId="6CA87E34" w14:textId="35055BEC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02F317D6" wp14:editId="63DC507C">
            <wp:extent cx="2109474" cy="1266759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ítul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49" cy="1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</w:t>
      </w: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9A443CE" wp14:editId="20209907">
            <wp:extent cx="1941268" cy="1266372"/>
            <wp:effectExtent l="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n títul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24" cy="128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3C02" w14:textId="5F2C8160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Con   la   mano   no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dominante, quite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ligadura,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haga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presión sobre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el   sitio   de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inserción del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catéter, retire el mandril y conecte llave de 3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pasos y /o alargador venoso.</w:t>
      </w:r>
    </w:p>
    <w:p w14:paraId="7488FAE1" w14:textId="77777777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1632E5">
        <w:rPr>
          <w:lang w:val="es-CL"/>
        </w:rPr>
        <w:sym w:font="Symbol" w:char="F0B7"/>
      </w:r>
    </w:p>
    <w:p w14:paraId="1026F7AA" w14:textId="598B1733" w:rsidR="001632E5" w:rsidRPr="00A159ED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Deje mandril en riñón en zona visible y/o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elimine en forma inmediata.</w:t>
      </w:r>
    </w:p>
    <w:p w14:paraId="5E5E79ED" w14:textId="1D9B5373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Fije   la   vía   </w:t>
      </w:r>
      <w:r w:rsidR="00892337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venosa, según servicio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u hospital</w:t>
      </w:r>
      <w:r w:rsidR="00456423"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</w:t>
      </w:r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(gasa con tela o </w:t>
      </w:r>
      <w:proofErr w:type="spellStart"/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>Tegaderm</w:t>
      </w:r>
      <w:proofErr w:type="spellEnd"/>
      <w:r w:rsidRPr="00A159ED"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IV).</w:t>
      </w:r>
    </w:p>
    <w:p w14:paraId="6ADD1534" w14:textId="3462B38E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es-CL"/>
        </w:rPr>
        <w:t xml:space="preserve">              </w:t>
      </w:r>
    </w:p>
    <w:p w14:paraId="6978540F" w14:textId="274CBF73" w:rsidR="001632E5" w:rsidRPr="001632E5" w:rsidRDefault="00190CE3" w:rsidP="001632E5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</w:pPr>
      <w:r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  <w:t xml:space="preserve">      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0340E413" wp14:editId="6DF46747">
            <wp:extent cx="2103605" cy="1329526"/>
            <wp:effectExtent l="0" t="0" r="0" b="4445"/>
            <wp:docPr id="26" name="Imagen 26" descr="Imagen que contiene persona, interior, cama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persona, interior, cama, sostener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88" cy="134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  <w:color w:val="4E657E"/>
          <w:sz w:val="24"/>
          <w:szCs w:val="24"/>
          <w:lang w:val="es-CL"/>
        </w:rPr>
        <w:t xml:space="preserve">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659735F" wp14:editId="1DB5878A">
            <wp:extent cx="1690775" cy="1305978"/>
            <wp:effectExtent l="0" t="0" r="5080" b="8890"/>
            <wp:docPr id="27" name="Imagen 27" descr="Imagen que contiene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sombrero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12" cy="13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332C" w14:textId="561A8D84" w:rsidR="001632E5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Si   dejan   exámenes   de   sangre   /este   es   el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momento   de   </w:t>
      </w:r>
      <w:r w:rsidR="00190CE3" w:rsidRPr="00190CE3">
        <w:rPr>
          <w:rFonts w:ascii="Garamond" w:eastAsia="Times New Roman" w:hAnsi="Garamond" w:cs="Times New Roman"/>
          <w:color w:val="000000"/>
          <w:lang w:val="es-CL"/>
        </w:rPr>
        <w:t xml:space="preserve">realizarlo)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posterior   a   ello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introduzca unos 5 cc de suero fisiológico para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permeabilizar la vía.</w:t>
      </w:r>
    </w:p>
    <w:p w14:paraId="53B3E67B" w14:textId="09C40B77" w:rsidR="00190CE3" w:rsidRPr="00190CE3" w:rsidRDefault="00190CE3" w:rsidP="00190CE3">
      <w:p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eastAsia="Times New Roman" w:hAnsi="Garamond" w:cs="Times New Roman"/>
          <w:color w:val="000000"/>
          <w:lang w:val="es-CL"/>
        </w:rPr>
        <w:t xml:space="preserve">              </w:t>
      </w: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40F89BF0" wp14:editId="7D98C765">
            <wp:extent cx="1871898" cy="12011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13" cy="120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FDC4C" w14:textId="46FC64E6" w:rsidR="001632E5" w:rsidRPr="00190CE3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Rotule vía venosa periférica y registe en ficha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de enfermería y realizar lavado de manos.</w:t>
      </w:r>
    </w:p>
    <w:p w14:paraId="5BB7A505" w14:textId="19E177EC" w:rsidR="00190CE3" w:rsidRDefault="00190CE3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Instale llave de tres pasos con alargador venoso, puede utilizar tapón amarillo (tapón para inyectar)</w:t>
      </w:r>
    </w:p>
    <w:p w14:paraId="79C251AD" w14:textId="6A5B879D" w:rsidR="00190CE3" w:rsidRPr="00190CE3" w:rsidRDefault="00190CE3" w:rsidP="00190CE3">
      <w:pPr>
        <w:pStyle w:val="Prrafodelista"/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546E9409" wp14:editId="4FF5C3A5">
            <wp:extent cx="1614692" cy="1044801"/>
            <wp:effectExtent l="0" t="0" r="5080" b="3175"/>
            <wp:docPr id="28" name="Imagen 28" descr="Imagen que contiene luz,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luz, botell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17" cy="10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6FF2B" w14:textId="581D839C" w:rsidR="001632E5" w:rsidRPr="00190CE3" w:rsidRDefault="001632E5" w:rsidP="00A159ED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Eliminar material </w:t>
      </w:r>
      <w:proofErr w:type="spellStart"/>
      <w:r w:rsidRPr="00190CE3">
        <w:rPr>
          <w:rFonts w:ascii="Garamond" w:eastAsia="Times New Roman" w:hAnsi="Garamond" w:cs="Times New Roman"/>
          <w:color w:val="000000"/>
          <w:lang w:val="es-CL"/>
        </w:rPr>
        <w:t>cortopunzante</w:t>
      </w:r>
      <w:proofErr w:type="spellEnd"/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 y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material   no   </w:t>
      </w:r>
      <w:proofErr w:type="spellStart"/>
      <w:r w:rsidRPr="00190CE3">
        <w:rPr>
          <w:rFonts w:ascii="Garamond" w:eastAsia="Times New Roman" w:hAnsi="Garamond" w:cs="Times New Roman"/>
          <w:color w:val="000000"/>
          <w:lang w:val="es-CL"/>
        </w:rPr>
        <w:t>cortopunzante</w:t>
      </w:r>
      <w:proofErr w:type="spellEnd"/>
      <w:r w:rsidRPr="00190CE3">
        <w:rPr>
          <w:rFonts w:ascii="Garamond" w:eastAsia="Times New Roman" w:hAnsi="Garamond" w:cs="Times New Roman"/>
          <w:color w:val="000000"/>
          <w:lang w:val="es-CL"/>
        </w:rPr>
        <w:t xml:space="preserve">   según   REAS   del</w:t>
      </w:r>
      <w:r w:rsidR="00892337" w:rsidRPr="00190CE3">
        <w:rPr>
          <w:rFonts w:ascii="Garamond" w:eastAsia="Times New Roman" w:hAnsi="Garamond" w:cs="Times New Roman"/>
          <w:color w:val="000000"/>
          <w:lang w:val="es-CL"/>
        </w:rPr>
        <w:t xml:space="preserve"> </w:t>
      </w:r>
      <w:r w:rsidRPr="00190CE3">
        <w:rPr>
          <w:rFonts w:ascii="Garamond" w:eastAsia="Times New Roman" w:hAnsi="Garamond" w:cs="Times New Roman"/>
          <w:color w:val="000000"/>
          <w:lang w:val="es-CL"/>
        </w:rPr>
        <w:t>establecimiento.</w:t>
      </w:r>
    </w:p>
    <w:p w14:paraId="03366A97" w14:textId="3F0554E1" w:rsidR="001632E5" w:rsidRPr="00190CE3" w:rsidRDefault="00190CE3" w:rsidP="00190CE3">
      <w:pPr>
        <w:pStyle w:val="Prrafodelista"/>
        <w:numPr>
          <w:ilvl w:val="0"/>
          <w:numId w:val="21"/>
        </w:numPr>
        <w:shd w:val="clear" w:color="auto" w:fill="FFFFFF"/>
        <w:spacing w:line="240" w:lineRule="auto"/>
        <w:rPr>
          <w:rFonts w:ascii="Garamond" w:eastAsia="Times New Roman" w:hAnsi="Garamond" w:cs="Times New Roman"/>
          <w:color w:val="000000"/>
          <w:lang w:val="es-CL"/>
        </w:rPr>
      </w:pPr>
      <w:r w:rsidRPr="00190CE3">
        <w:rPr>
          <w:rFonts w:ascii="Garamond" w:eastAsia="Times New Roman" w:hAnsi="Garamond" w:cs="Times New Roman"/>
          <w:color w:val="000000"/>
          <w:lang w:val="es-CL"/>
        </w:rPr>
        <w:t>Registre en ficha de enfermería: Datos visuales, observaciones, numero de punciones.</w:t>
      </w:r>
    </w:p>
    <w:p w14:paraId="2A193FC0" w14:textId="4307C3B3" w:rsidR="00557597" w:rsidRDefault="00557597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1F92C61" w14:textId="31A7BCA4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0AFCB932" w14:textId="1C596FEF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2E27E337" w14:textId="4B448215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E3F35F3" w14:textId="7A05685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C80D33B" w14:textId="35346191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58FB711" w14:textId="7777777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0913E81E" w14:textId="5957D70A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5EABB36" w14:textId="67D27E1C" w:rsidR="000F1C70" w:rsidRPr="00190CE3" w:rsidRDefault="00190CE3" w:rsidP="000F1C70">
      <w:pP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</w:pPr>
      <w:proofErr w:type="spellStart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lastRenderedPageBreak/>
        <w:t>En</w:t>
      </w:r>
      <w:proofErr w:type="spellEnd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 xml:space="preserve"> </w:t>
      </w:r>
      <w:proofErr w:type="spellStart"/>
      <w:r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>resumen</w:t>
      </w:r>
      <w:proofErr w:type="spellEnd"/>
      <w:r w:rsidRPr="00190CE3">
        <w:rPr>
          <w:rFonts w:ascii="Garamond" w:hAnsi="Garamond"/>
          <w:b/>
          <w:color w:val="548DD4" w:themeColor="text2" w:themeTint="99"/>
          <w:sz w:val="24"/>
          <w:szCs w:val="24"/>
          <w:lang w:val="en-US"/>
        </w:rPr>
        <w:t>:</w:t>
      </w:r>
    </w:p>
    <w:p w14:paraId="3490CA25" w14:textId="77777777" w:rsidR="00190CE3" w:rsidRDefault="00190CE3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6C127D26" w14:textId="3C3DA8DD" w:rsidR="003A7DFD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  <w:r>
        <w:rPr>
          <w:rFonts w:ascii="Garamond" w:hAnsi="Garamond"/>
          <w:b/>
          <w:noProof/>
          <w:sz w:val="24"/>
          <w:szCs w:val="24"/>
          <w:lang w:val="en-US" w:eastAsia="en-US"/>
        </w:rPr>
        <w:drawing>
          <wp:inline distT="0" distB="0" distL="0" distR="0" wp14:anchorId="1AF82476" wp14:editId="054CDA5C">
            <wp:extent cx="5767074" cy="4076361"/>
            <wp:effectExtent l="0" t="0" r="5080" b="635"/>
            <wp:docPr id="10" name="Imagen 1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Diagrama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92" cy="40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A3EB" w14:textId="77777777" w:rsidR="003A7DFD" w:rsidRDefault="003A7DFD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17495DB" w14:textId="5764362D" w:rsidR="000F1C70" w:rsidRDefault="000F1C7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4DF377F5" w14:textId="05C6A762" w:rsidR="006329B0" w:rsidRDefault="006329B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126A0033" w14:textId="77777777" w:rsidR="006329B0" w:rsidRDefault="006329B0" w:rsidP="000F1C70">
      <w:pPr>
        <w:rPr>
          <w:rFonts w:ascii="Garamond" w:hAnsi="Garamond"/>
          <w:b/>
          <w:sz w:val="24"/>
          <w:szCs w:val="24"/>
          <w:lang w:val="en-US"/>
        </w:rPr>
      </w:pPr>
    </w:p>
    <w:p w14:paraId="350008DC" w14:textId="77777777" w:rsidR="00A61A68" w:rsidRDefault="00A61A68" w:rsidP="00A61A68">
      <w:pPr>
        <w:rPr>
          <w:rFonts w:ascii="Garamond" w:hAnsi="Garamond"/>
          <w:b/>
          <w:sz w:val="24"/>
          <w:szCs w:val="24"/>
          <w:lang w:val="es-CL"/>
        </w:rPr>
      </w:pPr>
    </w:p>
    <w:p w14:paraId="62F6FD2F" w14:textId="6E68327E" w:rsidR="00A61A68" w:rsidRDefault="00190CE3" w:rsidP="00A61A68">
      <w:pPr>
        <w:rPr>
          <w:rFonts w:ascii="Garamond" w:hAnsi="Garamond"/>
          <w:b/>
          <w:sz w:val="24"/>
          <w:szCs w:val="24"/>
          <w:lang w:val="es-CL"/>
        </w:rPr>
      </w:pPr>
      <w:r>
        <w:rPr>
          <w:rFonts w:ascii="Garamond" w:hAnsi="Garamond"/>
          <w:b/>
          <w:sz w:val="24"/>
          <w:szCs w:val="24"/>
          <w:lang w:val="es-CL"/>
        </w:rPr>
        <w:t xml:space="preserve">Bibliografía </w:t>
      </w:r>
    </w:p>
    <w:p w14:paraId="2E6602B0" w14:textId="1A81D79B" w:rsidR="00190CE3" w:rsidRDefault="00190CE3" w:rsidP="00A61A68">
      <w:pPr>
        <w:rPr>
          <w:rFonts w:ascii="Garamond" w:hAnsi="Garamond"/>
          <w:b/>
          <w:sz w:val="24"/>
          <w:szCs w:val="24"/>
          <w:lang w:val="es-CL"/>
        </w:rPr>
      </w:pPr>
    </w:p>
    <w:p w14:paraId="4942C65E" w14:textId="5598F9AD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Procedimientos de </w:t>
      </w:r>
      <w:r w:rsidR="00585747" w:rsidRPr="00585747">
        <w:rPr>
          <w:rFonts w:ascii="Garamond" w:hAnsi="Garamond"/>
        </w:rPr>
        <w:t>Enfermería</w:t>
      </w:r>
      <w:r w:rsidRPr="00585747">
        <w:rPr>
          <w:rFonts w:ascii="Garamond" w:hAnsi="Garamond"/>
        </w:rPr>
        <w:t xml:space="preserve"> EU Viviana Cristi O. 1º edición 2016</w:t>
      </w:r>
    </w:p>
    <w:p w14:paraId="5BB43667" w14:textId="254CA3B7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Procedimientos de </w:t>
      </w:r>
      <w:r w:rsidR="00585747" w:rsidRPr="00585747">
        <w:rPr>
          <w:rFonts w:ascii="Garamond" w:hAnsi="Garamond"/>
        </w:rPr>
        <w:t>Enfermería</w:t>
      </w:r>
      <w:r w:rsidRPr="00585747">
        <w:rPr>
          <w:rFonts w:ascii="Garamond" w:hAnsi="Garamond"/>
        </w:rPr>
        <w:t xml:space="preserve"> </w:t>
      </w:r>
      <w:r w:rsidR="00585747" w:rsidRPr="00585747">
        <w:rPr>
          <w:rFonts w:ascii="Garamond" w:hAnsi="Garamond"/>
        </w:rPr>
        <w:t>Médico</w:t>
      </w:r>
      <w:r w:rsidR="00585747">
        <w:rPr>
          <w:rFonts w:ascii="Garamond" w:hAnsi="Garamond"/>
        </w:rPr>
        <w:t>-</w:t>
      </w:r>
      <w:r w:rsidRPr="00585747">
        <w:rPr>
          <w:rFonts w:ascii="Garamond" w:hAnsi="Garamond"/>
        </w:rPr>
        <w:t>quirúrgica. B</w:t>
      </w:r>
      <w:r w:rsidR="00585747" w:rsidRPr="00585747">
        <w:rPr>
          <w:rFonts w:ascii="Garamond" w:hAnsi="Garamond"/>
        </w:rPr>
        <w:t xml:space="preserve">lanca Vial L. 2º edición 2010. </w:t>
      </w:r>
    </w:p>
    <w:p w14:paraId="1EA80098" w14:textId="77777777" w:rsidR="00585747" w:rsidRPr="00585747" w:rsidRDefault="00190CE3" w:rsidP="00585747">
      <w:pPr>
        <w:pStyle w:val="Prrafodelista"/>
        <w:numPr>
          <w:ilvl w:val="0"/>
          <w:numId w:val="22"/>
        </w:numPr>
        <w:rPr>
          <w:rFonts w:ascii="Garamond" w:hAnsi="Garamond"/>
        </w:rPr>
      </w:pPr>
      <w:r w:rsidRPr="00585747">
        <w:rPr>
          <w:rFonts w:ascii="Garamond" w:hAnsi="Garamond"/>
        </w:rPr>
        <w:t xml:space="preserve">Libro </w:t>
      </w:r>
      <w:r w:rsidR="00585747" w:rsidRPr="00585747">
        <w:rPr>
          <w:rFonts w:ascii="Garamond" w:hAnsi="Garamond"/>
        </w:rPr>
        <w:t xml:space="preserve">UCI Paul Marino, Edición 2017. </w:t>
      </w:r>
    </w:p>
    <w:p w14:paraId="3547D80F" w14:textId="77777777" w:rsidR="00A61A68" w:rsidRPr="00D74327" w:rsidRDefault="00A61A68" w:rsidP="00A61A68">
      <w:pPr>
        <w:rPr>
          <w:rFonts w:ascii="Garamond" w:hAnsi="Garamond"/>
          <w:b/>
          <w:sz w:val="24"/>
          <w:szCs w:val="24"/>
          <w:lang w:val="es-CL"/>
        </w:rPr>
      </w:pPr>
    </w:p>
    <w:sectPr w:rsidR="00A61A68" w:rsidRPr="00D74327" w:rsidSect="00803850">
      <w:footerReference w:type="default" r:id="rId26"/>
      <w:pgSz w:w="11909" w:h="16834"/>
      <w:pgMar w:top="1440" w:right="1440" w:bottom="1440" w:left="144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ABD4C" w14:textId="77777777" w:rsidR="009A1665" w:rsidRDefault="009A1665" w:rsidP="00766C8B">
      <w:pPr>
        <w:spacing w:line="240" w:lineRule="auto"/>
      </w:pPr>
      <w:r>
        <w:separator/>
      </w:r>
    </w:p>
  </w:endnote>
  <w:endnote w:type="continuationSeparator" w:id="0">
    <w:p w14:paraId="71C750C9" w14:textId="77777777" w:rsidR="009A1665" w:rsidRDefault="009A1665" w:rsidP="00766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DA866" w14:textId="77777777" w:rsidR="00A36F78" w:rsidRDefault="00A36F78" w:rsidP="00766C8B"/>
  <w:p w14:paraId="6EE20C4E" w14:textId="23236E03" w:rsidR="00766C8B" w:rsidRPr="00605399" w:rsidRDefault="00766C8B" w:rsidP="00766C8B">
    <w:pPr>
      <w:rPr>
        <w:sz w:val="20"/>
        <w:szCs w:val="20"/>
      </w:rPr>
    </w:pPr>
    <w:r w:rsidRPr="00605399">
      <w:rPr>
        <w:sz w:val="20"/>
        <w:szCs w:val="20"/>
      </w:rPr>
      <w:t xml:space="preserve">Autora: </w:t>
    </w:r>
    <w:r w:rsidR="00426C1C">
      <w:rPr>
        <w:sz w:val="20"/>
        <w:szCs w:val="20"/>
      </w:rPr>
      <w:t>Silvia Rojas Núñez</w:t>
    </w:r>
    <w:r w:rsidR="00190CE3">
      <w:rPr>
        <w:sz w:val="20"/>
        <w:szCs w:val="20"/>
      </w:rPr>
      <w:t xml:space="preserve"> </w:t>
    </w:r>
    <w:r w:rsidR="001241F6">
      <w:rPr>
        <w:sz w:val="20"/>
        <w:szCs w:val="20"/>
      </w:rPr>
      <w:t>(</w:t>
    </w:r>
    <w:proofErr w:type="gramStart"/>
    <w:r w:rsidR="001241F6">
      <w:rPr>
        <w:sz w:val="20"/>
        <w:szCs w:val="20"/>
      </w:rPr>
      <w:t>Octubre</w:t>
    </w:r>
    <w:proofErr w:type="gramEnd"/>
    <w:r w:rsidRPr="00605399">
      <w:rPr>
        <w:sz w:val="20"/>
        <w:szCs w:val="20"/>
      </w:rPr>
      <w:t xml:space="preserve"> 2022)</w:t>
    </w:r>
  </w:p>
  <w:p w14:paraId="0C15E0EE" w14:textId="255B5E57" w:rsidR="00766C8B" w:rsidRDefault="00766C8B">
    <w:pPr>
      <w:pStyle w:val="Piedepgina"/>
    </w:pPr>
  </w:p>
  <w:p w14:paraId="2FAD6AF1" w14:textId="77777777" w:rsidR="00766C8B" w:rsidRDefault="00766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273AF" w14:textId="77777777" w:rsidR="009A1665" w:rsidRDefault="009A1665" w:rsidP="00766C8B">
      <w:pPr>
        <w:spacing w:line="240" w:lineRule="auto"/>
      </w:pPr>
      <w:r>
        <w:separator/>
      </w:r>
    </w:p>
  </w:footnote>
  <w:footnote w:type="continuationSeparator" w:id="0">
    <w:p w14:paraId="6CB10A8F" w14:textId="77777777" w:rsidR="009A1665" w:rsidRDefault="009A1665" w:rsidP="00766C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9FD"/>
    <w:multiLevelType w:val="hybridMultilevel"/>
    <w:tmpl w:val="74BE20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B1DA3"/>
    <w:multiLevelType w:val="hybridMultilevel"/>
    <w:tmpl w:val="3B2691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15FB9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1273A4F"/>
    <w:multiLevelType w:val="hybridMultilevel"/>
    <w:tmpl w:val="9C328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B7828"/>
    <w:multiLevelType w:val="multilevel"/>
    <w:tmpl w:val="B8CC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37A21"/>
    <w:multiLevelType w:val="multilevel"/>
    <w:tmpl w:val="0B50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A658C1"/>
    <w:multiLevelType w:val="hybridMultilevel"/>
    <w:tmpl w:val="4BA0A6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7058C"/>
    <w:multiLevelType w:val="multilevel"/>
    <w:tmpl w:val="F27E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B6DA5"/>
    <w:multiLevelType w:val="hybridMultilevel"/>
    <w:tmpl w:val="B4AA77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B27A5"/>
    <w:multiLevelType w:val="hybridMultilevel"/>
    <w:tmpl w:val="372A9CD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2A553A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386407B8"/>
    <w:multiLevelType w:val="hybridMultilevel"/>
    <w:tmpl w:val="97C62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11CBF"/>
    <w:multiLevelType w:val="hybridMultilevel"/>
    <w:tmpl w:val="EED608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B4963"/>
    <w:multiLevelType w:val="hybridMultilevel"/>
    <w:tmpl w:val="4E520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811DB"/>
    <w:multiLevelType w:val="hybridMultilevel"/>
    <w:tmpl w:val="65780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961D5"/>
    <w:multiLevelType w:val="multilevel"/>
    <w:tmpl w:val="0A3E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7B6172"/>
    <w:multiLevelType w:val="multilevel"/>
    <w:tmpl w:val="43B4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D55248"/>
    <w:multiLevelType w:val="multilevel"/>
    <w:tmpl w:val="BF0C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A75B8B"/>
    <w:multiLevelType w:val="multilevel"/>
    <w:tmpl w:val="6778076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A8D2686"/>
    <w:multiLevelType w:val="multilevel"/>
    <w:tmpl w:val="32565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9C5C3E"/>
    <w:multiLevelType w:val="hybridMultilevel"/>
    <w:tmpl w:val="11380D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226F3"/>
    <w:multiLevelType w:val="multilevel"/>
    <w:tmpl w:val="01CEB57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18"/>
  </w:num>
  <w:num w:numId="3">
    <w:abstractNumId w:val="19"/>
  </w:num>
  <w:num w:numId="4">
    <w:abstractNumId w:val="1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9"/>
  </w:num>
  <w:num w:numId="10">
    <w:abstractNumId w:val="12"/>
  </w:num>
  <w:num w:numId="11">
    <w:abstractNumId w:val="6"/>
  </w:num>
  <w:num w:numId="12">
    <w:abstractNumId w:val="20"/>
  </w:num>
  <w:num w:numId="13">
    <w:abstractNumId w:val="0"/>
  </w:num>
  <w:num w:numId="14">
    <w:abstractNumId w:val="4"/>
  </w:num>
  <w:num w:numId="15">
    <w:abstractNumId w:val="7"/>
  </w:num>
  <w:num w:numId="16">
    <w:abstractNumId w:val="5"/>
  </w:num>
  <w:num w:numId="17">
    <w:abstractNumId w:val="17"/>
  </w:num>
  <w:num w:numId="18">
    <w:abstractNumId w:val="16"/>
  </w:num>
  <w:num w:numId="19">
    <w:abstractNumId w:val="13"/>
  </w:num>
  <w:num w:numId="20">
    <w:abstractNumId w:val="15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E4"/>
    <w:rsid w:val="00007BD6"/>
    <w:rsid w:val="00015D58"/>
    <w:rsid w:val="000C28FC"/>
    <w:rsid w:val="000F1C70"/>
    <w:rsid w:val="000F3E1D"/>
    <w:rsid w:val="001241F6"/>
    <w:rsid w:val="001632E5"/>
    <w:rsid w:val="00190CE3"/>
    <w:rsid w:val="001B7C60"/>
    <w:rsid w:val="0021123E"/>
    <w:rsid w:val="002758CB"/>
    <w:rsid w:val="00321C6C"/>
    <w:rsid w:val="003614C5"/>
    <w:rsid w:val="00390A44"/>
    <w:rsid w:val="00395436"/>
    <w:rsid w:val="003A7DFD"/>
    <w:rsid w:val="003B72A3"/>
    <w:rsid w:val="00423D1F"/>
    <w:rsid w:val="00426C1C"/>
    <w:rsid w:val="004561DE"/>
    <w:rsid w:val="00456423"/>
    <w:rsid w:val="00460E82"/>
    <w:rsid w:val="00480348"/>
    <w:rsid w:val="0048108D"/>
    <w:rsid w:val="00486B12"/>
    <w:rsid w:val="004C47EF"/>
    <w:rsid w:val="005101AC"/>
    <w:rsid w:val="00550F20"/>
    <w:rsid w:val="00551018"/>
    <w:rsid w:val="00557597"/>
    <w:rsid w:val="00585747"/>
    <w:rsid w:val="005C271E"/>
    <w:rsid w:val="005C7E88"/>
    <w:rsid w:val="005E302A"/>
    <w:rsid w:val="00605399"/>
    <w:rsid w:val="006329B0"/>
    <w:rsid w:val="00636553"/>
    <w:rsid w:val="00663316"/>
    <w:rsid w:val="006637DE"/>
    <w:rsid w:val="006B6E72"/>
    <w:rsid w:val="007005E4"/>
    <w:rsid w:val="00766C8B"/>
    <w:rsid w:val="007B17AF"/>
    <w:rsid w:val="007B36A4"/>
    <w:rsid w:val="007D49C2"/>
    <w:rsid w:val="007D681D"/>
    <w:rsid w:val="007F54FC"/>
    <w:rsid w:val="00803850"/>
    <w:rsid w:val="00811D66"/>
    <w:rsid w:val="00892337"/>
    <w:rsid w:val="008D002A"/>
    <w:rsid w:val="00937BAC"/>
    <w:rsid w:val="0095257C"/>
    <w:rsid w:val="00982C4C"/>
    <w:rsid w:val="00986FBA"/>
    <w:rsid w:val="009A1665"/>
    <w:rsid w:val="009A5C66"/>
    <w:rsid w:val="009C2109"/>
    <w:rsid w:val="009C678A"/>
    <w:rsid w:val="00A159ED"/>
    <w:rsid w:val="00A26BFC"/>
    <w:rsid w:val="00A36F78"/>
    <w:rsid w:val="00A61A68"/>
    <w:rsid w:val="00AA7B61"/>
    <w:rsid w:val="00AD0182"/>
    <w:rsid w:val="00B04640"/>
    <w:rsid w:val="00B24AC5"/>
    <w:rsid w:val="00B27168"/>
    <w:rsid w:val="00B3244C"/>
    <w:rsid w:val="00B52E0F"/>
    <w:rsid w:val="00B706C0"/>
    <w:rsid w:val="00B70AB1"/>
    <w:rsid w:val="00B73587"/>
    <w:rsid w:val="00BC5A51"/>
    <w:rsid w:val="00BD199C"/>
    <w:rsid w:val="00C45D32"/>
    <w:rsid w:val="00C83196"/>
    <w:rsid w:val="00CB4714"/>
    <w:rsid w:val="00CE1E16"/>
    <w:rsid w:val="00D11931"/>
    <w:rsid w:val="00D25645"/>
    <w:rsid w:val="00D50FE4"/>
    <w:rsid w:val="00D547E2"/>
    <w:rsid w:val="00D74327"/>
    <w:rsid w:val="00DD1488"/>
    <w:rsid w:val="00DF6481"/>
    <w:rsid w:val="00E46B9F"/>
    <w:rsid w:val="00EC3D11"/>
    <w:rsid w:val="00ED1757"/>
    <w:rsid w:val="00ED59AC"/>
    <w:rsid w:val="00F351CD"/>
    <w:rsid w:val="00F50509"/>
    <w:rsid w:val="00F768CC"/>
    <w:rsid w:val="00F83835"/>
    <w:rsid w:val="00F84BB0"/>
    <w:rsid w:val="00F975AD"/>
    <w:rsid w:val="00FC325A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C98F1"/>
  <w15:docId w15:val="{50DD8F26-4714-4805-8C61-CD2404A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66C8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6C8B"/>
  </w:style>
  <w:style w:type="paragraph" w:styleId="Piedepgina">
    <w:name w:val="footer"/>
    <w:basedOn w:val="Normal"/>
    <w:link w:val="PiedepginaCar"/>
    <w:uiPriority w:val="99"/>
    <w:unhideWhenUsed/>
    <w:rsid w:val="00766C8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6C8B"/>
  </w:style>
  <w:style w:type="paragraph" w:styleId="Prrafodelista">
    <w:name w:val="List Paragraph"/>
    <w:basedOn w:val="Normal"/>
    <w:uiPriority w:val="34"/>
    <w:qFormat/>
    <w:rsid w:val="00663316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561D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3655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5759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A7B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57566">
              <w:marLeft w:val="0"/>
              <w:marRight w:val="0"/>
              <w:marTop w:val="195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482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17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3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24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83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2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64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80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134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4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22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86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82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81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87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98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39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52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03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32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5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2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1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3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40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828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57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75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41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02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39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72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47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47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86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41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53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30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36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7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366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22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943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2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6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22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2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7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68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68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34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3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88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2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18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59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95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96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94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09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31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8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62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8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8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1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90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66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53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64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15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04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85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87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2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61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44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4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3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98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01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3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68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2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8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4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50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43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7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662908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6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1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4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5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2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6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7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05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94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9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21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70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2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6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3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7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572808">
                          <w:marLeft w:val="0"/>
                          <w:marRight w:val="0"/>
                          <w:marTop w:val="6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2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Agó22</b:Tag>
    <b:SourceType>DocumentFromInternetSite</b:SourceType>
    <b:Guid>{953BC13F-FA8D-45BE-A295-DF9046F3110D}</b:Guid>
    <b:Title>Factores relacionados con la hemólisis en la extracción de muestras sanguíneas. Anales del Sistema Sanitario de Navarra, 31(2), 153-158</b:Title>
    <b:Year>2022</b:Year>
    <b:Author>
      <b:Author>
        <b:Corporate>Agós, M.D., Lizarraga, R., Gambra, D., Marañón, A., Orozco, C., &amp; Díaz, E. (2008)</b:Corporate>
      </b:Author>
    </b:Author>
    <b:Month>Septiembre</b:Month>
    <b:Day>25</b:Day>
    <b:URL>http://scielo.isciii.es/scielo.php?script=sci_arttext&amp;pid=S1137-66272008000300005&amp;lng=es&amp;tlng=es.</b:URL>
    <b:RefOrder>1</b:RefOrder>
  </b:Source>
</b:Sources>
</file>

<file path=customXml/itemProps1.xml><?xml version="1.0" encoding="utf-8"?>
<ds:datastoreItem xmlns:ds="http://schemas.openxmlformats.org/officeDocument/2006/customXml" ds:itemID="{DFD03DDE-6EA8-4E0A-90E6-AD5693A13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2022-11-09T15:09:00Z</dcterms:created>
  <dcterms:modified xsi:type="dcterms:W3CDTF">2022-11-09T15:09:00Z</dcterms:modified>
</cp:coreProperties>
</file>