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52" w:rsidRPr="00D32DCD" w:rsidRDefault="006A3352" w:rsidP="006A3352">
      <w:pPr>
        <w:jc w:val="center"/>
        <w:rPr>
          <w:rFonts w:eastAsia="Calibri" w:cs="Calibri"/>
          <w:b/>
          <w:color w:val="0070C0"/>
          <w:lang w:val="es-CL" w:eastAsia="en-US"/>
        </w:rPr>
      </w:pPr>
      <w:r w:rsidRPr="00D32DCD">
        <w:rPr>
          <w:rFonts w:eastAsia="Calibri" w:cs="Calibri"/>
          <w:b/>
          <w:color w:val="0070C0"/>
          <w:lang w:val="es-CL" w:eastAsia="en-US"/>
        </w:rPr>
        <w:t>PROTOCOLO HIJO DE MADRE VIH POSITIVO</w:t>
      </w:r>
    </w:p>
    <w:p w:rsidR="006A3352" w:rsidRPr="00D32DCD" w:rsidRDefault="006A3352" w:rsidP="006A3352">
      <w:pPr>
        <w:rPr>
          <w:rFonts w:eastAsia="Calibri" w:cs="Calibri"/>
          <w:b/>
          <w:color w:val="0070C0"/>
          <w:lang w:val="es-CL" w:eastAsia="en-US"/>
        </w:rPr>
      </w:pPr>
    </w:p>
    <w:p w:rsidR="006A3352" w:rsidRPr="00D32DCD" w:rsidRDefault="006A3352" w:rsidP="006A3352">
      <w:pPr>
        <w:rPr>
          <w:rFonts w:eastAsia="Calibri"/>
          <w:color w:val="0070C0"/>
          <w:lang w:val="es-CL" w:eastAsia="en-US"/>
        </w:rPr>
      </w:pPr>
    </w:p>
    <w:p w:rsidR="006A3352" w:rsidRPr="00D32DCD" w:rsidRDefault="006A3352" w:rsidP="006A3352">
      <w:pPr>
        <w:spacing w:after="200" w:line="276" w:lineRule="auto"/>
        <w:rPr>
          <w:rFonts w:eastAsia="Calibri"/>
          <w:color w:val="0070C0"/>
          <w:lang w:val="es-CL" w:eastAsia="en-US"/>
        </w:rPr>
      </w:pPr>
      <w:r w:rsidRPr="00D32DCD">
        <w:rPr>
          <w:rFonts w:eastAsia="Calibri"/>
          <w:b/>
          <w:color w:val="0070C0"/>
          <w:lang w:val="es-CL" w:eastAsia="en-US"/>
        </w:rPr>
        <w:t>MANEJO INMEDIATO</w:t>
      </w:r>
      <w:r>
        <w:rPr>
          <w:rFonts w:eastAsia="Calibri"/>
          <w:b/>
          <w:color w:val="0070C0"/>
          <w:lang w:val="es-CL" w:eastAsia="en-US"/>
        </w:rPr>
        <w:t xml:space="preserve"> EN ATI </w:t>
      </w:r>
    </w:p>
    <w:p w:rsidR="006A3352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t>Evitar monitoreo invasivo</w:t>
      </w:r>
    </w:p>
    <w:p w:rsidR="006A3352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t>Aspirar cavidad orofaringea en forma suave y prolija, solo si lo requiere, para evitar laceraciones que puedan ser la puerta de entrada del virus.</w:t>
      </w:r>
    </w:p>
    <w:p w:rsidR="006A3352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t>Bañar con abundante agua y</w:t>
      </w:r>
      <w:r w:rsidRPr="005C2455">
        <w:rPr>
          <w:rFonts w:eastAsia="Calibri"/>
          <w:lang w:val="es-CL" w:eastAsia="en-US"/>
        </w:rPr>
        <w:t xml:space="preserve"> jabón </w:t>
      </w:r>
      <w:r>
        <w:rPr>
          <w:rFonts w:eastAsia="Calibri"/>
          <w:lang w:val="es-CL" w:eastAsia="en-US"/>
        </w:rPr>
        <w:t xml:space="preserve"> neutro o glicerina.</w:t>
      </w:r>
    </w:p>
    <w:p w:rsidR="006A3352" w:rsidRPr="005C2455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 w:rsidRPr="005C2455">
        <w:rPr>
          <w:rFonts w:eastAsia="Calibri"/>
          <w:lang w:val="es-CL" w:eastAsia="en-US"/>
        </w:rPr>
        <w:t xml:space="preserve">Eliminar agua previa cloración </w:t>
      </w:r>
    </w:p>
    <w:p w:rsidR="006A3352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t>Aseo de piel donde se colocará Vitamina K y/o cualquier otro tratamiento inyectable</w:t>
      </w:r>
    </w:p>
    <w:p w:rsidR="006A3352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t>Suspender lactancia materna e indicar formula láctea de inicio por médico</w:t>
      </w:r>
    </w:p>
    <w:p w:rsidR="006A3352" w:rsidRDefault="006A3352" w:rsidP="006A3352">
      <w:pPr>
        <w:numPr>
          <w:ilvl w:val="0"/>
          <w:numId w:val="1"/>
        </w:numPr>
        <w:ind w:left="714" w:hanging="357"/>
        <w:jc w:val="both"/>
        <w:rPr>
          <w:rFonts w:eastAsia="Calibri"/>
          <w:lang w:val="es-CL" w:eastAsia="en-US"/>
        </w:rPr>
      </w:pPr>
      <w:r>
        <w:rPr>
          <w:rFonts w:eastAsia="Calibri"/>
          <w:lang w:val="es-CL" w:eastAsia="en-US"/>
        </w:rPr>
        <w:t>Suspender administración de vacuna BCG (hasta que los valores de CD4 sean normales para la edad del RN, y siempre determinado por el médico tratante de VIH/SIDA pediátrico)</w:t>
      </w:r>
    </w:p>
    <w:p w:rsidR="006A3352" w:rsidRDefault="006A3352" w:rsidP="006A3352">
      <w:pPr>
        <w:ind w:left="714"/>
        <w:rPr>
          <w:rFonts w:eastAsia="Calibri"/>
          <w:lang w:val="es-CL" w:eastAsia="en-US"/>
        </w:rPr>
      </w:pPr>
    </w:p>
    <w:p w:rsidR="006A3352" w:rsidRPr="00D32DCD" w:rsidRDefault="006A3352" w:rsidP="006A3352">
      <w:pPr>
        <w:tabs>
          <w:tab w:val="left" w:pos="6195"/>
        </w:tabs>
        <w:jc w:val="both"/>
        <w:rPr>
          <w:b/>
          <w:color w:val="0070C0"/>
        </w:rPr>
      </w:pPr>
      <w:r w:rsidRPr="00D32DCD">
        <w:rPr>
          <w:b/>
          <w:color w:val="0070C0"/>
        </w:rPr>
        <w:t>MANEJO MEDIATO:</w:t>
      </w:r>
    </w:p>
    <w:p w:rsidR="006A3352" w:rsidRPr="00B1609C" w:rsidRDefault="006A3352" w:rsidP="006A3352">
      <w:pPr>
        <w:tabs>
          <w:tab w:val="left" w:pos="6195"/>
        </w:tabs>
        <w:jc w:val="both"/>
        <w:rPr>
          <w:b/>
        </w:rPr>
      </w:pP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>
        <w:rPr>
          <w:b/>
        </w:rPr>
        <w:t>Rescatar protocolo  de seguimiento embarazada VIH (+) que se encuentra en libro de registro pacientes VIH (+) en pabellón.</w:t>
      </w:r>
    </w:p>
    <w:p w:rsidR="006A3352" w:rsidRDefault="006A3352" w:rsidP="006A3352">
      <w:pPr>
        <w:tabs>
          <w:tab w:val="left" w:pos="709"/>
        </w:tabs>
        <w:ind w:left="720"/>
        <w:jc w:val="both"/>
        <w:rPr>
          <w:b/>
        </w:rPr>
      </w:pPr>
    </w:p>
    <w:p w:rsidR="006A3352" w:rsidRDefault="006A3352" w:rsidP="006A3352">
      <w:pPr>
        <w:tabs>
          <w:tab w:val="left" w:pos="709"/>
        </w:tabs>
        <w:ind w:left="720"/>
        <w:jc w:val="both"/>
        <w:rPr>
          <w:b/>
          <w:color w:val="0070C0"/>
        </w:rPr>
      </w:pPr>
      <w:r w:rsidRPr="00D32DCD">
        <w:rPr>
          <w:b/>
          <w:color w:val="0070C0"/>
        </w:rPr>
        <w:t xml:space="preserve">SIEMPRE HOSPITALIZAR </w:t>
      </w:r>
    </w:p>
    <w:p w:rsidR="006A3352" w:rsidRPr="00D32DCD" w:rsidRDefault="006A3352" w:rsidP="006A3352">
      <w:pPr>
        <w:tabs>
          <w:tab w:val="left" w:pos="709"/>
        </w:tabs>
        <w:ind w:left="720"/>
        <w:jc w:val="both"/>
        <w:rPr>
          <w:b/>
          <w:color w:val="0070C0"/>
        </w:rPr>
      </w:pP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  <w:color w:val="0070C0"/>
        </w:rPr>
      </w:pPr>
      <w:r w:rsidRPr="00D32DCD">
        <w:rPr>
          <w:b/>
          <w:color w:val="0070C0"/>
        </w:rPr>
        <w:t xml:space="preserve">EN ALOJAMIENTO CONJUNTO (PUERPERIO) </w:t>
      </w:r>
      <w:r w:rsidRPr="00D32DCD">
        <w:rPr>
          <w:b/>
          <w:color w:val="0070C0"/>
        </w:rPr>
        <w:sym w:font="Wingdings" w:char="F0E0"/>
      </w:r>
      <w:r>
        <w:rPr>
          <w:b/>
          <w:color w:val="0070C0"/>
        </w:rPr>
        <w:t xml:space="preserve"> CRITERIOS DE INGRESO</w:t>
      </w:r>
    </w:p>
    <w:p w:rsidR="006A3352" w:rsidRPr="00D32DCD" w:rsidRDefault="006A3352" w:rsidP="006A3352">
      <w:pPr>
        <w:tabs>
          <w:tab w:val="left" w:pos="709"/>
        </w:tabs>
        <w:ind w:left="720"/>
        <w:jc w:val="both"/>
        <w:rPr>
          <w:b/>
          <w:color w:val="0070C0"/>
        </w:rPr>
      </w:pPr>
    </w:p>
    <w:p w:rsidR="006A3352" w:rsidRPr="00187904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187904">
        <w:rPr>
          <w:b/>
        </w:rPr>
        <w:t>Madres con embarazo controlado al día en Fundación Arriaran y PAR</w:t>
      </w:r>
    </w:p>
    <w:p w:rsidR="006A3352" w:rsidRPr="00187904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187904">
        <w:rPr>
          <w:b/>
        </w:rPr>
        <w:t>Sin barrera idiomática.</w:t>
      </w:r>
    </w:p>
    <w:p w:rsidR="006A3352" w:rsidRPr="00187904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187904">
        <w:rPr>
          <w:b/>
        </w:rPr>
        <w:t>Sin antecedentes Psicosociales de Riesgo (Informe Psicosocial en Protocolo).</w:t>
      </w:r>
    </w:p>
    <w:p w:rsidR="006A3352" w:rsidRPr="00187904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187904">
        <w:rPr>
          <w:b/>
        </w:rPr>
        <w:t>Con adherencia al tratamiento antirretroviral.</w:t>
      </w:r>
    </w:p>
    <w:p w:rsidR="006A3352" w:rsidRPr="00187904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187904">
        <w:rPr>
          <w:b/>
        </w:rPr>
        <w:t>Con taller de Zidovudina completo en Fundación Arriaran.</w:t>
      </w:r>
    </w:p>
    <w:p w:rsidR="006A3352" w:rsidRPr="00187904" w:rsidRDefault="006A3352" w:rsidP="006A3352">
      <w:pPr>
        <w:numPr>
          <w:ilvl w:val="0"/>
          <w:numId w:val="3"/>
        </w:numPr>
        <w:tabs>
          <w:tab w:val="left" w:pos="709"/>
        </w:tabs>
        <w:jc w:val="both"/>
        <w:rPr>
          <w:b/>
        </w:rPr>
      </w:pPr>
      <w:r w:rsidRPr="00187904">
        <w:rPr>
          <w:b/>
        </w:rPr>
        <w:t>Carga Viral  (CV) menor de 1.000 copias a las 34-35 sem (LDL o indetectable).</w:t>
      </w:r>
    </w:p>
    <w:p w:rsidR="006A3352" w:rsidRDefault="006A3352" w:rsidP="006A3352">
      <w:pPr>
        <w:tabs>
          <w:tab w:val="left" w:pos="709"/>
        </w:tabs>
        <w:jc w:val="both"/>
      </w:pPr>
    </w:p>
    <w:p w:rsidR="006A3352" w:rsidRPr="007B7B02" w:rsidRDefault="006A3352" w:rsidP="006A3352">
      <w:pPr>
        <w:tabs>
          <w:tab w:val="left" w:pos="709"/>
        </w:tabs>
        <w:jc w:val="both"/>
        <w:rPr>
          <w:b/>
          <w:color w:val="0070C0"/>
        </w:rPr>
      </w:pPr>
      <w:r w:rsidRPr="007B7B02">
        <w:rPr>
          <w:b/>
          <w:color w:val="0070C0"/>
        </w:rPr>
        <w:t>Si se hospitaliza en puerperio, se deben cumplir las siguientes funciones:</w:t>
      </w:r>
    </w:p>
    <w:p w:rsidR="006A3352" w:rsidRPr="001551BD" w:rsidRDefault="006A3352" w:rsidP="006A3352">
      <w:pPr>
        <w:tabs>
          <w:tab w:val="left" w:pos="709"/>
        </w:tabs>
        <w:jc w:val="both"/>
        <w:rPr>
          <w:b/>
        </w:rPr>
      </w:pPr>
      <w:r w:rsidRPr="001551BD">
        <w:rPr>
          <w:b/>
        </w:rPr>
        <w:t xml:space="preserve"> </w:t>
      </w:r>
    </w:p>
    <w:p w:rsidR="006A3352" w:rsidRDefault="006A3352" w:rsidP="006A3352">
      <w:pPr>
        <w:tabs>
          <w:tab w:val="left" w:pos="709"/>
        </w:tabs>
        <w:jc w:val="both"/>
      </w:pPr>
      <w:r w:rsidRPr="00467F81">
        <w:rPr>
          <w:b/>
        </w:rPr>
        <w:t>El RN debe ser evaluado diariamente por pediatra en visita de puerperio hasta el alta</w:t>
      </w:r>
      <w:r>
        <w:t xml:space="preserve">. La ficha se debe bajar a neonatología para confeccionar epicrisis y completar el nombre y RUT en la IC e IPD </w:t>
      </w:r>
    </w:p>
    <w:p w:rsidR="006A3352" w:rsidRDefault="006A3352" w:rsidP="006A3352">
      <w:pPr>
        <w:tabs>
          <w:tab w:val="left" w:pos="709"/>
        </w:tabs>
        <w:jc w:val="both"/>
      </w:pPr>
      <w:r w:rsidRPr="00467F81">
        <w:rPr>
          <w:b/>
        </w:rPr>
        <w:t>Matrona de puerperio</w:t>
      </w:r>
      <w:r>
        <w:t xml:space="preserve"> debe enseñar, supervisar y registrar la administración de zidovudina cada 12 horas via oral.</w:t>
      </w:r>
    </w:p>
    <w:p w:rsidR="006A3352" w:rsidRDefault="006A3352" w:rsidP="006A3352">
      <w:pPr>
        <w:tabs>
          <w:tab w:val="left" w:pos="709"/>
        </w:tabs>
        <w:jc w:val="both"/>
      </w:pPr>
      <w:r w:rsidRPr="00467F81">
        <w:rPr>
          <w:b/>
        </w:rPr>
        <w:t>TENS de puerperio</w:t>
      </w:r>
      <w:r>
        <w:t xml:space="preserve"> debe bajar al RN a las 8:30 horas para toma de exámenes en neonatologia según indicación médica y al momento del alta para entregar indicaciones a los padres. </w:t>
      </w:r>
    </w:p>
    <w:p w:rsidR="006A3352" w:rsidRDefault="006A3352" w:rsidP="006A3352">
      <w:pPr>
        <w:tabs>
          <w:tab w:val="left" w:pos="709"/>
        </w:tabs>
        <w:jc w:val="both"/>
      </w:pPr>
      <w:r w:rsidRPr="00467F81">
        <w:rPr>
          <w:b/>
        </w:rPr>
        <w:t>Matrona</w:t>
      </w:r>
      <w:r>
        <w:t xml:space="preserve"> Insistir en la inscripción en registro civil para gestionar alta de RN </w:t>
      </w:r>
    </w:p>
    <w:p w:rsidR="006A3352" w:rsidRDefault="006A3352" w:rsidP="006A3352">
      <w:pPr>
        <w:tabs>
          <w:tab w:val="left" w:pos="709"/>
        </w:tabs>
        <w:ind w:left="720"/>
        <w:jc w:val="both"/>
      </w:pPr>
    </w:p>
    <w:p w:rsidR="006A3352" w:rsidRDefault="006A3352" w:rsidP="006A3352">
      <w:pPr>
        <w:tabs>
          <w:tab w:val="left" w:pos="709"/>
        </w:tabs>
        <w:jc w:val="both"/>
      </w:pPr>
      <w:r w:rsidRPr="007B7B02">
        <w:rPr>
          <w:b/>
          <w:color w:val="0070C0"/>
        </w:rPr>
        <w:t>Si no cumple criterios</w:t>
      </w:r>
      <w:r w:rsidRPr="007B7B02">
        <w:rPr>
          <w:color w:val="0070C0"/>
        </w:rPr>
        <w:t xml:space="preserve"> </w:t>
      </w:r>
      <w:r w:rsidRPr="007B7B02">
        <w:rPr>
          <w:color w:val="0070C0"/>
        </w:rPr>
        <w:sym w:font="Wingdings" w:char="F0E0"/>
      </w:r>
      <w:r>
        <w:t xml:space="preserve"> Hospitalizar en sala de cuidados básicos </w:t>
      </w:r>
    </w:p>
    <w:p w:rsidR="006A3352" w:rsidRDefault="006A3352" w:rsidP="006A3352">
      <w:pPr>
        <w:tabs>
          <w:tab w:val="left" w:pos="709"/>
        </w:tabs>
        <w:ind w:left="720"/>
        <w:jc w:val="both"/>
      </w:pPr>
    </w:p>
    <w:p w:rsidR="006A3352" w:rsidRDefault="006A3352" w:rsidP="006A3352">
      <w:pPr>
        <w:tabs>
          <w:tab w:val="left" w:pos="709"/>
        </w:tabs>
        <w:ind w:left="720"/>
        <w:jc w:val="both"/>
        <w:rPr>
          <w:b/>
          <w:color w:val="0070C0"/>
        </w:rPr>
      </w:pPr>
    </w:p>
    <w:p w:rsidR="006A3352" w:rsidRDefault="006A3352" w:rsidP="006A3352">
      <w:pPr>
        <w:tabs>
          <w:tab w:val="left" w:pos="709"/>
        </w:tabs>
        <w:ind w:left="720"/>
        <w:jc w:val="both"/>
        <w:rPr>
          <w:b/>
          <w:color w:val="0070C0"/>
        </w:rPr>
      </w:pPr>
      <w:r w:rsidRPr="007B7B02">
        <w:rPr>
          <w:b/>
          <w:color w:val="0070C0"/>
        </w:rPr>
        <w:lastRenderedPageBreak/>
        <w:t xml:space="preserve">A TODO RN SE DEBE REALIZAR </w:t>
      </w:r>
    </w:p>
    <w:p w:rsidR="006A3352" w:rsidRPr="007B7B02" w:rsidRDefault="006A3352" w:rsidP="006A3352">
      <w:pPr>
        <w:tabs>
          <w:tab w:val="left" w:pos="709"/>
        </w:tabs>
        <w:ind w:left="720"/>
        <w:jc w:val="both"/>
        <w:rPr>
          <w:b/>
          <w:color w:val="0070C0"/>
        </w:rPr>
      </w:pP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 w:rsidRPr="00F813F8">
        <w:rPr>
          <w:b/>
        </w:rPr>
        <w:t>Examen Físico</w:t>
      </w:r>
      <w:r>
        <w:t xml:space="preserve"> exhaustivo en busca de elementos que sugieran infección por VIH (hepatomegalia, esplenomegalia, adenopatías), y/ o efectos tóxicos de los ARV recibidos durante embarazo y parto.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 w:rsidRPr="00F813F8">
        <w:rPr>
          <w:b/>
        </w:rPr>
        <w:t>Evaluación con exámenes</w:t>
      </w:r>
      <w:r>
        <w:t xml:space="preserve">: 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 w:rsidRPr="007B7B02">
        <w:rPr>
          <w:b/>
        </w:rPr>
        <w:t>GENERALES</w:t>
      </w:r>
      <w:r>
        <w:t xml:space="preserve"> Hemograma, electrolitos plasmáticos y perfil bioquímico antes de la 48 horas (junto a PCR Especifica y CD4), 7 dias y 30 dias si se mantiene hospitalizado 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 w:rsidRPr="007B7B02">
        <w:rPr>
          <w:b/>
        </w:rPr>
        <w:t>ESPECIFICOS</w:t>
      </w:r>
      <w:r>
        <w:t xml:space="preserve"> PCR para VIH + Antigenemia + Serologia  y  recuento de linfocitos CD4 dentro de las primeras 48 horas de vida del RN y a 30 días Esto deberá coordinarse con Técnico Paramédico de Policlínico de Infectología Infantil. (De lunes a jueves)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>
        <w:t xml:space="preserve">CMV en orina de recién nacido junto a los exámenes  de sangre, previo al alta (ISP antes de las 10:00 AM dia hábil ) Formulario debe quedar confeccionado al momento del ingreso 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 w:rsidRPr="00F813F8">
        <w:rPr>
          <w:b/>
        </w:rPr>
        <w:t>Si el paciente queda en alojamiento conjunto</w:t>
      </w:r>
      <w:r>
        <w:t xml:space="preserve">. los exámenes se realizarán en neonatologia antes de las 10:00 AM (Bajar desde puerperio a las 8:30 horas) 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>
        <w:t xml:space="preserve">Con respecto a toma de CMV en orina, se harán 2 intentos por recolector y uno por sondeo, antes de las 10:00 AM en horario hábil para enviar a ISP 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>
        <w:t>Diferir vacuna BCG hasta no contar con resultado de linfocitos CD4.</w:t>
      </w:r>
    </w:p>
    <w:p w:rsidR="006A3352" w:rsidRDefault="006A3352" w:rsidP="006A3352">
      <w:pPr>
        <w:numPr>
          <w:ilvl w:val="0"/>
          <w:numId w:val="3"/>
        </w:numPr>
        <w:tabs>
          <w:tab w:val="left" w:pos="709"/>
        </w:tabs>
        <w:jc w:val="both"/>
      </w:pPr>
      <w:r>
        <w:t xml:space="preserve">Exámenes infectológicos dirigidos a la pesquisa de infecciones de transmisión vertical durante el embarazo y/o parto orientados según factores de riesgo de la madre. </w:t>
      </w:r>
      <w:r w:rsidRPr="00D62839">
        <w:rPr>
          <w:b/>
        </w:rPr>
        <w:t>Revisar ficha materna</w:t>
      </w:r>
      <w:r>
        <w:t>. (Toxoplasmosis, Chagas, Sífilis, Rubeola, CMV, Herpes, VHB, otros)</w:t>
      </w:r>
    </w:p>
    <w:p w:rsidR="006A3352" w:rsidRDefault="006A3352" w:rsidP="006A335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cs="Times-Bold"/>
          <w:b/>
          <w:bCs/>
          <w:sz w:val="28"/>
          <w:szCs w:val="28"/>
        </w:rPr>
      </w:pPr>
    </w:p>
    <w:p w:rsidR="006A3352" w:rsidRPr="00FC333D" w:rsidRDefault="006A3352" w:rsidP="006A335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cs="Times-Bold"/>
          <w:b/>
          <w:bCs/>
          <w:color w:val="0070C0"/>
          <w:szCs w:val="28"/>
        </w:rPr>
      </w:pPr>
      <w:r w:rsidRPr="00FC333D">
        <w:rPr>
          <w:rFonts w:cs="Times-Bold"/>
          <w:b/>
          <w:bCs/>
          <w:color w:val="0070C0"/>
          <w:szCs w:val="28"/>
        </w:rPr>
        <w:t>MANEJO DURANTE HOSPITALIZACION:</w:t>
      </w:r>
    </w:p>
    <w:p w:rsidR="006A3352" w:rsidRDefault="006A3352" w:rsidP="006A335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cs="Times-Bold"/>
          <w:b/>
          <w:bCs/>
          <w:szCs w:val="28"/>
        </w:rPr>
      </w:pPr>
    </w:p>
    <w:p w:rsidR="006A3352" w:rsidRDefault="006A3352" w:rsidP="006A3352">
      <w:pPr>
        <w:numPr>
          <w:ilvl w:val="0"/>
          <w:numId w:val="12"/>
        </w:numPr>
        <w:jc w:val="both"/>
        <w:rPr>
          <w:rFonts w:eastAsia="Calibri" w:cs="Calibri"/>
          <w:lang w:val="es-CL" w:eastAsia="en-US"/>
        </w:rPr>
      </w:pPr>
      <w:r w:rsidRPr="0081725D">
        <w:rPr>
          <w:rFonts w:eastAsia="Calibri" w:cs="Calibri"/>
          <w:lang w:val="es-CL" w:eastAsia="en-US"/>
        </w:rPr>
        <w:t>El protocolo de Prevención</w:t>
      </w:r>
      <w:r>
        <w:rPr>
          <w:rFonts w:eastAsia="Calibri" w:cs="Calibri"/>
          <w:lang w:val="es-CL" w:eastAsia="en-US"/>
        </w:rPr>
        <w:t xml:space="preserve"> de Transmisión V</w:t>
      </w:r>
      <w:r w:rsidRPr="0081725D">
        <w:rPr>
          <w:rFonts w:eastAsia="Calibri" w:cs="Calibri"/>
          <w:lang w:val="es-CL" w:eastAsia="en-US"/>
        </w:rPr>
        <w:t>ertical señala la administración d</w:t>
      </w:r>
      <w:r>
        <w:rPr>
          <w:rFonts w:eastAsia="Calibri" w:cs="Calibri"/>
          <w:lang w:val="es-CL" w:eastAsia="en-US"/>
        </w:rPr>
        <w:t>e ZIDOVUDINA</w:t>
      </w:r>
      <w:r w:rsidRPr="0081725D">
        <w:rPr>
          <w:rFonts w:eastAsia="Calibri" w:cs="Calibri"/>
          <w:lang w:val="es-CL" w:eastAsia="en-US"/>
        </w:rPr>
        <w:t xml:space="preserve"> a todos los RN hijos de madres VIH (+)</w:t>
      </w:r>
    </w:p>
    <w:p w:rsidR="006A3352" w:rsidRDefault="006A3352" w:rsidP="006A3352">
      <w:pPr>
        <w:numPr>
          <w:ilvl w:val="0"/>
          <w:numId w:val="12"/>
        </w:numPr>
        <w:jc w:val="both"/>
        <w:rPr>
          <w:rFonts w:eastAsia="Calibri" w:cs="Calibri"/>
          <w:lang w:val="es-CL" w:eastAsia="en-US"/>
        </w:rPr>
      </w:pPr>
      <w:r>
        <w:rPr>
          <w:rFonts w:eastAsia="Calibri" w:cs="Calibri"/>
          <w:lang w:val="es-CL" w:eastAsia="en-US"/>
        </w:rPr>
        <w:t>La indicación de la administración de ARV en el RN es exclusiva del médico tratante/residente de Neonatología, o en su defecto, del médico encargado de VIH pediátrico</w:t>
      </w:r>
    </w:p>
    <w:p w:rsidR="006A3352" w:rsidRPr="005E6789" w:rsidRDefault="006A3352" w:rsidP="006A3352">
      <w:pPr>
        <w:numPr>
          <w:ilvl w:val="0"/>
          <w:numId w:val="12"/>
        </w:numPr>
        <w:jc w:val="both"/>
        <w:rPr>
          <w:rFonts w:eastAsia="Calibri" w:cs="Calibri"/>
          <w:lang w:val="es-CL" w:eastAsia="en-US"/>
        </w:rPr>
      </w:pPr>
      <w:r w:rsidRPr="005E6789">
        <w:rPr>
          <w:rFonts w:eastAsia="Calibri" w:cs="Calibri"/>
          <w:lang w:val="es-CL" w:eastAsia="en-US"/>
        </w:rPr>
        <w:t>La función de administración</w:t>
      </w:r>
      <w:r>
        <w:rPr>
          <w:rFonts w:eastAsia="Calibri" w:cs="Calibri"/>
          <w:lang w:val="es-CL" w:eastAsia="en-US"/>
        </w:rPr>
        <w:t xml:space="preserve"> y/o supervisión - educación </w:t>
      </w:r>
      <w:r w:rsidRPr="005E6789">
        <w:rPr>
          <w:rFonts w:eastAsia="Calibri" w:cs="Calibri"/>
          <w:lang w:val="es-CL" w:eastAsia="en-US"/>
        </w:rPr>
        <w:t>d</w:t>
      </w:r>
      <w:r>
        <w:rPr>
          <w:rFonts w:eastAsia="Calibri" w:cs="Calibri"/>
          <w:lang w:val="es-CL" w:eastAsia="en-US"/>
        </w:rPr>
        <w:t>e ARV, es exclusiva de matrona</w:t>
      </w:r>
    </w:p>
    <w:p w:rsidR="006A3352" w:rsidRDefault="006A3352" w:rsidP="006A3352">
      <w:pPr>
        <w:numPr>
          <w:ilvl w:val="0"/>
          <w:numId w:val="12"/>
        </w:numPr>
        <w:jc w:val="both"/>
        <w:rPr>
          <w:rFonts w:eastAsia="Calibri" w:cs="Calibri"/>
          <w:lang w:val="es-CL" w:eastAsia="en-US"/>
        </w:rPr>
      </w:pPr>
      <w:r w:rsidRPr="0081725D">
        <w:rPr>
          <w:rFonts w:eastAsia="Calibri" w:cs="Calibri"/>
          <w:lang w:val="es-CL" w:eastAsia="en-US"/>
        </w:rPr>
        <w:t>En caso de antecede</w:t>
      </w:r>
      <w:r>
        <w:rPr>
          <w:rFonts w:eastAsia="Calibri" w:cs="Calibri"/>
          <w:lang w:val="es-CL" w:eastAsia="en-US"/>
        </w:rPr>
        <w:t>nte de resistencia materna a Zidovudina</w:t>
      </w:r>
      <w:r w:rsidRPr="0081725D">
        <w:rPr>
          <w:rFonts w:eastAsia="Calibri" w:cs="Calibri"/>
          <w:lang w:val="es-CL" w:eastAsia="en-US"/>
        </w:rPr>
        <w:t>, o en situaciones de administración d</w:t>
      </w:r>
      <w:r>
        <w:rPr>
          <w:rFonts w:eastAsia="Calibri" w:cs="Calibri"/>
          <w:lang w:val="es-CL" w:eastAsia="en-US"/>
        </w:rPr>
        <w:t>e</w:t>
      </w:r>
      <w:r w:rsidRPr="0081725D">
        <w:rPr>
          <w:rFonts w:eastAsia="Calibri" w:cs="Calibri"/>
          <w:lang w:val="es-CL" w:eastAsia="en-US"/>
        </w:rPr>
        <w:t xml:space="preserve"> protocolos maternos incompletos o insuficientes para la supresión de la viremia</w:t>
      </w:r>
      <w:r>
        <w:rPr>
          <w:rFonts w:eastAsia="Calibri" w:cs="Calibri"/>
          <w:lang w:val="es-CL" w:eastAsia="en-US"/>
        </w:rPr>
        <w:t>,</w:t>
      </w:r>
      <w:r w:rsidRPr="0081725D">
        <w:rPr>
          <w:rFonts w:eastAsia="Calibri" w:cs="Calibri"/>
          <w:lang w:val="es-CL" w:eastAsia="en-US"/>
        </w:rPr>
        <w:t xml:space="preserve"> se recomienda el uso combinado d</w:t>
      </w:r>
      <w:r>
        <w:rPr>
          <w:rFonts w:eastAsia="Calibri" w:cs="Calibri"/>
          <w:lang w:val="es-CL" w:eastAsia="en-US"/>
        </w:rPr>
        <w:t>e</w:t>
      </w:r>
      <w:r w:rsidRPr="0081725D">
        <w:rPr>
          <w:rFonts w:eastAsia="Calibri" w:cs="Calibri"/>
          <w:lang w:val="es-CL" w:eastAsia="en-US"/>
        </w:rPr>
        <w:t xml:space="preserve"> ARV al RN</w:t>
      </w:r>
      <w:r>
        <w:rPr>
          <w:rFonts w:eastAsia="Calibri" w:cs="Calibri"/>
          <w:lang w:val="es-CL" w:eastAsia="en-US"/>
        </w:rPr>
        <w:t xml:space="preserve"> (Zidovudina (ZDV) + Nevirapina (NVP))</w:t>
      </w:r>
    </w:p>
    <w:p w:rsidR="006A3352" w:rsidRDefault="006A3352" w:rsidP="006A3352">
      <w:pPr>
        <w:numPr>
          <w:ilvl w:val="0"/>
          <w:numId w:val="12"/>
        </w:numPr>
        <w:jc w:val="both"/>
        <w:rPr>
          <w:rFonts w:eastAsia="Calibri" w:cs="Calibri"/>
          <w:lang w:val="es-CL" w:eastAsia="en-US"/>
        </w:rPr>
      </w:pPr>
      <w:r>
        <w:rPr>
          <w:rFonts w:eastAsia="Calibri" w:cs="Calibri"/>
          <w:lang w:val="es-CL" w:eastAsia="en-US"/>
        </w:rPr>
        <w:t xml:space="preserve">En condiciones especiales y bajo supervisión de Infectologo se adicionara un tercer ARV: Lamivudina (3TC) </w:t>
      </w:r>
    </w:p>
    <w:p w:rsidR="006A3352" w:rsidRPr="0081725D" w:rsidRDefault="006A3352" w:rsidP="006A3352">
      <w:pPr>
        <w:ind w:left="720"/>
        <w:jc w:val="both"/>
        <w:rPr>
          <w:rFonts w:eastAsia="Calibri" w:cs="Calibri"/>
          <w:lang w:val="es-CL" w:eastAsia="en-US"/>
        </w:rPr>
      </w:pPr>
    </w:p>
    <w:p w:rsidR="006A3352" w:rsidRDefault="006A3352" w:rsidP="006A3352">
      <w:pPr>
        <w:numPr>
          <w:ilvl w:val="0"/>
          <w:numId w:val="12"/>
        </w:numPr>
        <w:jc w:val="both"/>
        <w:rPr>
          <w:rFonts w:eastAsia="Calibri" w:cs="Calibri"/>
          <w:lang w:val="es-CL" w:eastAsia="en-US"/>
        </w:rPr>
      </w:pPr>
      <w:r>
        <w:rPr>
          <w:rFonts w:eastAsia="Calibri" w:cs="Calibri"/>
          <w:lang w:val="es-CL" w:eastAsia="en-US"/>
        </w:rPr>
        <w:t xml:space="preserve">Administración de Zidovudina  </w:t>
      </w:r>
      <w:r w:rsidRPr="00CB5ED2">
        <w:rPr>
          <w:rFonts w:eastAsia="Calibri" w:cs="Calibri"/>
          <w:b/>
          <w:lang w:val="es-CL" w:eastAsia="en-US"/>
        </w:rPr>
        <w:t>(Tabla 1)</w:t>
      </w:r>
      <w:r>
        <w:rPr>
          <w:rFonts w:eastAsia="Calibri" w:cs="Calibri"/>
          <w:lang w:val="es-CL" w:eastAsia="en-US"/>
        </w:rPr>
        <w:t>:</w:t>
      </w:r>
    </w:p>
    <w:p w:rsidR="006A3352" w:rsidRDefault="006A3352" w:rsidP="006A3352">
      <w:pPr>
        <w:ind w:left="720"/>
        <w:jc w:val="both"/>
        <w:rPr>
          <w:rFonts w:eastAsia="Calibri" w:cs="Calibri"/>
          <w:lang w:val="es-CL" w:eastAsia="en-US"/>
        </w:rPr>
      </w:pPr>
    </w:p>
    <w:p w:rsidR="006A3352" w:rsidRDefault="006A3352" w:rsidP="006A3352">
      <w:pPr>
        <w:numPr>
          <w:ilvl w:val="0"/>
          <w:numId w:val="13"/>
        </w:numPr>
        <w:jc w:val="both"/>
        <w:rPr>
          <w:rFonts w:eastAsia="Calibri" w:cs="Calibri"/>
          <w:lang w:val="es-CL" w:eastAsia="en-US"/>
        </w:rPr>
      </w:pPr>
      <w:r>
        <w:rPr>
          <w:rFonts w:eastAsia="Calibri" w:cs="Calibri"/>
          <w:lang w:val="es-CL" w:eastAsia="en-US"/>
        </w:rPr>
        <w:t>La administración de ZDV</w:t>
      </w:r>
      <w:r w:rsidRPr="006B47EB">
        <w:rPr>
          <w:rFonts w:eastAsia="Calibri" w:cs="Calibri"/>
          <w:lang w:val="es-CL" w:eastAsia="en-US"/>
        </w:rPr>
        <w:t xml:space="preserve"> </w:t>
      </w:r>
      <w:r>
        <w:rPr>
          <w:rFonts w:eastAsia="Calibri" w:cs="Calibri"/>
          <w:lang w:val="es-CL" w:eastAsia="en-US"/>
        </w:rPr>
        <w:t>se iniciará antes de  las 8</w:t>
      </w:r>
      <w:r w:rsidRPr="0081725D">
        <w:rPr>
          <w:rFonts w:eastAsia="Calibri" w:cs="Calibri"/>
          <w:lang w:val="es-CL" w:eastAsia="en-US"/>
        </w:rPr>
        <w:t xml:space="preserve"> horas de </w:t>
      </w:r>
      <w:r>
        <w:rPr>
          <w:rFonts w:eastAsia="Calibri" w:cs="Calibri"/>
          <w:lang w:val="es-CL" w:eastAsia="en-US"/>
        </w:rPr>
        <w:t>vida</w:t>
      </w:r>
    </w:p>
    <w:p w:rsidR="006A3352" w:rsidRDefault="006A3352" w:rsidP="006A3352">
      <w:pPr>
        <w:numPr>
          <w:ilvl w:val="0"/>
          <w:numId w:val="13"/>
        </w:numPr>
        <w:jc w:val="both"/>
        <w:rPr>
          <w:rFonts w:eastAsia="Calibri" w:cs="Calibri"/>
          <w:lang w:val="es-CL" w:eastAsia="en-US"/>
        </w:rPr>
      </w:pPr>
      <w:r w:rsidRPr="00FD5C5F">
        <w:rPr>
          <w:rFonts w:eastAsia="Calibri" w:cs="Calibri"/>
          <w:lang w:val="es-CL" w:eastAsia="en-US"/>
        </w:rPr>
        <w:t>A los RN hi</w:t>
      </w:r>
      <w:r>
        <w:rPr>
          <w:rFonts w:eastAsia="Calibri" w:cs="Calibri"/>
          <w:lang w:val="es-CL" w:eastAsia="en-US"/>
        </w:rPr>
        <w:t>jos de madres que recibieron Nevirapina</w:t>
      </w:r>
      <w:r w:rsidRPr="00FD5C5F">
        <w:rPr>
          <w:rFonts w:eastAsia="Calibri" w:cs="Calibri"/>
          <w:lang w:val="es-CL" w:eastAsia="en-US"/>
        </w:rPr>
        <w:t xml:space="preserve"> como</w:t>
      </w:r>
      <w:r>
        <w:rPr>
          <w:rFonts w:eastAsia="Calibri" w:cs="Calibri"/>
          <w:lang w:val="es-CL" w:eastAsia="en-US"/>
        </w:rPr>
        <w:t xml:space="preserve"> parte de la prevención de la Transmision vertical</w:t>
      </w:r>
      <w:r w:rsidRPr="00FD5C5F">
        <w:rPr>
          <w:rFonts w:eastAsia="Calibri" w:cs="Calibri"/>
          <w:lang w:val="es-CL" w:eastAsia="en-US"/>
        </w:rPr>
        <w:t>, se debe administra</w:t>
      </w:r>
      <w:r>
        <w:rPr>
          <w:rFonts w:eastAsia="Calibri" w:cs="Calibri"/>
          <w:lang w:val="es-CL" w:eastAsia="en-US"/>
        </w:rPr>
        <w:t xml:space="preserve">r Zidovudina por 6 </w:t>
      </w:r>
      <w:r>
        <w:rPr>
          <w:rFonts w:eastAsia="Calibri" w:cs="Calibri"/>
          <w:lang w:val="es-CL" w:eastAsia="en-US"/>
        </w:rPr>
        <w:lastRenderedPageBreak/>
        <w:t xml:space="preserve">semanas y agregar 3 dosis de Nevirapina </w:t>
      </w:r>
      <w:r w:rsidRPr="00FD5C5F">
        <w:rPr>
          <w:rFonts w:eastAsia="Calibri" w:cs="Calibri"/>
          <w:lang w:val="es-CL" w:eastAsia="en-US"/>
        </w:rPr>
        <w:t xml:space="preserve">oral </w:t>
      </w:r>
      <w:r>
        <w:rPr>
          <w:rFonts w:eastAsia="Calibri" w:cs="Calibri"/>
          <w:lang w:val="es-CL" w:eastAsia="en-US"/>
        </w:rPr>
        <w:t>según peso y en horarios descritos en este protocolo</w:t>
      </w:r>
    </w:p>
    <w:p w:rsidR="006A3352" w:rsidRPr="00935393" w:rsidRDefault="006A3352" w:rsidP="006A3352">
      <w:pPr>
        <w:numPr>
          <w:ilvl w:val="0"/>
          <w:numId w:val="13"/>
        </w:numPr>
        <w:jc w:val="both"/>
        <w:rPr>
          <w:rFonts w:eastAsia="Calibri" w:cs="Calibri"/>
          <w:lang w:val="es-CL" w:eastAsia="en-US"/>
        </w:rPr>
      </w:pPr>
      <w:r w:rsidRPr="00935393">
        <w:rPr>
          <w:rFonts w:eastAsia="Calibri" w:cs="Calibri"/>
          <w:lang w:val="es-CL" w:eastAsia="en-US"/>
        </w:rPr>
        <w:t>A los RN de madres que no recibieron protocolo de TV o que sólo recibieron profilaxis intrap</w:t>
      </w:r>
      <w:r>
        <w:rPr>
          <w:rFonts w:eastAsia="Calibri" w:cs="Calibri"/>
          <w:lang w:val="es-CL" w:eastAsia="en-US"/>
        </w:rPr>
        <w:t>arto se les deberá administrar ZDV</w:t>
      </w:r>
      <w:r w:rsidRPr="00935393">
        <w:rPr>
          <w:rFonts w:eastAsia="Calibri" w:cs="Calibri"/>
          <w:lang w:val="es-CL" w:eastAsia="en-US"/>
        </w:rPr>
        <w:t xml:space="preserve"> por 6 semanas, en las dosis señaladas, y las 3 dosis de NVP </w:t>
      </w:r>
      <w:r>
        <w:rPr>
          <w:rFonts w:eastAsia="Calibri" w:cs="Calibri"/>
          <w:lang w:val="es-CL" w:eastAsia="en-US"/>
        </w:rPr>
        <w:t>según esquema descrito en este protocolo</w:t>
      </w:r>
    </w:p>
    <w:p w:rsidR="006A3352" w:rsidRPr="003C589B" w:rsidRDefault="006A3352" w:rsidP="006A3352">
      <w:pPr>
        <w:numPr>
          <w:ilvl w:val="0"/>
          <w:numId w:val="13"/>
        </w:numPr>
        <w:jc w:val="both"/>
        <w:rPr>
          <w:rFonts w:eastAsia="Calibri" w:cs="Calibri"/>
          <w:lang w:val="es-CL" w:eastAsia="en-US"/>
        </w:rPr>
      </w:pPr>
      <w:r w:rsidRPr="006B47EB">
        <w:rPr>
          <w:rFonts w:eastAsia="Calibri" w:cs="Calibri"/>
          <w:lang w:val="es-CL" w:eastAsia="en-US"/>
        </w:rPr>
        <w:t>En aquellos casos de RN hijo de madre VIH (+) con viremia persistente o resistencia, se deberá administrar ARV adicional en base a la sugerencia señalada en el protocolo que emite infectología adulto y a la evaluación clínica por</w:t>
      </w:r>
      <w:r>
        <w:rPr>
          <w:rFonts w:eastAsia="Calibri" w:cs="Calibri"/>
          <w:lang w:val="es-CL" w:eastAsia="en-US"/>
        </w:rPr>
        <w:t xml:space="preserve"> infectología infantil (3TC)</w:t>
      </w:r>
    </w:p>
    <w:p w:rsidR="006A3352" w:rsidRDefault="006A3352" w:rsidP="006A3352">
      <w:pPr>
        <w:jc w:val="both"/>
        <w:rPr>
          <w:rFonts w:eastAsia="Calibri" w:cs="Calibri"/>
          <w:lang w:val="es-CL" w:eastAsia="en-US"/>
        </w:rPr>
      </w:pPr>
    </w:p>
    <w:tbl>
      <w:tblPr>
        <w:tblW w:w="9918" w:type="dxa"/>
        <w:jc w:val="center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6"/>
        <w:gridCol w:w="1334"/>
        <w:gridCol w:w="4121"/>
        <w:gridCol w:w="3047"/>
      </w:tblGrid>
      <w:tr w:rsidR="006A3352" w:rsidRPr="00105B6F" w:rsidTr="00AB048E">
        <w:trPr>
          <w:jc w:val="center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TERAPIA</w:t>
            </w: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Edad Gestacional</w:t>
            </w:r>
          </w:p>
        </w:tc>
        <w:tc>
          <w:tcPr>
            <w:tcW w:w="412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Indicación</w:t>
            </w:r>
          </w:p>
        </w:tc>
        <w:tc>
          <w:tcPr>
            <w:tcW w:w="30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Tiempo de Tratamiento</w:t>
            </w:r>
          </w:p>
        </w:tc>
      </w:tr>
      <w:tr w:rsidR="006A3352" w:rsidRPr="00105B6F" w:rsidTr="00AB048E">
        <w:trPr>
          <w:trHeight w:val="893"/>
          <w:jc w:val="center"/>
        </w:trPr>
        <w:tc>
          <w:tcPr>
            <w:tcW w:w="1416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ZIDOVUDINA (</w:t>
            </w:r>
            <w:r w:rsidRPr="00105B6F">
              <w:rPr>
                <w:b/>
                <w:sz w:val="18"/>
              </w:rPr>
              <w:t>ZDV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</w:rPr>
              <w:t>RN&lt;30 SEMANAS</w:t>
            </w:r>
          </w:p>
        </w:tc>
        <w:tc>
          <w:tcPr>
            <w:tcW w:w="4121" w:type="dxa"/>
            <w:tcBorders>
              <w:top w:val="single" w:sz="18" w:space="0" w:color="000000"/>
            </w:tcBorders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Vía oral:</w:t>
            </w:r>
          </w:p>
          <w:p w:rsidR="006A3352" w:rsidRPr="00105B6F" w:rsidRDefault="006A3352" w:rsidP="00AB048E">
            <w:pPr>
              <w:spacing w:line="276" w:lineRule="auto"/>
              <w:jc w:val="both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2 mg/kg/dosis cada 12 horas durante 28 días, para luego aumentar a 3 mg/kg/dosis, cada 12 horas</w:t>
            </w:r>
          </w:p>
        </w:tc>
        <w:tc>
          <w:tcPr>
            <w:tcW w:w="304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Hasta completar 6 semanas de tratamiento.</w:t>
            </w:r>
          </w:p>
        </w:tc>
      </w:tr>
      <w:tr w:rsidR="006A3352" w:rsidRPr="00105B6F" w:rsidTr="00AB048E">
        <w:trPr>
          <w:trHeight w:val="1253"/>
          <w:jc w:val="center"/>
        </w:trPr>
        <w:tc>
          <w:tcPr>
            <w:tcW w:w="1416" w:type="dxa"/>
            <w:vMerge/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</w:p>
        </w:tc>
        <w:tc>
          <w:tcPr>
            <w:tcW w:w="4121" w:type="dxa"/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Vía endovenosa:</w:t>
            </w:r>
          </w:p>
          <w:p w:rsidR="006A3352" w:rsidRPr="00105B6F" w:rsidRDefault="006A3352" w:rsidP="00AB048E">
            <w:pPr>
              <w:spacing w:line="276" w:lineRule="auto"/>
              <w:jc w:val="both"/>
              <w:rPr>
                <w:rFonts w:eastAsia="Calibri" w:cs="Calibri"/>
                <w:sz w:val="18"/>
                <w:lang w:val="es-CL" w:eastAsia="en-US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1,5 mg/kg/dosis cada 12 horas hasta que tolerar volúmenes orales. Si no llegase a tolerar volúmenes orales, se deberá aumentar a 2.3 mg/kg/dosis a las 4 semanas de vida</w:t>
            </w:r>
          </w:p>
        </w:tc>
        <w:tc>
          <w:tcPr>
            <w:tcW w:w="3047" w:type="dxa"/>
            <w:vMerge/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jc w:val="both"/>
              <w:rPr>
                <w:rFonts w:eastAsia="Calibri" w:cs="Calibri"/>
                <w:sz w:val="18"/>
                <w:lang w:val="es-CL" w:eastAsia="en-US"/>
              </w:rPr>
            </w:pPr>
          </w:p>
        </w:tc>
      </w:tr>
      <w:tr w:rsidR="006A3352" w:rsidRPr="00105B6F" w:rsidTr="00AB048E">
        <w:trPr>
          <w:trHeight w:val="547"/>
          <w:jc w:val="center"/>
        </w:trPr>
        <w:tc>
          <w:tcPr>
            <w:tcW w:w="1416" w:type="dxa"/>
            <w:vMerge/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</w:rPr>
              <w:t>30&gt;RN&lt;35 SEMANAS</w:t>
            </w:r>
          </w:p>
        </w:tc>
        <w:tc>
          <w:tcPr>
            <w:tcW w:w="4121" w:type="dxa"/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Vía oral:</w:t>
            </w:r>
          </w:p>
          <w:p w:rsidR="006A3352" w:rsidRPr="00105B6F" w:rsidRDefault="006A3352" w:rsidP="00AB048E">
            <w:pPr>
              <w:spacing w:line="276" w:lineRule="auto"/>
              <w:jc w:val="both"/>
              <w:rPr>
                <w:rFonts w:eastAsia="Calibri" w:cs="Calibri"/>
                <w:sz w:val="18"/>
                <w:lang w:val="es-CL" w:eastAsia="en-US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 xml:space="preserve">2 mg/kg/dosis cada 12 horas, durante 14 días para posteriormente modificar dosis a 3 mg/kg/dosis cada 12 horas </w:t>
            </w:r>
          </w:p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Vía endovenosa:</w:t>
            </w:r>
          </w:p>
          <w:p w:rsidR="006A3352" w:rsidRPr="00105B6F" w:rsidRDefault="006A3352" w:rsidP="00AB048E">
            <w:pPr>
              <w:spacing w:line="276" w:lineRule="auto"/>
              <w:jc w:val="both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1,5 mg/kg/dosis cada 12 horas. Cuando pueda tolerar volúmenes orales, se cambia la indicación a 2 mg/kg/dosis</w:t>
            </w:r>
            <w:r>
              <w:rPr>
                <w:rFonts w:eastAsia="Calibri" w:cs="Calibri"/>
                <w:sz w:val="18"/>
                <w:lang w:val="es-CL" w:eastAsia="en-US"/>
              </w:rPr>
              <w:t xml:space="preserve"> </w:t>
            </w:r>
            <w:r w:rsidRPr="00F10D59">
              <w:rPr>
                <w:rFonts w:eastAsia="Calibri" w:cs="Calibri"/>
                <w:sz w:val="18"/>
                <w:lang w:val="es-CL" w:eastAsia="en-US"/>
              </w:rPr>
              <w:t>cada 12 horas</w:t>
            </w:r>
            <w:r w:rsidRPr="00105B6F">
              <w:rPr>
                <w:rFonts w:eastAsia="Calibri" w:cs="Calibri"/>
                <w:sz w:val="18"/>
                <w:lang w:val="es-CL" w:eastAsia="en-US"/>
              </w:rPr>
              <w:t xml:space="preserve"> hasta los 14 días de vida y luego 3 mg/kg/dosis</w:t>
            </w:r>
            <w:r>
              <w:rPr>
                <w:rFonts w:eastAsia="Calibri" w:cs="Calibri"/>
                <w:sz w:val="18"/>
                <w:lang w:val="es-CL" w:eastAsia="en-US"/>
              </w:rPr>
              <w:t xml:space="preserve"> </w:t>
            </w:r>
            <w:r w:rsidRPr="00F10D59">
              <w:rPr>
                <w:rFonts w:eastAsia="Calibri" w:cs="Calibri"/>
                <w:sz w:val="18"/>
                <w:lang w:val="es-CL" w:eastAsia="en-US"/>
              </w:rPr>
              <w:t>cada 12 horas</w:t>
            </w:r>
            <w:r w:rsidRPr="00105B6F">
              <w:rPr>
                <w:rFonts w:eastAsia="Calibri" w:cs="Calibri"/>
                <w:sz w:val="18"/>
                <w:lang w:val="es-CL" w:eastAsia="en-US"/>
              </w:rPr>
              <w:t>. Si no llegase a tolerar volúmenes orales, se aumentará dosis a 2.3 mg/kg/dosis cada 12 horas a partir del día 15 desde el nacimiento.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Hasta completar 6 semanas de tratamiento.</w:t>
            </w:r>
          </w:p>
        </w:tc>
      </w:tr>
      <w:tr w:rsidR="006A3352" w:rsidRPr="00105B6F" w:rsidTr="00AB048E">
        <w:trPr>
          <w:trHeight w:val="761"/>
          <w:jc w:val="center"/>
        </w:trPr>
        <w:tc>
          <w:tcPr>
            <w:tcW w:w="141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</w:p>
        </w:tc>
        <w:tc>
          <w:tcPr>
            <w:tcW w:w="133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</w:rPr>
              <w:t>≥35 SEMANAS</w:t>
            </w:r>
          </w:p>
        </w:tc>
        <w:tc>
          <w:tcPr>
            <w:tcW w:w="4121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Vía oral:</w:t>
            </w:r>
          </w:p>
          <w:p w:rsidR="006A3352" w:rsidRDefault="006A3352" w:rsidP="00AB048E">
            <w:pPr>
              <w:spacing w:line="276" w:lineRule="auto"/>
              <w:rPr>
                <w:rFonts w:eastAsia="Calibri" w:cs="Calibri"/>
                <w:sz w:val="18"/>
                <w:lang w:val="es-CL" w:eastAsia="en-US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4 mg/kg/dosis cada 12 horas</w:t>
            </w:r>
          </w:p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Vía endovenosa:</w:t>
            </w:r>
          </w:p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  <w:r>
              <w:rPr>
                <w:rFonts w:eastAsia="Calibri" w:cs="Calibri"/>
                <w:sz w:val="18"/>
                <w:lang w:val="es-CL" w:eastAsia="en-US"/>
              </w:rPr>
              <w:t>3 mg/kg/dosis cada 12 horas</w:t>
            </w:r>
          </w:p>
        </w:tc>
        <w:tc>
          <w:tcPr>
            <w:tcW w:w="3047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Hasta completar 6 semanas de tratamiento.</w:t>
            </w:r>
          </w:p>
        </w:tc>
      </w:tr>
      <w:tr w:rsidR="006A3352" w:rsidRPr="00105B6F" w:rsidTr="00AB048E">
        <w:trPr>
          <w:trHeight w:val="310"/>
          <w:jc w:val="center"/>
        </w:trPr>
        <w:tc>
          <w:tcPr>
            <w:tcW w:w="1416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NEVIRAPINA (</w:t>
            </w:r>
            <w:r w:rsidRPr="00105B6F">
              <w:rPr>
                <w:b/>
                <w:sz w:val="18"/>
              </w:rPr>
              <w:t>NVP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6A3352" w:rsidRPr="00105B6F" w:rsidRDefault="006A3352" w:rsidP="00AB048E">
            <w:pPr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Según </w:t>
            </w:r>
            <w:r w:rsidRPr="00105B6F">
              <w:rPr>
                <w:b/>
                <w:sz w:val="18"/>
              </w:rPr>
              <w:t>Peso de nacimiento</w:t>
            </w:r>
          </w:p>
        </w:tc>
        <w:tc>
          <w:tcPr>
            <w:tcW w:w="4121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sz w:val="18"/>
                <w:lang w:val="es-CL" w:eastAsia="en-US"/>
              </w:rPr>
            </w:pPr>
            <w:r>
              <w:rPr>
                <w:rFonts w:eastAsia="Calibri" w:cs="Calibri"/>
                <w:sz w:val="18"/>
                <w:lang w:val="es-CL" w:eastAsia="en-US"/>
              </w:rPr>
              <w:t xml:space="preserve">8 mg  dosis </w:t>
            </w:r>
            <w:r w:rsidRPr="00105B6F">
              <w:rPr>
                <w:rFonts w:eastAsia="Calibri" w:cs="Calibri"/>
                <w:sz w:val="18"/>
                <w:lang w:val="es-CL" w:eastAsia="en-US"/>
              </w:rPr>
              <w:t xml:space="preserve"> v</w:t>
            </w:r>
            <w:r>
              <w:rPr>
                <w:rFonts w:eastAsia="Calibri" w:cs="Calibri"/>
                <w:sz w:val="18"/>
                <w:lang w:val="es-CL" w:eastAsia="en-US"/>
              </w:rPr>
              <w:t>.</w:t>
            </w:r>
            <w:r w:rsidRPr="00105B6F">
              <w:rPr>
                <w:rFonts w:eastAsia="Calibri" w:cs="Calibri"/>
                <w:sz w:val="18"/>
                <w:lang w:val="es-CL" w:eastAsia="en-US"/>
              </w:rPr>
              <w:t>o</w:t>
            </w:r>
          </w:p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sz w:val="18"/>
                <w:lang w:val="es-CL" w:eastAsia="en-US"/>
              </w:rPr>
            </w:pPr>
          </w:p>
        </w:tc>
        <w:tc>
          <w:tcPr>
            <w:tcW w:w="304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A3352" w:rsidRPr="00657D91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sz w:val="18"/>
                <w:lang w:val="es-CL" w:eastAsia="en-US"/>
              </w:rPr>
            </w:pPr>
            <w:r w:rsidRPr="00657D91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Primera dosis:</w:t>
            </w:r>
            <w:r>
              <w:rPr>
                <w:rFonts w:eastAsia="Calibri" w:cs="Calibri"/>
                <w:b/>
                <w:sz w:val="18"/>
                <w:lang w:val="es-CL" w:eastAsia="en-US"/>
              </w:rPr>
              <w:t xml:space="preserve"> antes de las 4</w:t>
            </w:r>
            <w:r w:rsidRPr="00657D91">
              <w:rPr>
                <w:rFonts w:eastAsia="Calibri" w:cs="Calibri"/>
                <w:b/>
                <w:sz w:val="18"/>
                <w:lang w:val="es-CL" w:eastAsia="en-US"/>
              </w:rPr>
              <w:t xml:space="preserve"> horas de vida del RN</w:t>
            </w:r>
            <w:r>
              <w:rPr>
                <w:rFonts w:eastAsia="Calibri" w:cs="Calibri"/>
                <w:b/>
                <w:sz w:val="18"/>
                <w:lang w:val="es-CL" w:eastAsia="en-US"/>
              </w:rPr>
              <w:t xml:space="preserve"> (48 horas plazo máximo)</w:t>
            </w:r>
          </w:p>
          <w:p w:rsidR="006A3352" w:rsidRPr="00657D91" w:rsidRDefault="006A3352" w:rsidP="00AB048E">
            <w:pPr>
              <w:spacing w:line="276" w:lineRule="auto"/>
              <w:jc w:val="center"/>
              <w:rPr>
                <w:rFonts w:eastAsia="Calibri" w:cs="Calibri"/>
                <w:b/>
                <w:sz w:val="18"/>
                <w:lang w:val="es-CL" w:eastAsia="en-US"/>
              </w:rPr>
            </w:pPr>
            <w:r w:rsidRPr="00657D91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Segunda dosis:</w:t>
            </w:r>
            <w:r w:rsidRPr="00657D91">
              <w:rPr>
                <w:rFonts w:eastAsia="Calibri" w:cs="Calibri"/>
                <w:b/>
                <w:sz w:val="18"/>
                <w:lang w:val="es-CL" w:eastAsia="en-US"/>
              </w:rPr>
              <w:t xml:space="preserve"> 48 horas después de la primera dosis</w:t>
            </w:r>
            <w:r>
              <w:rPr>
                <w:rFonts w:eastAsia="Calibri" w:cs="Calibri"/>
                <w:b/>
                <w:sz w:val="18"/>
                <w:lang w:val="es-CL" w:eastAsia="en-US"/>
              </w:rPr>
              <w:t xml:space="preserve"> (2° día)</w:t>
            </w:r>
          </w:p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sz w:val="18"/>
                <w:lang w:val="es-CL" w:eastAsia="en-US"/>
              </w:rPr>
            </w:pPr>
            <w:r w:rsidRPr="00657D91">
              <w:rPr>
                <w:rFonts w:eastAsia="Calibri" w:cs="Calibri"/>
                <w:b/>
                <w:i/>
                <w:sz w:val="18"/>
                <w:u w:val="single"/>
                <w:lang w:val="es-CL" w:eastAsia="en-US"/>
              </w:rPr>
              <w:t>Tercera dosis:</w:t>
            </w:r>
            <w:r w:rsidRPr="00657D91">
              <w:rPr>
                <w:rFonts w:eastAsia="Calibri" w:cs="Calibri"/>
                <w:b/>
                <w:sz w:val="18"/>
                <w:lang w:val="es-CL" w:eastAsia="en-US"/>
              </w:rPr>
              <w:t xml:space="preserve"> 96 horas después de la segunda dosis</w:t>
            </w:r>
            <w:r>
              <w:rPr>
                <w:rFonts w:eastAsia="Calibri" w:cs="Calibri"/>
                <w:b/>
                <w:sz w:val="18"/>
                <w:lang w:val="es-CL" w:eastAsia="en-US"/>
              </w:rPr>
              <w:t xml:space="preserve">  (6°dia)</w:t>
            </w:r>
          </w:p>
        </w:tc>
      </w:tr>
      <w:tr w:rsidR="006A3352" w:rsidRPr="00105B6F" w:rsidTr="00AB048E">
        <w:trPr>
          <w:trHeight w:val="422"/>
          <w:jc w:val="center"/>
        </w:trPr>
        <w:tc>
          <w:tcPr>
            <w:tcW w:w="1416" w:type="dxa"/>
            <w:vMerge/>
            <w:shd w:val="clear" w:color="auto" w:fill="FFFFFF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 xml:space="preserve">Peso nacimiento </w:t>
            </w:r>
            <w:r>
              <w:rPr>
                <w:rFonts w:eastAsia="Calibri" w:cs="Calibri"/>
                <w:sz w:val="18"/>
                <w:lang w:val="es-CL" w:eastAsia="en-US"/>
              </w:rPr>
              <w:t xml:space="preserve">= </w:t>
            </w:r>
            <w:r w:rsidRPr="00105B6F">
              <w:rPr>
                <w:rFonts w:eastAsia="Calibri" w:cs="Calibri"/>
                <w:sz w:val="18"/>
                <w:lang w:val="es-CL" w:eastAsia="en-US"/>
              </w:rPr>
              <w:t>1.5-2 kg</w:t>
            </w:r>
          </w:p>
        </w:tc>
        <w:tc>
          <w:tcPr>
            <w:tcW w:w="4121" w:type="dxa"/>
            <w:vMerge/>
            <w:shd w:val="clear" w:color="auto" w:fill="FFFFFF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sz w:val="18"/>
                <w:lang w:val="es-CL" w:eastAsia="en-US"/>
              </w:rPr>
            </w:pPr>
          </w:p>
        </w:tc>
        <w:tc>
          <w:tcPr>
            <w:tcW w:w="3047" w:type="dxa"/>
            <w:vMerge/>
            <w:shd w:val="clear" w:color="auto" w:fill="auto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rFonts w:eastAsia="Calibri" w:cs="Calibri"/>
                <w:i/>
                <w:sz w:val="18"/>
                <w:u w:val="single"/>
                <w:lang w:val="es-CL" w:eastAsia="en-US"/>
              </w:rPr>
            </w:pPr>
          </w:p>
        </w:tc>
      </w:tr>
      <w:tr w:rsidR="006A3352" w:rsidRPr="0018226D" w:rsidTr="00AB048E">
        <w:trPr>
          <w:trHeight w:val="748"/>
          <w:jc w:val="center"/>
        </w:trPr>
        <w:tc>
          <w:tcPr>
            <w:tcW w:w="1416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6A3352" w:rsidRPr="00105B6F" w:rsidRDefault="006A3352" w:rsidP="00AB048E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6A3352" w:rsidRPr="00105B6F" w:rsidRDefault="006A3352" w:rsidP="00AB048E">
            <w:pPr>
              <w:spacing w:line="276" w:lineRule="auto"/>
              <w:rPr>
                <w:sz w:val="18"/>
              </w:rPr>
            </w:pPr>
            <w:r w:rsidRPr="00105B6F">
              <w:rPr>
                <w:rFonts w:eastAsia="Calibri" w:cs="Calibri"/>
                <w:sz w:val="18"/>
                <w:lang w:val="es-CL" w:eastAsia="en-US"/>
              </w:rPr>
              <w:t>Peso de nacimiento &gt;2 kg</w:t>
            </w:r>
          </w:p>
        </w:tc>
        <w:tc>
          <w:tcPr>
            <w:tcW w:w="4121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6A3352" w:rsidRPr="0018226D" w:rsidRDefault="006A3352" w:rsidP="00AB048E">
            <w:pPr>
              <w:spacing w:line="276" w:lineRule="auto"/>
              <w:jc w:val="center"/>
              <w:rPr>
                <w:rFonts w:eastAsia="Calibri" w:cs="Calibri"/>
                <w:sz w:val="18"/>
                <w:lang w:val="en-US" w:eastAsia="en-US"/>
              </w:rPr>
            </w:pPr>
            <w:r>
              <w:rPr>
                <w:rFonts w:eastAsia="Calibri" w:cs="Calibri"/>
                <w:sz w:val="18"/>
                <w:lang w:val="en-US" w:eastAsia="en-US"/>
              </w:rPr>
              <w:t xml:space="preserve">12 mg  dosis </w:t>
            </w:r>
            <w:r w:rsidRPr="0018226D">
              <w:rPr>
                <w:rFonts w:eastAsia="Calibri" w:cs="Calibri"/>
                <w:sz w:val="18"/>
                <w:lang w:val="en-US" w:eastAsia="en-US"/>
              </w:rPr>
              <w:t xml:space="preserve"> v.o</w:t>
            </w:r>
          </w:p>
        </w:tc>
        <w:tc>
          <w:tcPr>
            <w:tcW w:w="304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6A3352" w:rsidRPr="0018226D" w:rsidRDefault="006A3352" w:rsidP="00AB048E">
            <w:pPr>
              <w:spacing w:line="276" w:lineRule="auto"/>
              <w:jc w:val="center"/>
              <w:rPr>
                <w:rFonts w:eastAsia="Calibri" w:cs="Calibri"/>
                <w:i/>
                <w:sz w:val="18"/>
                <w:u w:val="single"/>
                <w:lang w:val="en-US" w:eastAsia="en-US"/>
              </w:rPr>
            </w:pPr>
          </w:p>
        </w:tc>
      </w:tr>
    </w:tbl>
    <w:p w:rsidR="006A3352" w:rsidRDefault="006A3352" w:rsidP="006A3352">
      <w:pPr>
        <w:jc w:val="both"/>
        <w:rPr>
          <w:rFonts w:eastAsia="Calibri" w:cs="Calibri"/>
          <w:sz w:val="20"/>
          <w:lang w:val="es-CL" w:eastAsia="en-US"/>
        </w:rPr>
      </w:pPr>
    </w:p>
    <w:tbl>
      <w:tblPr>
        <w:tblW w:w="9923" w:type="dxa"/>
        <w:tblInd w:w="-60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/>
      </w:tblPr>
      <w:tblGrid>
        <w:gridCol w:w="1418"/>
        <w:gridCol w:w="8505"/>
      </w:tblGrid>
      <w:tr w:rsidR="006A3352" w:rsidRPr="003C589B" w:rsidTr="00AB048E">
        <w:trPr>
          <w:trHeight w:val="506"/>
        </w:trPr>
        <w:tc>
          <w:tcPr>
            <w:tcW w:w="1418" w:type="dxa"/>
          </w:tcPr>
          <w:p w:rsidR="006A3352" w:rsidRPr="00E02D93" w:rsidRDefault="006A3352" w:rsidP="00AB048E">
            <w:pPr>
              <w:jc w:val="center"/>
              <w:rPr>
                <w:rFonts w:eastAsia="Calibri" w:cs="Calibri"/>
                <w:b/>
                <w:sz w:val="20"/>
                <w:szCs w:val="22"/>
                <w:lang w:val="es-CL" w:eastAsia="en-US"/>
              </w:rPr>
            </w:pP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>LAMIVUDINA (3TC)</w:t>
            </w:r>
          </w:p>
        </w:tc>
        <w:tc>
          <w:tcPr>
            <w:tcW w:w="8505" w:type="dxa"/>
          </w:tcPr>
          <w:p w:rsidR="006A3352" w:rsidRPr="00E02D93" w:rsidRDefault="006A3352" w:rsidP="00AB048E">
            <w:pPr>
              <w:jc w:val="both"/>
              <w:rPr>
                <w:rFonts w:eastAsia="Calibri" w:cs="Calibri"/>
                <w:b/>
                <w:sz w:val="20"/>
                <w:szCs w:val="22"/>
                <w:lang w:val="es-CL" w:eastAsia="en-US"/>
              </w:rPr>
            </w:pP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 xml:space="preserve"> Mayor o igual a 32 semanas  de EG al nacer (Total 6 semanas)</w:t>
            </w:r>
          </w:p>
          <w:p w:rsidR="006A3352" w:rsidRPr="00E02D93" w:rsidRDefault="006A3352" w:rsidP="00AB048E">
            <w:pPr>
              <w:jc w:val="both"/>
              <w:rPr>
                <w:rFonts w:eastAsia="Calibri" w:cs="Calibri"/>
                <w:b/>
                <w:sz w:val="20"/>
                <w:szCs w:val="22"/>
                <w:lang w:val="es-CL" w:eastAsia="en-US"/>
              </w:rPr>
            </w:pPr>
          </w:p>
        </w:tc>
      </w:tr>
      <w:tr w:rsidR="006A3352" w:rsidRPr="003C589B" w:rsidTr="00AB048E">
        <w:tc>
          <w:tcPr>
            <w:tcW w:w="1418" w:type="dxa"/>
          </w:tcPr>
          <w:p w:rsidR="006A3352" w:rsidRPr="00E02D93" w:rsidRDefault="006A3352" w:rsidP="00AB048E">
            <w:pPr>
              <w:jc w:val="both"/>
              <w:rPr>
                <w:rFonts w:eastAsia="Calibri" w:cs="Calibri"/>
                <w:b/>
                <w:sz w:val="20"/>
                <w:szCs w:val="22"/>
                <w:lang w:val="es-CL" w:eastAsia="en-US"/>
              </w:rPr>
            </w:pP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 xml:space="preserve">Tratamiento y Profilaxis </w:t>
            </w:r>
          </w:p>
        </w:tc>
        <w:tc>
          <w:tcPr>
            <w:tcW w:w="8505" w:type="dxa"/>
          </w:tcPr>
          <w:p w:rsidR="006A3352" w:rsidRPr="00E02D93" w:rsidRDefault="006A3352" w:rsidP="00AB048E">
            <w:pPr>
              <w:jc w:val="both"/>
              <w:rPr>
                <w:rFonts w:eastAsia="Calibri" w:cs="Calibri"/>
                <w:b/>
                <w:sz w:val="20"/>
                <w:szCs w:val="22"/>
                <w:lang w:val="es-CL" w:eastAsia="en-US"/>
              </w:rPr>
            </w:pP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 xml:space="preserve">0 a 4 semanas </w:t>
            </w: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sym w:font="Wingdings" w:char="F0E0"/>
            </w: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 xml:space="preserve"> 2 mg/K/dosis cada 12 horas  por 4 semanas </w:t>
            </w:r>
          </w:p>
          <w:p w:rsidR="006A3352" w:rsidRPr="00E02D93" w:rsidRDefault="006A3352" w:rsidP="00AB048E">
            <w:pPr>
              <w:jc w:val="both"/>
              <w:rPr>
                <w:rFonts w:eastAsia="Calibri" w:cs="Calibri"/>
                <w:b/>
                <w:sz w:val="20"/>
                <w:szCs w:val="22"/>
                <w:lang w:val="es-CL" w:eastAsia="en-US"/>
              </w:rPr>
            </w:pP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 xml:space="preserve">4 a 6 semanas </w:t>
            </w: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sym w:font="Wingdings" w:char="F0E0"/>
            </w:r>
            <w:r w:rsidRPr="00E02D93">
              <w:rPr>
                <w:rFonts w:eastAsia="Calibri" w:cs="Calibri"/>
                <w:b/>
                <w:sz w:val="20"/>
                <w:szCs w:val="22"/>
                <w:lang w:val="es-CL" w:eastAsia="en-US"/>
              </w:rPr>
              <w:t xml:space="preserve"> 4 mg/K/dosis cada 12 horas  por 2 semanas </w:t>
            </w:r>
          </w:p>
        </w:tc>
      </w:tr>
    </w:tbl>
    <w:p w:rsidR="006A3352" w:rsidRDefault="006A3352" w:rsidP="006A3352">
      <w:pPr>
        <w:jc w:val="both"/>
        <w:rPr>
          <w:rFonts w:eastAsia="Calibri" w:cs="Calibri"/>
          <w:sz w:val="20"/>
          <w:lang w:val="es-CL" w:eastAsia="en-US"/>
        </w:rPr>
      </w:pPr>
      <w:r w:rsidRPr="00105B6F">
        <w:rPr>
          <w:rFonts w:eastAsia="Calibri" w:cs="Calibri"/>
          <w:b/>
          <w:sz w:val="20"/>
          <w:lang w:val="es-CL" w:eastAsia="en-US"/>
        </w:rPr>
        <w:t>Tabla 1:</w:t>
      </w:r>
      <w:r w:rsidRPr="00105B6F">
        <w:rPr>
          <w:rFonts w:eastAsia="Calibri" w:cs="Calibri"/>
          <w:sz w:val="20"/>
          <w:lang w:val="es-CL" w:eastAsia="en-US"/>
        </w:rPr>
        <w:t xml:space="preserve"> Dosis de ZDV y NVP a administrar según EG y tolerancia oral.</w:t>
      </w:r>
    </w:p>
    <w:p w:rsidR="006A3352" w:rsidRDefault="006A3352" w:rsidP="006A3352">
      <w:pPr>
        <w:jc w:val="both"/>
        <w:rPr>
          <w:rFonts w:eastAsia="Calibri" w:cs="Calibri"/>
          <w:sz w:val="20"/>
          <w:lang w:val="es-CL" w:eastAsia="en-US"/>
        </w:rPr>
      </w:pPr>
    </w:p>
    <w:p w:rsidR="006A3352" w:rsidRDefault="006A3352" w:rsidP="006A3352">
      <w:pPr>
        <w:jc w:val="both"/>
        <w:rPr>
          <w:rFonts w:eastAsia="Calibri" w:cs="Calibri"/>
          <w:sz w:val="20"/>
          <w:lang w:val="es-CL" w:eastAsia="en-US"/>
        </w:rPr>
      </w:pPr>
    </w:p>
    <w:p w:rsidR="006A3352" w:rsidRPr="00105B6F" w:rsidRDefault="006A3352" w:rsidP="006A3352">
      <w:pPr>
        <w:jc w:val="both"/>
        <w:rPr>
          <w:rFonts w:eastAsia="Calibri" w:cs="Calibri"/>
          <w:sz w:val="20"/>
          <w:lang w:val="es-CL" w:eastAsia="en-US"/>
        </w:rPr>
      </w:pPr>
    </w:p>
    <w:p w:rsidR="006A3352" w:rsidRPr="00FC333D" w:rsidRDefault="006A3352" w:rsidP="006A3352">
      <w:pPr>
        <w:jc w:val="both"/>
        <w:rPr>
          <w:rFonts w:cs="Times-Bold"/>
          <w:b/>
          <w:bCs/>
          <w:color w:val="0070C0"/>
          <w:szCs w:val="28"/>
        </w:rPr>
      </w:pPr>
      <w:r w:rsidRPr="00FC333D">
        <w:rPr>
          <w:rFonts w:cs="Times-Bold"/>
          <w:b/>
          <w:bCs/>
          <w:color w:val="0070C0"/>
          <w:szCs w:val="28"/>
        </w:rPr>
        <w:lastRenderedPageBreak/>
        <w:t>MANEJO AL ALTA:</w:t>
      </w:r>
    </w:p>
    <w:p w:rsidR="006A3352" w:rsidRPr="006B47EB" w:rsidRDefault="006A3352" w:rsidP="006A335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cs="Times-Bold"/>
          <w:b/>
          <w:bCs/>
          <w:szCs w:val="28"/>
        </w:rPr>
      </w:pPr>
    </w:p>
    <w:p w:rsidR="006A3352" w:rsidRPr="00410A19" w:rsidRDefault="006A3352" w:rsidP="006A335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-Bold"/>
          <w:bCs/>
          <w:szCs w:val="28"/>
        </w:rPr>
      </w:pPr>
      <w:r w:rsidRPr="006B47EB">
        <w:rPr>
          <w:rFonts w:cs="Times-Bold"/>
          <w:bCs/>
          <w:szCs w:val="28"/>
        </w:rPr>
        <w:t>Se deberá corrob</w:t>
      </w:r>
      <w:r w:rsidRPr="00410A19">
        <w:rPr>
          <w:rFonts w:cs="Times-Bold"/>
          <w:bCs/>
          <w:szCs w:val="28"/>
        </w:rPr>
        <w:t>orar la correcta</w:t>
      </w:r>
      <w:r>
        <w:rPr>
          <w:rFonts w:cs="Times-Bold"/>
          <w:bCs/>
          <w:szCs w:val="28"/>
        </w:rPr>
        <w:t xml:space="preserve"> administración del jarabe de Zidovudina</w:t>
      </w:r>
      <w:r w:rsidRPr="00410A19">
        <w:rPr>
          <w:rFonts w:cs="Times-Bold"/>
          <w:bCs/>
          <w:szCs w:val="28"/>
        </w:rPr>
        <w:t xml:space="preserve"> por parte del tutor legal del RN, lo cual debe quedar registrado en ficha clínica.</w:t>
      </w:r>
      <w:r w:rsidRPr="00410A19">
        <w:t xml:space="preserve"> </w:t>
      </w:r>
    </w:p>
    <w:p w:rsidR="006A3352" w:rsidRPr="005E6789" w:rsidRDefault="006A3352" w:rsidP="006A335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-Bold"/>
          <w:bCs/>
          <w:szCs w:val="28"/>
        </w:rPr>
      </w:pPr>
      <w:r w:rsidRPr="00E04F46">
        <w:rPr>
          <w:rFonts w:cs="Times-Bold"/>
          <w:bCs/>
          <w:szCs w:val="28"/>
        </w:rPr>
        <w:t xml:space="preserve">Se deberá constatar confirmación </w:t>
      </w:r>
      <w:r>
        <w:rPr>
          <w:rFonts w:cs="Times-Bold"/>
          <w:bCs/>
          <w:szCs w:val="28"/>
        </w:rPr>
        <w:t xml:space="preserve">por parte del tutor legal del RN, </w:t>
      </w:r>
      <w:r w:rsidRPr="005E6789">
        <w:rPr>
          <w:rFonts w:cs="Times-Bold"/>
          <w:bCs/>
          <w:szCs w:val="28"/>
        </w:rPr>
        <w:t>de hora para control a la semana de nacido, en  policlínico  de  Infectología Infantil</w:t>
      </w:r>
    </w:p>
    <w:p w:rsidR="006A3352" w:rsidRDefault="006A3352" w:rsidP="006A335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-Bold"/>
          <w:bCs/>
          <w:szCs w:val="28"/>
        </w:rPr>
      </w:pPr>
      <w:r>
        <w:rPr>
          <w:rFonts w:cs="Times-Bold"/>
          <w:bCs/>
          <w:szCs w:val="28"/>
        </w:rPr>
        <w:t>Se deberá constatar el r</w:t>
      </w:r>
      <w:r w:rsidRPr="00E04F46">
        <w:rPr>
          <w:rFonts w:cs="Times-Bold"/>
          <w:bCs/>
          <w:szCs w:val="28"/>
        </w:rPr>
        <w:t xml:space="preserve">etiro </w:t>
      </w:r>
      <w:r>
        <w:rPr>
          <w:rFonts w:cs="Times-Bold"/>
          <w:bCs/>
          <w:szCs w:val="28"/>
        </w:rPr>
        <w:t>de receta de sustituto de leche materna en policlínico de Infectología Infantil y el retiro de leche en Farmacia de Fundación Arriarán.</w:t>
      </w:r>
    </w:p>
    <w:p w:rsidR="006A3352" w:rsidRPr="00E04F46" w:rsidRDefault="006A3352" w:rsidP="006A335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-Bold"/>
          <w:bCs/>
          <w:szCs w:val="28"/>
        </w:rPr>
      </w:pPr>
      <w:r>
        <w:rPr>
          <w:rFonts w:cs="Times-Bold"/>
          <w:bCs/>
          <w:szCs w:val="28"/>
        </w:rPr>
        <w:t>Constatar inscripción en Registro civil para completar IC e IPD al alta (GES)</w:t>
      </w:r>
    </w:p>
    <w:p w:rsidR="006A3352" w:rsidRPr="00A120DF" w:rsidRDefault="006A3352" w:rsidP="006A335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cs="Times-Bold"/>
          <w:b/>
          <w:bCs/>
          <w:szCs w:val="28"/>
        </w:rPr>
      </w:pPr>
    </w:p>
    <w:p w:rsidR="006A3352" w:rsidRPr="00FC333D" w:rsidRDefault="006A3352" w:rsidP="006A335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cs="Times-Bold"/>
          <w:b/>
          <w:bCs/>
          <w:color w:val="0070C0"/>
          <w:szCs w:val="28"/>
          <w:lang w:val="es-CL"/>
        </w:rPr>
      </w:pPr>
      <w:r w:rsidRPr="00FC333D">
        <w:rPr>
          <w:rFonts w:cs="Times-Bold"/>
          <w:b/>
          <w:bCs/>
          <w:color w:val="0070C0"/>
          <w:szCs w:val="28"/>
          <w:lang w:val="es-CL"/>
        </w:rPr>
        <w:t>REGISTRO:</w:t>
      </w: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  <w:r w:rsidRPr="00427035">
        <w:rPr>
          <w:rFonts w:cs="Arial"/>
          <w:lang w:eastAsia="ar-SA"/>
        </w:rPr>
        <w:t>A todo RN hijo de madre VIH</w:t>
      </w:r>
      <w:r>
        <w:rPr>
          <w:rFonts w:cs="Arial"/>
          <w:lang w:eastAsia="ar-SA"/>
        </w:rPr>
        <w:t xml:space="preserve"> </w:t>
      </w:r>
      <w:r w:rsidRPr="00427035">
        <w:rPr>
          <w:rFonts w:cs="Arial"/>
          <w:lang w:eastAsia="ar-SA"/>
        </w:rPr>
        <w:t>(+) que ingrese para su hospitalización a la Unidad de Neonatología</w:t>
      </w:r>
      <w:r>
        <w:rPr>
          <w:rFonts w:cs="Arial"/>
          <w:lang w:eastAsia="ar-SA"/>
        </w:rPr>
        <w:t>:</w:t>
      </w:r>
    </w:p>
    <w:p w:rsidR="006A3352" w:rsidRDefault="006A3352" w:rsidP="006A3352">
      <w:pPr>
        <w:widowControl w:val="0"/>
        <w:numPr>
          <w:ilvl w:val="0"/>
          <w:numId w:val="2"/>
        </w:numPr>
        <w:suppressAutoHyphens/>
        <w:jc w:val="both"/>
        <w:rPr>
          <w:rFonts w:cs="Arial"/>
          <w:lang w:eastAsia="ar-SA"/>
        </w:rPr>
      </w:pPr>
      <w:r w:rsidRPr="00BF6DDA">
        <w:rPr>
          <w:rFonts w:cs="Arial"/>
          <w:b/>
          <w:lang w:eastAsia="ar-SA"/>
        </w:rPr>
        <w:t>El médico residente</w:t>
      </w:r>
      <w:r>
        <w:rPr>
          <w:rFonts w:cs="Arial"/>
          <w:lang w:eastAsia="ar-SA"/>
        </w:rPr>
        <w:t xml:space="preserve"> deberá confeccionar al ingreso </w:t>
      </w:r>
    </w:p>
    <w:p w:rsidR="006A3352" w:rsidRPr="00433219" w:rsidRDefault="006A3352" w:rsidP="006A3352">
      <w:pPr>
        <w:widowControl w:val="0"/>
        <w:numPr>
          <w:ilvl w:val="0"/>
          <w:numId w:val="7"/>
        </w:numPr>
        <w:suppressAutoHyphens/>
        <w:ind w:left="1434" w:hanging="357"/>
        <w:jc w:val="both"/>
        <w:rPr>
          <w:rFonts w:cs="Arial"/>
          <w:lang w:eastAsia="ar-SA"/>
        </w:rPr>
      </w:pPr>
      <w:r w:rsidRPr="00433219">
        <w:rPr>
          <w:rFonts w:cs="Arial"/>
          <w:lang w:eastAsia="ar-SA"/>
        </w:rPr>
        <w:t>IC para la evaluación por médico encargado de VIH/SIDA pediátrico</w:t>
      </w:r>
    </w:p>
    <w:p w:rsidR="006A3352" w:rsidRDefault="006A3352" w:rsidP="006A3352">
      <w:pPr>
        <w:widowControl w:val="0"/>
        <w:numPr>
          <w:ilvl w:val="0"/>
          <w:numId w:val="7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IPD de</w:t>
      </w:r>
      <w:r w:rsidRPr="00433219">
        <w:rPr>
          <w:rFonts w:cs="Arial"/>
          <w:lang w:eastAsia="ar-SA"/>
        </w:rPr>
        <w:t xml:space="preserve"> S</w:t>
      </w:r>
      <w:r>
        <w:rPr>
          <w:rFonts w:cs="Arial"/>
          <w:lang w:eastAsia="ar-SA"/>
        </w:rPr>
        <w:t>ospecha Diagnóstica (Sin nombre del RN)</w:t>
      </w:r>
    </w:p>
    <w:p w:rsidR="006A3352" w:rsidRDefault="006A3352" w:rsidP="006A3352">
      <w:pPr>
        <w:widowControl w:val="0"/>
        <w:numPr>
          <w:ilvl w:val="0"/>
          <w:numId w:val="7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Orden de Exámenes generales + Exámenes Específicos </w:t>
      </w:r>
    </w:p>
    <w:p w:rsidR="006A3352" w:rsidRDefault="006A3352" w:rsidP="006A3352">
      <w:pPr>
        <w:widowControl w:val="0"/>
        <w:numPr>
          <w:ilvl w:val="0"/>
          <w:numId w:val="7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Formulario para muestra virológica (CMV) que se enviara a ISP </w:t>
      </w:r>
    </w:p>
    <w:p w:rsidR="006A3352" w:rsidRDefault="006A3352" w:rsidP="006A3352">
      <w:pPr>
        <w:widowControl w:val="0"/>
        <w:numPr>
          <w:ilvl w:val="0"/>
          <w:numId w:val="7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Receta de Leche </w:t>
      </w: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numPr>
          <w:ilvl w:val="0"/>
          <w:numId w:val="2"/>
        </w:numPr>
        <w:suppressAutoHyphens/>
        <w:jc w:val="both"/>
        <w:rPr>
          <w:rFonts w:cs="Arial"/>
          <w:lang w:eastAsia="ar-SA"/>
        </w:rPr>
      </w:pPr>
      <w:r w:rsidRPr="00BF6DDA">
        <w:rPr>
          <w:rFonts w:cs="Arial"/>
          <w:b/>
          <w:lang w:eastAsia="ar-SA"/>
        </w:rPr>
        <w:t>La(el) matrona(ón) de ATI</w:t>
      </w:r>
      <w:r>
        <w:rPr>
          <w:rFonts w:cs="Arial"/>
          <w:lang w:eastAsia="ar-SA"/>
        </w:rPr>
        <w:t xml:space="preserve"> deberá:</w:t>
      </w:r>
    </w:p>
    <w:p w:rsidR="006A3352" w:rsidRDefault="006A3352" w:rsidP="006A3352">
      <w:pPr>
        <w:widowControl w:val="0"/>
        <w:numPr>
          <w:ilvl w:val="0"/>
          <w:numId w:val="8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Completar Check List Hijo de madre VIH (+) </w:t>
      </w:r>
      <w:r w:rsidRPr="000A26AC">
        <w:rPr>
          <w:rFonts w:cs="Arial"/>
          <w:b/>
          <w:lang w:eastAsia="ar-SA"/>
        </w:rPr>
        <w:t>(ANEXO II)</w:t>
      </w:r>
      <w:r>
        <w:rPr>
          <w:rFonts w:cs="Arial"/>
          <w:lang w:eastAsia="ar-SA"/>
        </w:rPr>
        <w:t xml:space="preserve"> en lo que respecta a la atención inmediata del RN</w:t>
      </w:r>
    </w:p>
    <w:p w:rsidR="006A3352" w:rsidRPr="006A164B" w:rsidRDefault="006A3352" w:rsidP="006A3352">
      <w:pPr>
        <w:widowControl w:val="0"/>
        <w:numPr>
          <w:ilvl w:val="0"/>
          <w:numId w:val="8"/>
        </w:numPr>
        <w:suppressAutoHyphens/>
        <w:jc w:val="both"/>
        <w:rPr>
          <w:rFonts w:cs="Arial"/>
          <w:lang w:eastAsia="ar-SA"/>
        </w:rPr>
      </w:pPr>
      <w:r>
        <w:t xml:space="preserve">Consentimiento informado: </w:t>
      </w:r>
      <w:r w:rsidRPr="006A164B">
        <w:t xml:space="preserve">Se debe solicitar la firma del consentimiento  informado a la madre o tutor legal </w:t>
      </w:r>
      <w:r>
        <w:t>antes de la toma de exámenes del RN</w:t>
      </w:r>
      <w:r w:rsidRPr="006A164B">
        <w:t xml:space="preserve"> previa consejería en donde se explique en qué consiste  estos exámenes, cuál es el objetivo y  se le informe que l</w:t>
      </w:r>
      <w:r>
        <w:t xml:space="preserve">os </w:t>
      </w:r>
      <w:r w:rsidRPr="006A164B">
        <w:t xml:space="preserve">resultados </w:t>
      </w:r>
      <w:r>
        <w:t>se entregarán en Policlínico de Infectología Pediátrica</w:t>
      </w:r>
    </w:p>
    <w:p w:rsidR="006A3352" w:rsidRPr="006A164B" w:rsidRDefault="006A3352" w:rsidP="006A3352">
      <w:pPr>
        <w:widowControl w:val="0"/>
        <w:suppressAutoHyphens/>
        <w:ind w:left="1440"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numPr>
          <w:ilvl w:val="0"/>
          <w:numId w:val="6"/>
        </w:numPr>
        <w:suppressAutoHyphens/>
        <w:jc w:val="both"/>
        <w:rPr>
          <w:rFonts w:cs="Arial"/>
          <w:lang w:eastAsia="ar-SA"/>
        </w:rPr>
      </w:pPr>
      <w:r w:rsidRPr="00BF6DDA">
        <w:rPr>
          <w:rFonts w:cs="Arial"/>
          <w:b/>
          <w:lang w:eastAsia="ar-SA"/>
        </w:rPr>
        <w:t>La(el) matrona(ón) de sala</w:t>
      </w:r>
      <w:r>
        <w:rPr>
          <w:rFonts w:cs="Arial"/>
          <w:lang w:eastAsia="ar-SA"/>
        </w:rPr>
        <w:t xml:space="preserve"> d</w:t>
      </w:r>
      <w:r w:rsidRPr="00135545">
        <w:rPr>
          <w:rFonts w:cs="Arial"/>
          <w:lang w:eastAsia="ar-SA"/>
        </w:rPr>
        <w:t>ebe</w:t>
      </w:r>
      <w:r>
        <w:rPr>
          <w:rFonts w:cs="Arial"/>
          <w:lang w:eastAsia="ar-SA"/>
        </w:rPr>
        <w:t>rá:</w:t>
      </w:r>
    </w:p>
    <w:p w:rsidR="006A3352" w:rsidRPr="00135545" w:rsidRDefault="006A3352" w:rsidP="006A3352">
      <w:pPr>
        <w:widowControl w:val="0"/>
        <w:numPr>
          <w:ilvl w:val="0"/>
          <w:numId w:val="5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Registrar y actualizar datos de RN</w:t>
      </w:r>
      <w:r w:rsidRPr="00135545">
        <w:rPr>
          <w:rFonts w:cs="Arial"/>
          <w:lang w:eastAsia="ar-SA"/>
        </w:rPr>
        <w:t xml:space="preserve"> en “</w:t>
      </w:r>
      <w:r w:rsidRPr="00135545">
        <w:rPr>
          <w:rFonts w:cs="Arial"/>
          <w:i/>
          <w:u w:val="single"/>
          <w:lang w:eastAsia="ar-SA"/>
        </w:rPr>
        <w:t>Libro de Registro de PCR y ELISA para VIH</w:t>
      </w:r>
      <w:r w:rsidRPr="00135545">
        <w:rPr>
          <w:rFonts w:cs="Arial"/>
          <w:lang w:eastAsia="ar-SA"/>
        </w:rPr>
        <w:t xml:space="preserve">” dispuesto para ello. </w:t>
      </w:r>
    </w:p>
    <w:p w:rsidR="006A3352" w:rsidRDefault="006A3352" w:rsidP="006A3352">
      <w:pPr>
        <w:widowControl w:val="0"/>
        <w:numPr>
          <w:ilvl w:val="0"/>
          <w:numId w:val="5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Completar “</w:t>
      </w:r>
      <w:r w:rsidRPr="00427035">
        <w:rPr>
          <w:rFonts w:cs="Arial"/>
          <w:i/>
          <w:u w:val="single"/>
          <w:lang w:eastAsia="ar-SA"/>
        </w:rPr>
        <w:t>Check List Hijo de Madre VIH (+)</w:t>
      </w:r>
      <w:r>
        <w:rPr>
          <w:rFonts w:cs="Arial"/>
          <w:lang w:eastAsia="ar-SA"/>
        </w:rPr>
        <w:t xml:space="preserve">” </w:t>
      </w:r>
      <w:r w:rsidRPr="00427035">
        <w:rPr>
          <w:rFonts w:cs="Arial"/>
          <w:lang w:eastAsia="ar-SA"/>
        </w:rPr>
        <w:t>dispuesto para ello.</w:t>
      </w:r>
    </w:p>
    <w:p w:rsidR="006A3352" w:rsidRDefault="006A3352" w:rsidP="006A3352">
      <w:pPr>
        <w:widowControl w:val="0"/>
        <w:numPr>
          <w:ilvl w:val="0"/>
          <w:numId w:val="5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Registrar administración de todas las dosis del jarabe AZT en “</w:t>
      </w:r>
      <w:r>
        <w:rPr>
          <w:rFonts w:cs="Arial"/>
          <w:i/>
          <w:u w:val="single"/>
          <w:lang w:eastAsia="ar-SA"/>
        </w:rPr>
        <w:t>H</w:t>
      </w:r>
      <w:r w:rsidRPr="00635C47">
        <w:rPr>
          <w:rFonts w:cs="Arial"/>
          <w:i/>
          <w:u w:val="single"/>
          <w:lang w:eastAsia="ar-SA"/>
        </w:rPr>
        <w:t xml:space="preserve">oja de </w:t>
      </w:r>
      <w:r>
        <w:rPr>
          <w:rFonts w:cs="Arial"/>
          <w:i/>
          <w:u w:val="single"/>
          <w:lang w:eastAsia="ar-SA"/>
        </w:rPr>
        <w:t>A</w:t>
      </w:r>
      <w:r w:rsidRPr="00635C47">
        <w:rPr>
          <w:rFonts w:cs="Arial"/>
          <w:i/>
          <w:u w:val="single"/>
          <w:lang w:eastAsia="ar-SA"/>
        </w:rPr>
        <w:t>dministración de TAR</w:t>
      </w:r>
      <w:r>
        <w:rPr>
          <w:rFonts w:cs="Arial"/>
          <w:i/>
          <w:u w:val="single"/>
          <w:lang w:eastAsia="ar-SA"/>
        </w:rPr>
        <w:t>”</w:t>
      </w:r>
      <w:r>
        <w:rPr>
          <w:rFonts w:cs="Arial"/>
          <w:b/>
          <w:lang w:eastAsia="ar-SA"/>
        </w:rPr>
        <w:t xml:space="preserve"> (ANEXO III</w:t>
      </w:r>
      <w:r w:rsidRPr="000A26AC">
        <w:rPr>
          <w:rFonts w:cs="Arial"/>
          <w:b/>
          <w:lang w:eastAsia="ar-SA"/>
        </w:rPr>
        <w:t xml:space="preserve">), </w:t>
      </w:r>
      <w:r>
        <w:rPr>
          <w:rFonts w:cs="Arial"/>
          <w:lang w:eastAsia="ar-SA"/>
        </w:rPr>
        <w:t>con fecha, número de dosis, hora, dosis administrada, vía de administración,</w:t>
      </w:r>
      <w:r w:rsidRPr="00E04F46">
        <w:rPr>
          <w:rFonts w:cs="Arial"/>
          <w:lang w:eastAsia="ar-SA"/>
        </w:rPr>
        <w:t xml:space="preserve"> firma</w:t>
      </w:r>
      <w:r>
        <w:rPr>
          <w:rFonts w:cs="Arial"/>
          <w:lang w:eastAsia="ar-SA"/>
        </w:rPr>
        <w:t xml:space="preserve"> y nombre</w:t>
      </w:r>
      <w:r w:rsidRPr="00E04F46">
        <w:rPr>
          <w:rFonts w:cs="Arial"/>
          <w:lang w:eastAsia="ar-SA"/>
        </w:rPr>
        <w:t xml:space="preserve"> del responsable.</w:t>
      </w:r>
    </w:p>
    <w:p w:rsidR="006A3352" w:rsidRDefault="006A3352" w:rsidP="006A3352">
      <w:pPr>
        <w:widowControl w:val="0"/>
        <w:numPr>
          <w:ilvl w:val="0"/>
          <w:numId w:val="5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C</w:t>
      </w:r>
      <w:r w:rsidRPr="00810B8D">
        <w:rPr>
          <w:rFonts w:cs="Arial"/>
          <w:lang w:eastAsia="ar-SA"/>
        </w:rPr>
        <w:t>ompletar registro en “</w:t>
      </w:r>
      <w:r w:rsidRPr="00810B8D">
        <w:rPr>
          <w:rFonts w:cs="Arial"/>
          <w:i/>
          <w:u w:val="single"/>
          <w:lang w:eastAsia="ar-SA"/>
        </w:rPr>
        <w:t>Libro de Recepción y Envío de Muestras para VIH</w:t>
      </w:r>
      <w:r w:rsidRPr="00810B8D">
        <w:rPr>
          <w:rFonts w:cs="Arial"/>
          <w:lang w:eastAsia="ar-SA"/>
        </w:rPr>
        <w:t xml:space="preserve">” </w:t>
      </w:r>
      <w:r>
        <w:rPr>
          <w:rFonts w:cs="Arial"/>
          <w:lang w:eastAsia="ar-SA"/>
        </w:rPr>
        <w:t>a</w:t>
      </w:r>
      <w:r w:rsidRPr="00810B8D">
        <w:rPr>
          <w:rFonts w:cs="Arial"/>
          <w:lang w:eastAsia="ar-SA"/>
        </w:rPr>
        <w:t xml:space="preserve">l momento de la toma de exámenes específicos </w:t>
      </w:r>
      <w:r>
        <w:rPr>
          <w:rFonts w:cs="Arial"/>
          <w:lang w:eastAsia="ar-SA"/>
        </w:rPr>
        <w:t>para VIH.</w:t>
      </w:r>
    </w:p>
    <w:p w:rsidR="006A3352" w:rsidRDefault="006A3352" w:rsidP="006A3352">
      <w:pPr>
        <w:widowControl w:val="0"/>
        <w:numPr>
          <w:ilvl w:val="0"/>
          <w:numId w:val="5"/>
        </w:numPr>
        <w:suppressAutoHyphens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Registrar en protocolo de seguimiento datos de RN solicitados.</w:t>
      </w:r>
    </w:p>
    <w:p w:rsidR="006A3352" w:rsidRDefault="006A3352" w:rsidP="006A3352">
      <w:pPr>
        <w:widowControl w:val="0"/>
        <w:numPr>
          <w:ilvl w:val="0"/>
          <w:numId w:val="5"/>
        </w:numPr>
        <w:suppressAutoHyphens/>
        <w:ind w:left="1434" w:hanging="357"/>
        <w:jc w:val="both"/>
        <w:rPr>
          <w:rFonts w:cs="Arial"/>
          <w:lang w:eastAsia="ar-SA"/>
        </w:rPr>
      </w:pPr>
      <w:r w:rsidRPr="00810B8D">
        <w:rPr>
          <w:rFonts w:cs="Arial"/>
          <w:lang w:eastAsia="ar-SA"/>
        </w:rPr>
        <w:t>Verificar registro con fecha y firma de toma de Consentimiento Informado a la madre para la toma de exámenes específicos (PCR para VIH) del RN en hoja de evoluci</w:t>
      </w:r>
      <w:r>
        <w:rPr>
          <w:rFonts w:cs="Arial"/>
          <w:lang w:eastAsia="ar-SA"/>
        </w:rPr>
        <w:t>ón.</w:t>
      </w:r>
    </w:p>
    <w:p w:rsidR="006A3352" w:rsidRDefault="006A3352" w:rsidP="006A3352">
      <w:pPr>
        <w:widowControl w:val="0"/>
        <w:suppressAutoHyphens/>
        <w:ind w:left="1434"/>
        <w:jc w:val="both"/>
        <w:rPr>
          <w:rFonts w:cs="Arial"/>
          <w:lang w:eastAsia="ar-SA"/>
        </w:rPr>
      </w:pPr>
    </w:p>
    <w:p w:rsidR="006A3352" w:rsidRPr="00575171" w:rsidRDefault="006A3352" w:rsidP="006A3352">
      <w:pPr>
        <w:widowControl w:val="0"/>
        <w:suppressAutoHyphens/>
        <w:ind w:left="1434"/>
        <w:jc w:val="both"/>
        <w:rPr>
          <w:rFonts w:cs="Arial"/>
          <w:lang w:eastAsia="ar-SA"/>
        </w:rPr>
      </w:pPr>
    </w:p>
    <w:p w:rsidR="006A3352" w:rsidRPr="00BC3FE3" w:rsidRDefault="006A3352" w:rsidP="006A3352">
      <w:pPr>
        <w:widowControl w:val="0"/>
        <w:suppressAutoHyphens/>
        <w:ind w:left="1434"/>
        <w:jc w:val="both"/>
        <w:rPr>
          <w:rFonts w:cs="Arial"/>
          <w:b/>
          <w:lang w:eastAsia="ar-SA"/>
        </w:rPr>
      </w:pPr>
    </w:p>
    <w:p w:rsidR="006A3352" w:rsidRDefault="006A3352" w:rsidP="006A3352">
      <w:pPr>
        <w:widowControl w:val="0"/>
        <w:numPr>
          <w:ilvl w:val="0"/>
          <w:numId w:val="9"/>
        </w:numPr>
        <w:suppressAutoHyphens/>
        <w:jc w:val="both"/>
        <w:rPr>
          <w:rFonts w:cs="Arial"/>
          <w:lang w:eastAsia="ar-SA"/>
        </w:rPr>
      </w:pPr>
      <w:r w:rsidRPr="00BC3FE3">
        <w:rPr>
          <w:rFonts w:cs="Arial"/>
          <w:b/>
          <w:lang w:eastAsia="ar-SA"/>
        </w:rPr>
        <w:lastRenderedPageBreak/>
        <w:t>El médico tratante  al alta</w:t>
      </w:r>
      <w:r>
        <w:rPr>
          <w:rFonts w:cs="Arial"/>
          <w:lang w:eastAsia="ar-SA"/>
        </w:rPr>
        <w:t xml:space="preserve"> del RN deberá:</w:t>
      </w:r>
    </w:p>
    <w:p w:rsidR="006A3352" w:rsidRDefault="006A3352" w:rsidP="006A3352">
      <w:pPr>
        <w:widowControl w:val="0"/>
        <w:suppressAutoHyphens/>
        <w:ind w:left="720"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numPr>
          <w:ilvl w:val="0"/>
          <w:numId w:val="11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Confeccionar </w:t>
      </w:r>
      <w:r w:rsidRPr="00FD0223">
        <w:rPr>
          <w:rFonts w:cs="Arial"/>
          <w:lang w:eastAsia="ar-SA"/>
        </w:rPr>
        <w:t>IC para derivación de seguimiento a policlínico de Infectologia Pediátrica</w:t>
      </w:r>
      <w:r>
        <w:rPr>
          <w:rFonts w:cs="Arial"/>
          <w:lang w:eastAsia="ar-SA"/>
        </w:rPr>
        <w:t xml:space="preserve"> (asegurar  hora prealta) </w:t>
      </w:r>
    </w:p>
    <w:p w:rsidR="006A3352" w:rsidRPr="00FD0223" w:rsidRDefault="006A3352" w:rsidP="006A3352">
      <w:pPr>
        <w:widowControl w:val="0"/>
        <w:numPr>
          <w:ilvl w:val="0"/>
          <w:numId w:val="11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Confeccionar receta de leche para el retiro en Farmacia de Fundación Arriaran 1 dia antes del alta. (Lunes a Jueves: 8:00 a 17:00 horas y viernes 8:00  a 12:00 horas) </w:t>
      </w:r>
    </w:p>
    <w:p w:rsidR="006A3352" w:rsidRDefault="006A3352" w:rsidP="006A3352">
      <w:pPr>
        <w:widowControl w:val="0"/>
        <w:numPr>
          <w:ilvl w:val="0"/>
          <w:numId w:val="10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Confeccionar epicrisis completa del RN (medico de puerperio)</w:t>
      </w: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numPr>
          <w:ilvl w:val="0"/>
          <w:numId w:val="9"/>
        </w:numPr>
        <w:suppressAutoHyphens/>
        <w:jc w:val="both"/>
        <w:rPr>
          <w:rFonts w:cs="Arial"/>
          <w:lang w:eastAsia="ar-SA"/>
        </w:rPr>
      </w:pPr>
      <w:r w:rsidRPr="00BC3FE3">
        <w:rPr>
          <w:rFonts w:cs="Arial"/>
          <w:b/>
          <w:lang w:eastAsia="ar-SA"/>
        </w:rPr>
        <w:t>La matrona diurna o encargada del turno de VIH/Sífilis de la Unidad</w:t>
      </w:r>
      <w:r>
        <w:rPr>
          <w:rFonts w:cs="Arial"/>
          <w:lang w:eastAsia="ar-SA"/>
        </w:rPr>
        <w:t>, deberá: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Verificar registro completo de datos en libro* dispuestos para ello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Fotocopiar protocolo de seguimiento completo, para dejar una copia en archivador ad-doc** y la original lo deberá entregar por libro*** y en sobre cerrado en Policlínico de Infectología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Guardar copia en archivador ad-hoc de IC con la confirmación de hora en policlínico de seguimiento en Infectología Pediátrica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Entregar IPD de sospecha por libro verificando siempre el RUT del paciente, a encargada del PTV VIH y Sífilis.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Rescatar y completar Check List Hijo de Madre VIH (+), adjuntándolo a protocolo y copia de IC en archivador ad-hoc.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Rescatar copia de epicrisis de RN y guardar en Carpeta del Comité.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Revisar ficha con registro completo de los procesos realizados durante la hospitalización del RN.</w:t>
      </w:r>
    </w:p>
    <w:p w:rsidR="006A3352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 w:rsidRPr="006A164B">
        <w:rPr>
          <w:rFonts w:cs="Arial"/>
          <w:lang w:eastAsia="ar-SA"/>
        </w:rPr>
        <w:t xml:space="preserve">Registrar la trazabilidad del proceso en libro de registro </w:t>
      </w:r>
      <w:r w:rsidRPr="00135545">
        <w:rPr>
          <w:rFonts w:cs="Arial"/>
          <w:lang w:eastAsia="ar-SA"/>
        </w:rPr>
        <w:t>“</w:t>
      </w:r>
      <w:r w:rsidRPr="00135545">
        <w:rPr>
          <w:rFonts w:cs="Arial"/>
          <w:i/>
          <w:u w:val="single"/>
          <w:lang w:eastAsia="ar-SA"/>
        </w:rPr>
        <w:t>Libro de Registro de PCR y ELISA para VIH</w:t>
      </w:r>
      <w:r w:rsidRPr="00135545">
        <w:rPr>
          <w:rFonts w:cs="Arial"/>
          <w:lang w:eastAsia="ar-SA"/>
        </w:rPr>
        <w:t>”</w:t>
      </w:r>
    </w:p>
    <w:p w:rsidR="006A3352" w:rsidRPr="006A164B" w:rsidRDefault="006A3352" w:rsidP="006A3352">
      <w:pPr>
        <w:widowControl w:val="0"/>
        <w:numPr>
          <w:ilvl w:val="1"/>
          <w:numId w:val="9"/>
        </w:numPr>
        <w:suppressAutoHyphens/>
        <w:jc w:val="both"/>
        <w:rPr>
          <w:rFonts w:cs="Arial"/>
          <w:lang w:eastAsia="ar-SA"/>
        </w:rPr>
      </w:pPr>
      <w:r w:rsidRPr="006A164B">
        <w:rPr>
          <w:rFonts w:cs="Arial"/>
          <w:lang w:eastAsia="ar-SA"/>
        </w:rPr>
        <w:t>Participar de</w:t>
      </w:r>
      <w:r>
        <w:rPr>
          <w:rFonts w:cs="Arial"/>
          <w:lang w:eastAsia="ar-SA"/>
        </w:rPr>
        <w:t>l</w:t>
      </w:r>
      <w:r w:rsidRPr="006A164B">
        <w:rPr>
          <w:rFonts w:cs="Arial"/>
          <w:lang w:eastAsia="ar-SA"/>
        </w:rPr>
        <w:t xml:space="preserve"> comité local </w:t>
      </w:r>
      <w:r>
        <w:rPr>
          <w:rFonts w:cs="Arial"/>
          <w:lang w:eastAsia="ar-SA"/>
        </w:rPr>
        <w:t xml:space="preserve">de </w:t>
      </w:r>
      <w:r w:rsidRPr="006A164B">
        <w:rPr>
          <w:rFonts w:cs="Arial"/>
          <w:lang w:eastAsia="ar-SA"/>
        </w:rPr>
        <w:t xml:space="preserve">gestantes VIH y comité de auditorías de casos de TV sífilis/ VIH de la red. </w:t>
      </w: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suppressAutoHyphens/>
        <w:jc w:val="both"/>
        <w:rPr>
          <w:rFonts w:cs="Arial"/>
          <w:lang w:eastAsia="ar-SA"/>
        </w:rPr>
      </w:pPr>
    </w:p>
    <w:p w:rsidR="006A3352" w:rsidRDefault="006A3352" w:rsidP="006A3352">
      <w:pPr>
        <w:widowControl w:val="0"/>
        <w:suppressAutoHyphens/>
        <w:ind w:left="1440"/>
        <w:jc w:val="both"/>
        <w:rPr>
          <w:rFonts w:cs="Arial"/>
          <w:lang w:eastAsia="ar-SA"/>
        </w:rPr>
      </w:pPr>
    </w:p>
    <w:p w:rsidR="006A3352" w:rsidRPr="00D10F55" w:rsidRDefault="006A3352" w:rsidP="006A3352">
      <w:pPr>
        <w:widowControl w:val="0"/>
        <w:suppressAutoHyphens/>
        <w:jc w:val="both"/>
        <w:rPr>
          <w:rFonts w:cs="Arial"/>
          <w:sz w:val="18"/>
          <w:lang w:eastAsia="ar-SA"/>
        </w:rPr>
      </w:pPr>
      <w:r w:rsidRPr="00D10F55">
        <w:rPr>
          <w:rFonts w:cs="Arial"/>
          <w:sz w:val="18"/>
          <w:lang w:eastAsia="ar-SA"/>
        </w:rPr>
        <w:t>*Libro de Registro de PCR y ELISA para VIH</w:t>
      </w:r>
    </w:p>
    <w:p w:rsidR="006A3352" w:rsidRPr="00D10F55" w:rsidRDefault="006A3352" w:rsidP="006A3352">
      <w:pPr>
        <w:widowControl w:val="0"/>
        <w:suppressAutoHyphens/>
        <w:jc w:val="both"/>
        <w:rPr>
          <w:rFonts w:cs="Arial"/>
          <w:sz w:val="18"/>
          <w:lang w:eastAsia="ar-SA"/>
        </w:rPr>
      </w:pPr>
      <w:r w:rsidRPr="00D10F55">
        <w:rPr>
          <w:rFonts w:cs="Arial"/>
          <w:sz w:val="18"/>
          <w:lang w:eastAsia="ar-SA"/>
        </w:rPr>
        <w:t>**Archivador VIH</w:t>
      </w:r>
    </w:p>
    <w:p w:rsidR="006A3352" w:rsidRPr="00D10F55" w:rsidRDefault="006A3352" w:rsidP="006A3352">
      <w:pPr>
        <w:widowControl w:val="0"/>
        <w:suppressAutoHyphens/>
        <w:jc w:val="both"/>
        <w:rPr>
          <w:rFonts w:cs="Arial"/>
          <w:sz w:val="18"/>
          <w:lang w:eastAsia="ar-SA"/>
        </w:rPr>
      </w:pPr>
      <w:r w:rsidRPr="00D10F55">
        <w:rPr>
          <w:rFonts w:cs="Arial"/>
          <w:sz w:val="18"/>
          <w:lang w:eastAsia="ar-SA"/>
        </w:rPr>
        <w:t>***Libro de recepción y envío de muestras para VIH</w:t>
      </w:r>
    </w:p>
    <w:p w:rsidR="006A3352" w:rsidRDefault="006A3352" w:rsidP="006A3352"/>
    <w:p w:rsidR="00355400" w:rsidRDefault="006A3352"/>
    <w:sectPr w:rsidR="00355400" w:rsidSect="0057517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5DB"/>
    <w:multiLevelType w:val="hybridMultilevel"/>
    <w:tmpl w:val="7B9EEED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3F519C"/>
    <w:multiLevelType w:val="hybridMultilevel"/>
    <w:tmpl w:val="3440CE66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BB0426"/>
    <w:multiLevelType w:val="hybridMultilevel"/>
    <w:tmpl w:val="9CFE2C90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164F7"/>
    <w:multiLevelType w:val="hybridMultilevel"/>
    <w:tmpl w:val="5BC86B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C392B"/>
    <w:multiLevelType w:val="hybridMultilevel"/>
    <w:tmpl w:val="E348F3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C79EB"/>
    <w:multiLevelType w:val="hybridMultilevel"/>
    <w:tmpl w:val="E64460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02243"/>
    <w:multiLevelType w:val="hybridMultilevel"/>
    <w:tmpl w:val="1CA691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A0314"/>
    <w:multiLevelType w:val="hybridMultilevel"/>
    <w:tmpl w:val="EAB81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A053C"/>
    <w:multiLevelType w:val="hybridMultilevel"/>
    <w:tmpl w:val="670CB69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555032"/>
    <w:multiLevelType w:val="hybridMultilevel"/>
    <w:tmpl w:val="8936723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A47613"/>
    <w:multiLevelType w:val="hybridMultilevel"/>
    <w:tmpl w:val="67883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535A7"/>
    <w:multiLevelType w:val="hybridMultilevel"/>
    <w:tmpl w:val="30C2F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812BB"/>
    <w:multiLevelType w:val="hybridMultilevel"/>
    <w:tmpl w:val="88106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6A3352"/>
    <w:rsid w:val="004B2243"/>
    <w:rsid w:val="006A3352"/>
    <w:rsid w:val="00FC49D1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5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1622</Words>
  <Characters>8927</Characters>
  <Application>Microsoft Office Word</Application>
  <DocSecurity>0</DocSecurity>
  <Lines>74</Lines>
  <Paragraphs>21</Paragraphs>
  <ScaleCrop>false</ScaleCrop>
  <Company>Elements v3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2018-10-02T19:38:00Z</dcterms:created>
  <dcterms:modified xsi:type="dcterms:W3CDTF">2018-10-02T19:39:00Z</dcterms:modified>
</cp:coreProperties>
</file>