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186D" w14:textId="77777777" w:rsidR="00117456" w:rsidRPr="00FD6483" w:rsidRDefault="00117456" w:rsidP="00117456">
      <w:pPr>
        <w:jc w:val="center"/>
        <w:outlineLvl w:val="0"/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</w:pPr>
      <w:r w:rsidRPr="00FD6483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PROGRAMA DE CURSO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3"/>
        <w:gridCol w:w="651"/>
        <w:gridCol w:w="1766"/>
        <w:gridCol w:w="1766"/>
        <w:gridCol w:w="1766"/>
        <w:gridCol w:w="1766"/>
      </w:tblGrid>
      <w:tr w:rsidR="00FD6483" w:rsidRPr="00FD6483" w14:paraId="3861600B" w14:textId="77777777" w:rsidTr="00573904">
        <w:tc>
          <w:tcPr>
            <w:tcW w:w="631" w:type="pct"/>
            <w:shd w:val="solid" w:color="A6A6A6" w:fill="auto"/>
          </w:tcPr>
          <w:p w14:paraId="66DFE32A" w14:textId="77777777" w:rsidR="00117456" w:rsidRPr="00FD6483" w:rsidRDefault="00117456" w:rsidP="0057390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Código</w:t>
            </w:r>
          </w:p>
        </w:tc>
        <w:tc>
          <w:tcPr>
            <w:tcW w:w="4369" w:type="pct"/>
            <w:gridSpan w:val="5"/>
            <w:shd w:val="solid" w:color="A6A6A6" w:fill="auto"/>
          </w:tcPr>
          <w:p w14:paraId="361AACBB" w14:textId="77777777" w:rsidR="00117456" w:rsidRPr="00FD6483" w:rsidRDefault="00117456" w:rsidP="0057390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Nombre</w:t>
            </w:r>
          </w:p>
        </w:tc>
      </w:tr>
      <w:tr w:rsidR="00FD6483" w:rsidRPr="00FD6483" w14:paraId="27F69207" w14:textId="77777777" w:rsidTr="00573904">
        <w:tc>
          <w:tcPr>
            <w:tcW w:w="631" w:type="pct"/>
          </w:tcPr>
          <w:p w14:paraId="0AAE653C" w14:textId="77777777" w:rsidR="00117456" w:rsidRPr="00FD6483" w:rsidRDefault="00117456" w:rsidP="0057390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4369" w:type="pct"/>
            <w:gridSpan w:val="5"/>
          </w:tcPr>
          <w:p w14:paraId="5F6E5D1A" w14:textId="2B599A79" w:rsidR="00117456" w:rsidRPr="00FD6483" w:rsidRDefault="00117456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Seminario de Innovación y emprendimiento Científico y Tecnológico </w:t>
            </w:r>
            <w:r w:rsidR="00F22D3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I</w:t>
            </w:r>
            <w:r w:rsidRPr="00FD648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I</w:t>
            </w:r>
          </w:p>
        </w:tc>
      </w:tr>
      <w:tr w:rsidR="00FD6483" w:rsidRPr="00FD6483" w14:paraId="543C38FA" w14:textId="77777777" w:rsidTr="00573904">
        <w:tc>
          <w:tcPr>
            <w:tcW w:w="5000" w:type="pct"/>
            <w:gridSpan w:val="6"/>
            <w:shd w:val="solid" w:color="A6A6A6" w:fill="auto"/>
          </w:tcPr>
          <w:p w14:paraId="394CD961" w14:textId="77777777" w:rsidR="00117456" w:rsidRPr="00FD6483" w:rsidRDefault="00117456" w:rsidP="0057390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Nombre en </w:t>
            </w:r>
            <w:proofErr w:type="gramStart"/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Inglés</w:t>
            </w:r>
            <w:proofErr w:type="gramEnd"/>
          </w:p>
        </w:tc>
      </w:tr>
      <w:tr w:rsidR="00FD6483" w:rsidRPr="00FD6483" w14:paraId="54BC4F44" w14:textId="77777777" w:rsidTr="00573904">
        <w:tc>
          <w:tcPr>
            <w:tcW w:w="5000" w:type="pct"/>
            <w:gridSpan w:val="6"/>
            <w:tcBorders>
              <w:bottom w:val="single" w:sz="4" w:space="0" w:color="000000"/>
            </w:tcBorders>
          </w:tcPr>
          <w:p w14:paraId="2562A763" w14:textId="77777777" w:rsidR="00117456" w:rsidRPr="00FD6483" w:rsidRDefault="00117456" w:rsidP="0057390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FD6483" w:rsidRPr="00FD6483" w14:paraId="4689AE94" w14:textId="77777777" w:rsidTr="00573904">
        <w:tc>
          <w:tcPr>
            <w:tcW w:w="1000" w:type="pct"/>
            <w:gridSpan w:val="2"/>
            <w:shd w:val="solid" w:color="A6A6A6" w:fill="auto"/>
            <w:vAlign w:val="center"/>
          </w:tcPr>
          <w:p w14:paraId="5739B66C" w14:textId="77777777" w:rsidR="00117456" w:rsidRPr="00FD6483" w:rsidRDefault="00117456" w:rsidP="00573904">
            <w:pPr>
              <w:tabs>
                <w:tab w:val="left" w:pos="121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SCT</w:t>
            </w:r>
          </w:p>
        </w:tc>
        <w:tc>
          <w:tcPr>
            <w:tcW w:w="1000" w:type="pct"/>
            <w:shd w:val="solid" w:color="A6A6A6" w:fill="auto"/>
            <w:vAlign w:val="center"/>
          </w:tcPr>
          <w:p w14:paraId="5C183B74" w14:textId="77777777" w:rsidR="00117456" w:rsidRPr="00FD6483" w:rsidRDefault="00117456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Unidades Docentes</w:t>
            </w:r>
          </w:p>
        </w:tc>
        <w:tc>
          <w:tcPr>
            <w:tcW w:w="1000" w:type="pct"/>
            <w:shd w:val="solid" w:color="A6A6A6" w:fill="auto"/>
            <w:vAlign w:val="center"/>
          </w:tcPr>
          <w:p w14:paraId="28ADB266" w14:textId="77777777" w:rsidR="00117456" w:rsidRPr="00FD6483" w:rsidRDefault="00117456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Horas de Cátedra</w:t>
            </w:r>
          </w:p>
        </w:tc>
        <w:tc>
          <w:tcPr>
            <w:tcW w:w="1000" w:type="pct"/>
            <w:shd w:val="solid" w:color="A6A6A6" w:fill="auto"/>
            <w:vAlign w:val="center"/>
          </w:tcPr>
          <w:p w14:paraId="2AA1C40E" w14:textId="77777777" w:rsidR="00117456" w:rsidRPr="00FD6483" w:rsidRDefault="00117456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Horas Docencia Auxiliar</w:t>
            </w:r>
          </w:p>
        </w:tc>
        <w:tc>
          <w:tcPr>
            <w:tcW w:w="1000" w:type="pct"/>
            <w:shd w:val="solid" w:color="A6A6A6" w:fill="auto"/>
            <w:vAlign w:val="center"/>
          </w:tcPr>
          <w:p w14:paraId="1AEB0E20" w14:textId="77777777" w:rsidR="00117456" w:rsidRPr="00FD6483" w:rsidRDefault="00117456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Horas de Trabajo Personal</w:t>
            </w:r>
          </w:p>
        </w:tc>
      </w:tr>
      <w:tr w:rsidR="00FD6483" w:rsidRPr="00FD6483" w14:paraId="0032287D" w14:textId="77777777" w:rsidTr="00573904">
        <w:tc>
          <w:tcPr>
            <w:tcW w:w="1000" w:type="pct"/>
            <w:gridSpan w:val="2"/>
            <w:tcBorders>
              <w:bottom w:val="single" w:sz="4" w:space="0" w:color="000000"/>
            </w:tcBorders>
          </w:tcPr>
          <w:p w14:paraId="2AFB2C26" w14:textId="77777777" w:rsidR="00117456" w:rsidRPr="00FD6483" w:rsidRDefault="00B4315E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14:paraId="00D9731E" w14:textId="77777777" w:rsidR="00117456" w:rsidRPr="00FD6483" w:rsidRDefault="00B4315E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1</w:t>
            </w:r>
            <w:r w:rsidR="00117456"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14:paraId="3121FA0D" w14:textId="77777777" w:rsidR="00117456" w:rsidRPr="00FD6483" w:rsidRDefault="00B4315E" w:rsidP="00B4315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14:paraId="7F828861" w14:textId="77777777" w:rsidR="00117456" w:rsidRPr="00FD6483" w:rsidRDefault="00B4315E" w:rsidP="00B4315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14:paraId="4DB6FDC4" w14:textId="77777777" w:rsidR="00117456" w:rsidRPr="00FD6483" w:rsidRDefault="00B4315E" w:rsidP="00B4315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5</w:t>
            </w:r>
          </w:p>
        </w:tc>
      </w:tr>
      <w:tr w:rsidR="00FD6483" w:rsidRPr="00FD6483" w14:paraId="30747DA4" w14:textId="77777777" w:rsidTr="00573904">
        <w:tc>
          <w:tcPr>
            <w:tcW w:w="3000" w:type="pct"/>
            <w:gridSpan w:val="4"/>
            <w:shd w:val="solid" w:color="A6A6A6" w:fill="auto"/>
            <w:vAlign w:val="center"/>
          </w:tcPr>
          <w:p w14:paraId="1F48068C" w14:textId="77777777" w:rsidR="00117456" w:rsidRPr="00FD6483" w:rsidRDefault="00117456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Requisitos</w:t>
            </w:r>
          </w:p>
        </w:tc>
        <w:tc>
          <w:tcPr>
            <w:tcW w:w="2000" w:type="pct"/>
            <w:gridSpan w:val="2"/>
            <w:shd w:val="solid" w:color="A6A6A6" w:fill="auto"/>
            <w:vAlign w:val="center"/>
          </w:tcPr>
          <w:p w14:paraId="292FF91C" w14:textId="77777777" w:rsidR="00117456" w:rsidRPr="00FD6483" w:rsidRDefault="00117456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Carácter del Curso</w:t>
            </w:r>
          </w:p>
        </w:tc>
      </w:tr>
      <w:tr w:rsidR="00FD6483" w:rsidRPr="00FD6483" w14:paraId="03199E12" w14:textId="77777777" w:rsidTr="00573904">
        <w:tc>
          <w:tcPr>
            <w:tcW w:w="3000" w:type="pct"/>
            <w:gridSpan w:val="4"/>
            <w:tcBorders>
              <w:bottom w:val="single" w:sz="4" w:space="0" w:color="000000"/>
            </w:tcBorders>
          </w:tcPr>
          <w:p w14:paraId="324CFF89" w14:textId="1577ADF7" w:rsidR="00117456" w:rsidRPr="00FD6483" w:rsidRDefault="00117456" w:rsidP="00F22D3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000" w:type="pct"/>
            <w:gridSpan w:val="2"/>
            <w:tcBorders>
              <w:bottom w:val="single" w:sz="4" w:space="0" w:color="000000"/>
            </w:tcBorders>
          </w:tcPr>
          <w:p w14:paraId="4EF40967" w14:textId="77777777" w:rsidR="00117456" w:rsidRPr="00FD6483" w:rsidRDefault="00117456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Obligatorio del Magíster en Innovación y Emprendimiento en Ciencia y Tecnología</w:t>
            </w:r>
          </w:p>
        </w:tc>
      </w:tr>
      <w:tr w:rsidR="00FD6483" w:rsidRPr="00FD6483" w14:paraId="74333FA0" w14:textId="77777777" w:rsidTr="00573904">
        <w:tc>
          <w:tcPr>
            <w:tcW w:w="5000" w:type="pct"/>
            <w:gridSpan w:val="6"/>
            <w:shd w:val="solid" w:color="A6A6A6" w:fill="auto"/>
          </w:tcPr>
          <w:p w14:paraId="08D1D05D" w14:textId="77777777" w:rsidR="00117456" w:rsidRPr="00FD6483" w:rsidRDefault="00117456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Competencias a la que tributa el curso</w:t>
            </w:r>
          </w:p>
        </w:tc>
      </w:tr>
      <w:tr w:rsidR="00FD6483" w:rsidRPr="00FD6483" w14:paraId="248B552D" w14:textId="77777777" w:rsidTr="00573904">
        <w:tc>
          <w:tcPr>
            <w:tcW w:w="5000" w:type="pct"/>
            <w:gridSpan w:val="6"/>
            <w:tcBorders>
              <w:bottom w:val="single" w:sz="4" w:space="0" w:color="000000"/>
            </w:tcBorders>
          </w:tcPr>
          <w:p w14:paraId="6D1CC4AA" w14:textId="77777777" w:rsidR="00117456" w:rsidRPr="00FD6483" w:rsidRDefault="00117456" w:rsidP="0057390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Competencias de Egreso</w:t>
            </w:r>
          </w:p>
          <w:p w14:paraId="0A80A5E6" w14:textId="77777777" w:rsidR="00703715" w:rsidRPr="00703715" w:rsidRDefault="00703715" w:rsidP="0070371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703715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Desarrollar de modo sistemático la creatividad para generar nuevas ideas y enfoques en los emprendimientos e innovación que se propongan, con una mirada abierta y flexible.</w:t>
            </w:r>
          </w:p>
          <w:p w14:paraId="04690F85" w14:textId="77777777" w:rsidR="00703715" w:rsidRPr="00703715" w:rsidRDefault="00703715" w:rsidP="0070371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703715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Identificar oportunidades y soluciones científico-tecnológicas a problemáticas de la sociedad a partir del diagnóstico y la observación como herramientas de un proceso analítico para el manejo de la incertidumbre en los escenarios en que se desenvuelve.</w:t>
            </w:r>
          </w:p>
          <w:p w14:paraId="4519E4B8" w14:textId="0B328CEC" w:rsidR="00703715" w:rsidRPr="00703715" w:rsidRDefault="00703715" w:rsidP="00D648F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703715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D</w:t>
            </w:r>
            <w:r w:rsidRPr="00703715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efinir claramente el problema que se desea resolver y generar ideas de base científico-tecnológicas.</w:t>
            </w:r>
          </w:p>
          <w:p w14:paraId="069BDD74" w14:textId="77777777" w:rsidR="00117456" w:rsidRPr="00FD6483" w:rsidRDefault="00117456" w:rsidP="00685595">
            <w:pPr>
              <w:ind w:left="7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FD6483" w:rsidRPr="00FD6483" w14:paraId="53565EB4" w14:textId="77777777" w:rsidTr="00573904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04F755E" w14:textId="77777777" w:rsidR="00117456" w:rsidRPr="00FD6483" w:rsidRDefault="00117456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Propósito del Curso</w:t>
            </w:r>
          </w:p>
        </w:tc>
      </w:tr>
      <w:tr w:rsidR="00FD6483" w:rsidRPr="00FD6483" w14:paraId="56EDA711" w14:textId="77777777" w:rsidTr="00573904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0B23" w14:textId="63BBB2E2" w:rsidR="00522486" w:rsidRPr="00FD6483" w:rsidRDefault="00522486" w:rsidP="005224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Los seminarios tienen como propósito </w:t>
            </w:r>
            <w:r w:rsidR="002B4DB7"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desarrollar progresivamente</w:t>
            </w:r>
            <w:r w:rsidR="00B4315E"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las </w:t>
            </w: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capacidades de I+E en diversos ámbitos.</w:t>
            </w:r>
          </w:p>
          <w:p w14:paraId="38C41F33" w14:textId="791A7CE7" w:rsidR="00117456" w:rsidRPr="00FD6483" w:rsidRDefault="00522486" w:rsidP="005224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Este seminario facilitará el aprendizaje práctico y científico a partir de </w:t>
            </w:r>
            <w:r w:rsidR="00685595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la c</w:t>
            </w:r>
            <w:r w:rsidR="00685595" w:rsidRPr="00685595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ompren</w:t>
            </w:r>
            <w:r w:rsidR="00685595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sión</w:t>
            </w:r>
            <w:r w:rsidR="00685595" w:rsidRPr="00685595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a fondo </w:t>
            </w:r>
            <w:r w:rsidR="002B4DB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de</w:t>
            </w:r>
            <w:r w:rsidR="00685595" w:rsidRPr="00685595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los usuarios y sus necesidades</w:t>
            </w:r>
            <w:r w:rsidR="002B4DB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lo que </w:t>
            </w: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permitirá </w:t>
            </w:r>
            <w:r w:rsidR="002B4DB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c</w:t>
            </w:r>
            <w:r w:rsidR="002B4DB7" w:rsidRPr="002B4DB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larificar el problema que se quiere resolver</w:t>
            </w:r>
          </w:p>
        </w:tc>
      </w:tr>
      <w:tr w:rsidR="00FD6483" w:rsidRPr="00FD6483" w14:paraId="06DA960F" w14:textId="77777777" w:rsidTr="00573904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62F1236" w14:textId="77777777" w:rsidR="00117456" w:rsidRPr="00FD6483" w:rsidRDefault="00117456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Resultados de Aprendizaje</w:t>
            </w:r>
          </w:p>
        </w:tc>
      </w:tr>
      <w:tr w:rsidR="00117456" w:rsidRPr="00FD6483" w14:paraId="20B97D1E" w14:textId="77777777" w:rsidTr="00573904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7B6B" w14:textId="77777777" w:rsidR="00117456" w:rsidRPr="00FD6483" w:rsidRDefault="00117456" w:rsidP="0057390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Al finalizar el curso, el estudiante:</w:t>
            </w:r>
          </w:p>
          <w:p w14:paraId="557A73AA" w14:textId="77777777" w:rsidR="00694AC2" w:rsidRPr="00FD6483" w:rsidRDefault="00694AC2" w:rsidP="00BB3C9A">
            <w:pPr>
              <w:numPr>
                <w:ilvl w:val="0"/>
                <w:numId w:val="1"/>
              </w:numPr>
              <w:tabs>
                <w:tab w:val="num" w:pos="720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C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Aprenderá a </w:t>
            </w:r>
            <w:r w:rsidRPr="00694AC2">
              <w:rPr>
                <w:rFonts w:ascii="Arial" w:hAnsi="Arial" w:cs="Arial"/>
                <w:color w:val="000000" w:themeColor="text1"/>
                <w:sz w:val="20"/>
                <w:szCs w:val="20"/>
              </w:rPr>
              <w:t>Defini</w:t>
            </w: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 un </w:t>
            </w:r>
            <w:r w:rsidRPr="00694AC2">
              <w:rPr>
                <w:rFonts w:ascii="Arial" w:hAnsi="Arial" w:cs="Arial"/>
                <w:color w:val="000000" w:themeColor="text1"/>
                <w:sz w:val="20"/>
                <w:szCs w:val="20"/>
              </w:rPr>
              <w:t>problema</w:t>
            </w:r>
          </w:p>
          <w:p w14:paraId="548041D6" w14:textId="53632487" w:rsidR="002B4DB7" w:rsidRPr="002B4DB7" w:rsidRDefault="00694AC2" w:rsidP="002B4DB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4AC2">
              <w:rPr>
                <w:rFonts w:ascii="Arial" w:hAnsi="Arial" w:cs="Arial"/>
                <w:color w:val="000000" w:themeColor="text1"/>
                <w:sz w:val="20"/>
                <w:szCs w:val="20"/>
              </w:rPr>
              <w:t>Valida</w:t>
            </w: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694A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</w:rPr>
              <w:t>una</w:t>
            </w:r>
            <w:r w:rsidRPr="00694A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B4DB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 varias </w:t>
            </w:r>
            <w:r w:rsidRPr="00694AC2">
              <w:rPr>
                <w:rFonts w:ascii="Arial" w:hAnsi="Arial" w:cs="Arial"/>
                <w:color w:val="000000" w:themeColor="text1"/>
                <w:sz w:val="20"/>
                <w:szCs w:val="20"/>
              </w:rPr>
              <w:t>hipótesis de trabajo</w:t>
            </w:r>
            <w:r w:rsidR="002B4DB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usando métodos como </w:t>
            </w:r>
            <w:r w:rsidR="002B4DB7" w:rsidRPr="002B4DB7">
              <w:rPr>
                <w:rFonts w:ascii="Arial" w:hAnsi="Arial" w:cs="Arial"/>
                <w:color w:val="000000" w:themeColor="text1"/>
                <w:sz w:val="20"/>
                <w:szCs w:val="20"/>
              </w:rPr>
              <w:t>entrevistas, encuestas o estudios de campo</w:t>
            </w:r>
          </w:p>
          <w:p w14:paraId="7922749D" w14:textId="0F5A91E0" w:rsidR="00694AC2" w:rsidRPr="00BC12F9" w:rsidRDefault="004C6FAE" w:rsidP="00694AC2">
            <w:pPr>
              <w:numPr>
                <w:ilvl w:val="0"/>
                <w:numId w:val="1"/>
              </w:numPr>
              <w:tabs>
                <w:tab w:val="num" w:pos="720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Descubrir la potencialidad de innovación que existe en el sistema social donde actúa el problema/oportunidad</w:t>
            </w:r>
          </w:p>
          <w:p w14:paraId="209AF1C7" w14:textId="309982E9" w:rsidR="00BC12F9" w:rsidRPr="00694AC2" w:rsidRDefault="00BC12F9" w:rsidP="00694AC2">
            <w:pPr>
              <w:numPr>
                <w:ilvl w:val="0"/>
                <w:numId w:val="1"/>
              </w:numPr>
              <w:tabs>
                <w:tab w:val="num" w:pos="720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Propondrá una primera versión de una solución al problema definido o MVP de manera conceptual</w:t>
            </w:r>
          </w:p>
          <w:p w14:paraId="39E0A2D9" w14:textId="77777777" w:rsidR="00694AC2" w:rsidRPr="00FD6483" w:rsidRDefault="00694AC2" w:rsidP="00694AC2">
            <w:pPr>
              <w:ind w:left="7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5A5E94E2" w14:textId="08E6BB85" w:rsidR="00694AC2" w:rsidRPr="00FD6483" w:rsidRDefault="00694AC2" w:rsidP="004C6FA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C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Estas habilidades se alimentan directamente y serán mejoradas y confirmadas por el trabajo de los estudiantes en sus proyectos AFE.</w:t>
            </w:r>
          </w:p>
          <w:p w14:paraId="79828F1E" w14:textId="77777777" w:rsidR="00117456" w:rsidRPr="00FD6483" w:rsidRDefault="00117456" w:rsidP="00694AC2">
            <w:pPr>
              <w:ind w:left="7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</w:tbl>
    <w:p w14:paraId="0701AE43" w14:textId="77777777" w:rsidR="00117456" w:rsidRPr="00FD6483" w:rsidRDefault="00117456" w:rsidP="00117456">
      <w:pPr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4"/>
        <w:gridCol w:w="4344"/>
      </w:tblGrid>
      <w:tr w:rsidR="00FD6483" w:rsidRPr="00FD6483" w14:paraId="09D73793" w14:textId="77777777" w:rsidTr="00573904">
        <w:trPr>
          <w:trHeight w:val="269"/>
        </w:trPr>
        <w:tc>
          <w:tcPr>
            <w:tcW w:w="4644" w:type="dxa"/>
            <w:shd w:val="solid" w:color="A6A6A6" w:fill="auto"/>
          </w:tcPr>
          <w:p w14:paraId="6686E2F4" w14:textId="77777777" w:rsidR="00117456" w:rsidRPr="00FD6483" w:rsidRDefault="00117456" w:rsidP="0057390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Metodología Docente</w:t>
            </w:r>
          </w:p>
        </w:tc>
        <w:tc>
          <w:tcPr>
            <w:tcW w:w="4395" w:type="dxa"/>
            <w:shd w:val="solid" w:color="A6A6A6" w:fill="auto"/>
          </w:tcPr>
          <w:p w14:paraId="5FBDA7B2" w14:textId="77777777" w:rsidR="00117456" w:rsidRPr="00FD6483" w:rsidRDefault="00117456" w:rsidP="0057390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Evaluación General</w:t>
            </w:r>
          </w:p>
        </w:tc>
      </w:tr>
      <w:tr w:rsidR="00117456" w:rsidRPr="00FD6483" w14:paraId="7B8E34BF" w14:textId="77777777" w:rsidTr="00573904">
        <w:trPr>
          <w:trHeight w:val="1140"/>
        </w:trPr>
        <w:tc>
          <w:tcPr>
            <w:tcW w:w="4644" w:type="dxa"/>
          </w:tcPr>
          <w:p w14:paraId="5F72C4E7" w14:textId="2B7A20DD" w:rsidR="00117456" w:rsidRPr="00FD6483" w:rsidRDefault="004C6FAE" w:rsidP="0057390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4C6FAE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La metodología de enseñanza utilizada en este seminario es de tipo activo participativa. Ésta pone énfasis en el aprendizaje a través de la aplicación de los conceptos y herramientas. Además, aprovecha la riqueza de las experiencias y conocimientos de los participantes quienes interactúan para profundizar en la comprensión de las materias estudiadas. Las clases consideran exposiciones del profesor titular para abordar las temáticas y apoyar el proceso de reflexión de los participantes. Estas clases son complementadas con estudios de casos, </w:t>
            </w:r>
            <w:r w:rsidRPr="004C6FAE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lastRenderedPageBreak/>
              <w:t xml:space="preserve">talleres, presentaciones grupales por parte de los participantes, y el desarrollo de un proyecto aplicado de innovación empresarial. Durante el desarrollo del seminario se invitará a empresarios y ejecutivos de empresas con destacada trayectoria en el ámbito de la innovación y el desarrollo tecnológico a exponer sus experiencias y casos, ya que un elemento central del seminario es la aplicación de los conceptos y herramientas aprendidas a situaciones reales de empresas y organizaciones, tanto chilenas como extranjeras. </w:t>
            </w:r>
            <w:r w:rsidR="00F3393E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Finalmente, se realizarán visitas a empresas y/o centros tecnológicos de interés. </w:t>
            </w:r>
            <w:r w:rsidRPr="004C6FAE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Los participantes recibirán un completo y actualizado material de estudio.</w:t>
            </w:r>
          </w:p>
        </w:tc>
        <w:tc>
          <w:tcPr>
            <w:tcW w:w="4395" w:type="dxa"/>
          </w:tcPr>
          <w:p w14:paraId="08A4792B" w14:textId="77777777" w:rsidR="004C6FAE" w:rsidRDefault="004C6FAE" w:rsidP="004C6FAE">
            <w:pPr>
              <w:pStyle w:val="TableParagraph"/>
              <w:spacing w:before="2"/>
              <w:ind w:left="109" w:right="103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El seminario se evalúa a partir de </w:t>
            </w:r>
            <w:proofErr w:type="spellStart"/>
            <w:r>
              <w:rPr>
                <w:sz w:val="20"/>
              </w:rPr>
              <w:t>microensayos</w:t>
            </w:r>
            <w:proofErr w:type="spellEnd"/>
            <w:r>
              <w:rPr>
                <w:sz w:val="20"/>
              </w:rPr>
              <w:t xml:space="preserve"> (3) que dan cuenta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crítico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innovación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emprendimiento, en los cuáles se reflejan los conceptos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teóricos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prácticos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lecturas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clases.</w:t>
            </w:r>
          </w:p>
          <w:p w14:paraId="28C912AE" w14:textId="77777777" w:rsidR="004C6FAE" w:rsidRDefault="004C6FAE" w:rsidP="004C6FAE">
            <w:pPr>
              <w:pStyle w:val="TableParagraph"/>
              <w:spacing w:before="2"/>
              <w:ind w:left="109" w:right="103"/>
              <w:jc w:val="both"/>
              <w:rPr>
                <w:sz w:val="20"/>
              </w:rPr>
            </w:pPr>
          </w:p>
          <w:p w14:paraId="44DE6F8F" w14:textId="39E40677" w:rsidR="004C6FAE" w:rsidRDefault="004C6FAE" w:rsidP="004C6FAE">
            <w:pPr>
              <w:pStyle w:val="TableParagraph"/>
              <w:spacing w:before="2"/>
              <w:ind w:left="109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 manera paralela —y a la largo de todo el semestre— los alumnos desarrollarán y formularan un proyecto de innovación tecnológica, basado en el problema bien definido, cuya exposición final será evaluada a modo de examen. </w:t>
            </w:r>
          </w:p>
          <w:p w14:paraId="246A8C54" w14:textId="77777777" w:rsidR="004C6FAE" w:rsidRDefault="004C6FAE" w:rsidP="004C6FAE">
            <w:pPr>
              <w:pStyle w:val="TableParagraph"/>
              <w:spacing w:before="2"/>
              <w:ind w:left="109" w:right="103"/>
              <w:jc w:val="both"/>
              <w:rPr>
                <w:sz w:val="20"/>
              </w:rPr>
            </w:pPr>
          </w:p>
          <w:p w14:paraId="26964204" w14:textId="77777777" w:rsidR="004C6FAE" w:rsidRDefault="004C6FAE" w:rsidP="004C6FAE">
            <w:pPr>
              <w:pStyle w:val="TableParagraph"/>
              <w:spacing w:before="2"/>
              <w:ind w:left="109" w:right="103"/>
              <w:jc w:val="both"/>
              <w:rPr>
                <w:sz w:val="20"/>
              </w:rPr>
            </w:pPr>
            <w:r>
              <w:rPr>
                <w:sz w:val="20"/>
              </w:rPr>
              <w:t>La nota final (</w:t>
            </w:r>
            <w:proofErr w:type="spellStart"/>
            <w:r w:rsidRPr="00873311">
              <w:rPr>
                <w:sz w:val="20"/>
              </w:rPr>
              <w:t>N</w:t>
            </w:r>
            <w:r w:rsidRPr="00873311">
              <w:rPr>
                <w:sz w:val="14"/>
                <w:szCs w:val="16"/>
              </w:rPr>
              <w:t>final</w:t>
            </w:r>
            <w:proofErr w:type="spellEnd"/>
            <w:r>
              <w:rPr>
                <w:sz w:val="20"/>
              </w:rPr>
              <w:t>) se calculará como sigue:</w:t>
            </w:r>
          </w:p>
          <w:p w14:paraId="6D6F6293" w14:textId="77777777" w:rsidR="004C6FAE" w:rsidRDefault="004C6FAE" w:rsidP="004C6FAE">
            <w:pPr>
              <w:pStyle w:val="TableParagraph"/>
              <w:tabs>
                <w:tab w:val="left" w:pos="571"/>
              </w:tabs>
              <w:spacing w:before="190"/>
              <w:ind w:left="0" w:right="861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N</w:t>
            </w:r>
            <w:r w:rsidRPr="00873311">
              <w:rPr>
                <w:sz w:val="14"/>
                <w:szCs w:val="16"/>
              </w:rPr>
              <w:t>final</w:t>
            </w:r>
            <w:proofErr w:type="spellEnd"/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N</w:t>
            </w:r>
            <w:r w:rsidRPr="00873311">
              <w:rPr>
                <w:sz w:val="14"/>
                <w:szCs w:val="16"/>
              </w:rPr>
              <w:t>ex</w:t>
            </w:r>
            <w:proofErr w:type="spellEnd"/>
            <w:r>
              <w:rPr>
                <w:sz w:val="20"/>
              </w:rPr>
              <w:t>*0,6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</w:t>
            </w:r>
            <w:r w:rsidRPr="00873311">
              <w:rPr>
                <w:sz w:val="14"/>
                <w:szCs w:val="16"/>
              </w:rPr>
              <w:t>me</w:t>
            </w:r>
            <w:proofErr w:type="spellEnd"/>
            <w:r>
              <w:rPr>
                <w:sz w:val="20"/>
              </w:rPr>
              <w:t>*0,4)</w:t>
            </w:r>
          </w:p>
          <w:p w14:paraId="65259A69" w14:textId="77777777" w:rsidR="004C6FAE" w:rsidRDefault="004C6FAE" w:rsidP="004C6FAE">
            <w:pPr>
              <w:pStyle w:val="TableParagraph"/>
              <w:tabs>
                <w:tab w:val="left" w:pos="571"/>
              </w:tabs>
              <w:spacing w:before="190"/>
              <w:ind w:left="0" w:right="861"/>
              <w:rPr>
                <w:sz w:val="20"/>
              </w:rPr>
            </w:pPr>
            <w:r>
              <w:rPr>
                <w:sz w:val="20"/>
              </w:rPr>
              <w:t xml:space="preserve">  Donde </w:t>
            </w:r>
            <w:proofErr w:type="spellStart"/>
            <w:r>
              <w:rPr>
                <w:sz w:val="20"/>
              </w:rPr>
              <w:t>N</w:t>
            </w:r>
            <w:r w:rsidRPr="00873311">
              <w:rPr>
                <w:sz w:val="14"/>
                <w:szCs w:val="16"/>
              </w:rPr>
              <w:t>ex</w:t>
            </w:r>
            <w:proofErr w:type="spellEnd"/>
            <w:r>
              <w:rPr>
                <w:sz w:val="14"/>
                <w:szCs w:val="16"/>
              </w:rPr>
              <w:t xml:space="preserve"> </w:t>
            </w:r>
            <w:r>
              <w:rPr>
                <w:sz w:val="20"/>
              </w:rPr>
              <w:t>= nota del examen; y</w:t>
            </w:r>
          </w:p>
          <w:p w14:paraId="6EA19578" w14:textId="77777777" w:rsidR="004C6FAE" w:rsidRDefault="004C6FAE" w:rsidP="004C6FAE">
            <w:pPr>
              <w:pStyle w:val="TableParagraph"/>
              <w:tabs>
                <w:tab w:val="left" w:pos="1449"/>
              </w:tabs>
              <w:spacing w:before="190"/>
              <w:ind w:left="1165" w:right="861" w:hanging="567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   </w:t>
            </w:r>
            <w:proofErr w:type="spellStart"/>
            <w:r>
              <w:rPr>
                <w:sz w:val="20"/>
              </w:rPr>
              <w:t>N</w:t>
            </w:r>
            <w:r w:rsidRPr="00873311">
              <w:rPr>
                <w:sz w:val="14"/>
                <w:szCs w:val="16"/>
              </w:rPr>
              <w:t>me</w:t>
            </w:r>
            <w:proofErr w:type="spellEnd"/>
            <w:r>
              <w:rPr>
                <w:sz w:val="20"/>
              </w:rPr>
              <w:t xml:space="preserve">= nota promedio de dos </w:t>
            </w:r>
            <w:proofErr w:type="spellStart"/>
            <w:r>
              <w:rPr>
                <w:sz w:val="20"/>
              </w:rPr>
              <w:t>microensayos</w:t>
            </w:r>
            <w:proofErr w:type="spellEnd"/>
            <w:r>
              <w:rPr>
                <w:sz w:val="20"/>
              </w:rPr>
              <w:t xml:space="preserve"> (de los 3 </w:t>
            </w:r>
            <w:proofErr w:type="spellStart"/>
            <w:r>
              <w:rPr>
                <w:sz w:val="20"/>
              </w:rPr>
              <w:t>microensayos</w:t>
            </w:r>
            <w:proofErr w:type="spellEnd"/>
            <w:r>
              <w:rPr>
                <w:sz w:val="20"/>
              </w:rPr>
              <w:t xml:space="preserve"> se eliminará aquel de más baja nota) </w:t>
            </w:r>
          </w:p>
          <w:p w14:paraId="47F008F1" w14:textId="77777777" w:rsidR="004C6FAE" w:rsidRDefault="004C6FAE" w:rsidP="004C6FAE">
            <w:pPr>
              <w:pStyle w:val="TableParagraph"/>
              <w:tabs>
                <w:tab w:val="left" w:pos="1449"/>
              </w:tabs>
              <w:spacing w:before="190"/>
              <w:ind w:left="1165" w:right="861" w:hanging="567"/>
              <w:rPr>
                <w:sz w:val="20"/>
              </w:rPr>
            </w:pPr>
          </w:p>
          <w:p w14:paraId="43D272E3" w14:textId="5E93D233" w:rsidR="00117456" w:rsidRPr="00FD6483" w:rsidRDefault="004C6FAE" w:rsidP="004C6FAE">
            <w:pPr>
              <w:tabs>
                <w:tab w:val="left" w:pos="430"/>
                <w:tab w:val="left" w:pos="884"/>
                <w:tab w:val="left" w:pos="1224"/>
                <w:tab w:val="left" w:pos="1790"/>
                <w:tab w:val="left" w:pos="2188"/>
                <w:tab w:val="left" w:pos="8367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aprobar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es </w:t>
            </w:r>
            <w:proofErr w:type="spellStart"/>
            <w:r>
              <w:rPr>
                <w:sz w:val="20"/>
              </w:rPr>
              <w:t>N</w:t>
            </w:r>
            <w:r w:rsidRPr="00873311">
              <w:rPr>
                <w:sz w:val="14"/>
                <w:szCs w:val="16"/>
              </w:rPr>
              <w:t>fina</w:t>
            </w:r>
            <w:r>
              <w:rPr>
                <w:sz w:val="14"/>
                <w:szCs w:val="16"/>
              </w:rPr>
              <w:t>l</w:t>
            </w:r>
            <w:proofErr w:type="spellEnd"/>
            <w:r>
              <w:rPr>
                <w:sz w:val="20"/>
              </w:rPr>
              <w:t>&gt;=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4.0</w:t>
            </w:r>
          </w:p>
        </w:tc>
      </w:tr>
    </w:tbl>
    <w:p w14:paraId="198A6BC4" w14:textId="77777777" w:rsidR="00117456" w:rsidRPr="00FD6483" w:rsidRDefault="00117456" w:rsidP="00117456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</w:pPr>
    </w:p>
    <w:p w14:paraId="6E54F2BA" w14:textId="77777777" w:rsidR="00117456" w:rsidRPr="00FD6483" w:rsidRDefault="00117456" w:rsidP="00117456">
      <w:pPr>
        <w:jc w:val="center"/>
        <w:outlineLvl w:val="0"/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</w:pPr>
      <w:r w:rsidRPr="00FD6483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UNIDADES TEMÁTICAS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2023"/>
        <w:gridCol w:w="3441"/>
        <w:gridCol w:w="1816"/>
      </w:tblGrid>
      <w:tr w:rsidR="00FD6483" w:rsidRPr="00FD6483" w14:paraId="1A766712" w14:textId="77777777" w:rsidTr="00573904">
        <w:tc>
          <w:tcPr>
            <w:tcW w:w="1548" w:type="dxa"/>
            <w:shd w:val="solid" w:color="A6A6A6" w:fill="auto"/>
          </w:tcPr>
          <w:p w14:paraId="4BF0B012" w14:textId="77777777" w:rsidR="00117456" w:rsidRPr="00FD6483" w:rsidRDefault="00117456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Número </w:t>
            </w:r>
          </w:p>
        </w:tc>
        <w:tc>
          <w:tcPr>
            <w:tcW w:w="5648" w:type="dxa"/>
            <w:gridSpan w:val="2"/>
            <w:shd w:val="solid" w:color="A6A6A6" w:fill="auto"/>
          </w:tcPr>
          <w:p w14:paraId="6B9F8EF5" w14:textId="77777777" w:rsidR="00117456" w:rsidRPr="00FD6483" w:rsidRDefault="00117456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Nombre de la Unidad</w:t>
            </w:r>
          </w:p>
        </w:tc>
        <w:tc>
          <w:tcPr>
            <w:tcW w:w="1843" w:type="dxa"/>
            <w:shd w:val="solid" w:color="A6A6A6" w:fill="auto"/>
          </w:tcPr>
          <w:p w14:paraId="633C46D6" w14:textId="77777777" w:rsidR="00117456" w:rsidRPr="00FD6483" w:rsidRDefault="00117456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Duración en Semanas</w:t>
            </w:r>
          </w:p>
        </w:tc>
      </w:tr>
      <w:tr w:rsidR="00FD6483" w:rsidRPr="00FD6483" w14:paraId="7735D2C2" w14:textId="77777777" w:rsidTr="00573904">
        <w:tc>
          <w:tcPr>
            <w:tcW w:w="1548" w:type="dxa"/>
            <w:tcBorders>
              <w:bottom w:val="single" w:sz="4" w:space="0" w:color="000000"/>
            </w:tcBorders>
          </w:tcPr>
          <w:p w14:paraId="4B5CE386" w14:textId="77777777" w:rsidR="00117456" w:rsidRPr="00FD6483" w:rsidRDefault="00270E9F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5648" w:type="dxa"/>
            <w:gridSpan w:val="2"/>
            <w:tcBorders>
              <w:bottom w:val="single" w:sz="4" w:space="0" w:color="000000"/>
            </w:tcBorders>
          </w:tcPr>
          <w:p w14:paraId="4591582E" w14:textId="77777777" w:rsidR="00117456" w:rsidRPr="00FD6483" w:rsidRDefault="008A1DE7" w:rsidP="0057390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Definición del problema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3F0C801" w14:textId="77777777" w:rsidR="00117456" w:rsidRPr="00FD6483" w:rsidRDefault="00416447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7</w:t>
            </w:r>
          </w:p>
        </w:tc>
      </w:tr>
      <w:tr w:rsidR="00FD6483" w:rsidRPr="00FD6483" w14:paraId="30C020D6" w14:textId="77777777" w:rsidTr="00573904">
        <w:tc>
          <w:tcPr>
            <w:tcW w:w="3652" w:type="dxa"/>
            <w:gridSpan w:val="2"/>
            <w:shd w:val="solid" w:color="A6A6A6" w:fill="auto"/>
            <w:vAlign w:val="center"/>
          </w:tcPr>
          <w:p w14:paraId="66E35B2E" w14:textId="77777777" w:rsidR="00117456" w:rsidRPr="00FD6483" w:rsidRDefault="00117456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Contenidos</w:t>
            </w:r>
          </w:p>
        </w:tc>
        <w:tc>
          <w:tcPr>
            <w:tcW w:w="3544" w:type="dxa"/>
            <w:shd w:val="solid" w:color="A6A6A6" w:fill="auto"/>
            <w:vAlign w:val="center"/>
          </w:tcPr>
          <w:p w14:paraId="3B2DD38B" w14:textId="77777777" w:rsidR="00117456" w:rsidRPr="00FD6483" w:rsidRDefault="00117456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Indicador de Logro</w:t>
            </w:r>
          </w:p>
        </w:tc>
        <w:tc>
          <w:tcPr>
            <w:tcW w:w="1843" w:type="dxa"/>
            <w:shd w:val="solid" w:color="A6A6A6" w:fill="auto"/>
          </w:tcPr>
          <w:p w14:paraId="6819618C" w14:textId="77777777" w:rsidR="00117456" w:rsidRPr="00FD6483" w:rsidRDefault="00117456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Referencias a la Bibliografía</w:t>
            </w:r>
          </w:p>
        </w:tc>
      </w:tr>
      <w:tr w:rsidR="00FD6483" w:rsidRPr="00FD6483" w14:paraId="4C4CBA72" w14:textId="77777777" w:rsidTr="00573904">
        <w:tc>
          <w:tcPr>
            <w:tcW w:w="3652" w:type="dxa"/>
            <w:gridSpan w:val="2"/>
          </w:tcPr>
          <w:p w14:paraId="332E7590" w14:textId="77777777" w:rsidR="00C01FA8" w:rsidRPr="00C01FA8" w:rsidRDefault="00416447" w:rsidP="00C01FA8">
            <w:pPr>
              <w:pStyle w:val="Prrafodelista"/>
              <w:numPr>
                <w:ilvl w:val="0"/>
                <w:numId w:val="3"/>
              </w:numPr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C01FA8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Introducción</w:t>
            </w:r>
            <w:r w:rsidR="00C01FA8" w:rsidRPr="00C01FA8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 xml:space="preserve">: Capacidad de innovar: un desafío </w:t>
            </w:r>
            <w:proofErr w:type="spellStart"/>
            <w:r w:rsidR="00C01FA8" w:rsidRPr="00C01FA8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multi-dimensional</w:t>
            </w:r>
            <w:proofErr w:type="spellEnd"/>
          </w:p>
          <w:p w14:paraId="20D02755" w14:textId="77777777" w:rsidR="00FD6483" w:rsidRPr="00FD6483" w:rsidRDefault="00FD6483" w:rsidP="00FD6483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  <w:proofErr w:type="spellStart"/>
            <w:r w:rsidRPr="00FD6483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Re-inventar</w:t>
            </w:r>
            <w:proofErr w:type="spellEnd"/>
            <w:r w:rsidRPr="00FD6483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 xml:space="preserve"> los procesos de innovación</w:t>
            </w:r>
          </w:p>
          <w:p w14:paraId="6C81B50D" w14:textId="77777777" w:rsidR="00FD6483" w:rsidRPr="00FD6483" w:rsidRDefault="00FD6483" w:rsidP="00FD6483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Árbol de problemas</w:t>
            </w:r>
          </w:p>
          <w:p w14:paraId="5BFD66CE" w14:textId="77777777" w:rsidR="00117456" w:rsidRDefault="00FD6483" w:rsidP="00FD6483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Creatividad (métodos de ideación)</w:t>
            </w:r>
          </w:p>
          <w:p w14:paraId="1AC7650B" w14:textId="77777777" w:rsidR="00C01FA8" w:rsidRPr="00C01FA8" w:rsidRDefault="00C01FA8" w:rsidP="00C01FA8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C01FA8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La distinción fundamental: adaptación versus innovación</w:t>
            </w:r>
          </w:p>
          <w:p w14:paraId="6E7C1376" w14:textId="77777777" w:rsidR="00C01FA8" w:rsidRPr="00C01FA8" w:rsidRDefault="00C01FA8" w:rsidP="00C01FA8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C01FA8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El ciclo de la adaptación: problemas y oportunidades</w:t>
            </w:r>
          </w:p>
          <w:p w14:paraId="2903861D" w14:textId="77777777" w:rsidR="00C01FA8" w:rsidRPr="00C01FA8" w:rsidRDefault="00C01FA8" w:rsidP="00C01FA8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C01FA8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El ciclo de la Innovación: materializar las potencialidades</w:t>
            </w:r>
          </w:p>
          <w:p w14:paraId="073CBDE9" w14:textId="77777777" w:rsidR="00C01FA8" w:rsidRPr="00C01FA8" w:rsidRDefault="00C01FA8" w:rsidP="00C01FA8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C01FA8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Subdesarrollo y cultura de adaptación</w:t>
            </w:r>
          </w:p>
          <w:p w14:paraId="404E5009" w14:textId="77777777" w:rsidR="00C01FA8" w:rsidRPr="00C01FA8" w:rsidRDefault="00C01FA8" w:rsidP="00C01FA8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C01FA8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Desarrollo y cultura de innovación</w:t>
            </w:r>
          </w:p>
          <w:p w14:paraId="470BB75F" w14:textId="1761528C" w:rsidR="00C01FA8" w:rsidRPr="00FD6483" w:rsidRDefault="00C01FA8" w:rsidP="00C01FA8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C01FA8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¿Cómo se construyen las culturas de innovación?</w:t>
            </w:r>
          </w:p>
        </w:tc>
        <w:tc>
          <w:tcPr>
            <w:tcW w:w="3544" w:type="dxa"/>
          </w:tcPr>
          <w:p w14:paraId="278696E6" w14:textId="77777777" w:rsidR="00117456" w:rsidRPr="00FD6483" w:rsidRDefault="00EA512B" w:rsidP="0057390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Los estudiantes desarrollan un árbol de problemas con la información y fuentes bibliográficas necesarias para poder determinar el problema y dar pie a su proceso de innovación.</w:t>
            </w:r>
          </w:p>
        </w:tc>
        <w:tc>
          <w:tcPr>
            <w:tcW w:w="1843" w:type="dxa"/>
          </w:tcPr>
          <w:p w14:paraId="7157B1CB" w14:textId="00AD0257" w:rsidR="00117456" w:rsidRPr="00FD6483" w:rsidRDefault="007F7BF8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1,4,5</w:t>
            </w:r>
            <w:r w:rsidR="00C01FA8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, 11, 12, 13, 14, 15, 16, 17</w:t>
            </w:r>
          </w:p>
        </w:tc>
      </w:tr>
    </w:tbl>
    <w:p w14:paraId="36999170" w14:textId="77777777" w:rsidR="00117456" w:rsidRPr="00FD6483" w:rsidRDefault="00117456" w:rsidP="00117456">
      <w:pPr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3C6D505A" w14:textId="77777777" w:rsidR="008A1DE7" w:rsidRPr="00FD6483" w:rsidRDefault="008A1DE7" w:rsidP="00117456">
      <w:pPr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2023"/>
        <w:gridCol w:w="3441"/>
        <w:gridCol w:w="1816"/>
      </w:tblGrid>
      <w:tr w:rsidR="00FD6483" w:rsidRPr="00FD6483" w14:paraId="15DACDF9" w14:textId="77777777" w:rsidTr="005B2625">
        <w:tc>
          <w:tcPr>
            <w:tcW w:w="1548" w:type="dxa"/>
            <w:shd w:val="solid" w:color="A6A6A6" w:fill="auto"/>
          </w:tcPr>
          <w:p w14:paraId="48B05E4B" w14:textId="77777777" w:rsidR="008A1DE7" w:rsidRPr="00FD6483" w:rsidRDefault="008A1DE7" w:rsidP="005B26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Número </w:t>
            </w:r>
          </w:p>
        </w:tc>
        <w:tc>
          <w:tcPr>
            <w:tcW w:w="5648" w:type="dxa"/>
            <w:gridSpan w:val="2"/>
            <w:shd w:val="solid" w:color="A6A6A6" w:fill="auto"/>
          </w:tcPr>
          <w:p w14:paraId="311E35AB" w14:textId="77777777" w:rsidR="008A1DE7" w:rsidRPr="00FD6483" w:rsidRDefault="008A1DE7" w:rsidP="005B26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Nombre de la Unidad</w:t>
            </w:r>
          </w:p>
        </w:tc>
        <w:tc>
          <w:tcPr>
            <w:tcW w:w="1843" w:type="dxa"/>
            <w:shd w:val="solid" w:color="A6A6A6" w:fill="auto"/>
          </w:tcPr>
          <w:p w14:paraId="6EFDB377" w14:textId="77777777" w:rsidR="008A1DE7" w:rsidRPr="00FD6483" w:rsidRDefault="008A1DE7" w:rsidP="005B26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Duración en Semanas</w:t>
            </w:r>
          </w:p>
        </w:tc>
      </w:tr>
      <w:tr w:rsidR="00FD6483" w:rsidRPr="00FD6483" w14:paraId="3B693082" w14:textId="77777777" w:rsidTr="005B2625">
        <w:tc>
          <w:tcPr>
            <w:tcW w:w="1548" w:type="dxa"/>
            <w:tcBorders>
              <w:bottom w:val="single" w:sz="4" w:space="0" w:color="000000"/>
            </w:tcBorders>
          </w:tcPr>
          <w:p w14:paraId="061C991C" w14:textId="77777777" w:rsidR="008A1DE7" w:rsidRPr="00FD6483" w:rsidRDefault="00270E9F" w:rsidP="005B26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5648" w:type="dxa"/>
            <w:gridSpan w:val="2"/>
            <w:tcBorders>
              <w:bottom w:val="single" w:sz="4" w:space="0" w:color="000000"/>
            </w:tcBorders>
          </w:tcPr>
          <w:p w14:paraId="122A7DDF" w14:textId="77777777" w:rsidR="008A1DE7" w:rsidRPr="00FD6483" w:rsidRDefault="008A1DE7" w:rsidP="005B26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Metodología de la Investigación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32B9E6B" w14:textId="77777777" w:rsidR="008A1DE7" w:rsidRPr="00FD6483" w:rsidRDefault="008A1DE7" w:rsidP="005B26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4</w:t>
            </w:r>
          </w:p>
        </w:tc>
      </w:tr>
      <w:tr w:rsidR="00FD6483" w:rsidRPr="00FD6483" w14:paraId="60CB2588" w14:textId="77777777" w:rsidTr="005B2625">
        <w:tc>
          <w:tcPr>
            <w:tcW w:w="3652" w:type="dxa"/>
            <w:gridSpan w:val="2"/>
            <w:shd w:val="solid" w:color="A6A6A6" w:fill="auto"/>
            <w:vAlign w:val="center"/>
          </w:tcPr>
          <w:p w14:paraId="4D76C990" w14:textId="77777777" w:rsidR="008A1DE7" w:rsidRPr="00FD6483" w:rsidRDefault="008A1DE7" w:rsidP="005B26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Contenidos</w:t>
            </w:r>
          </w:p>
        </w:tc>
        <w:tc>
          <w:tcPr>
            <w:tcW w:w="3544" w:type="dxa"/>
            <w:shd w:val="solid" w:color="A6A6A6" w:fill="auto"/>
            <w:vAlign w:val="center"/>
          </w:tcPr>
          <w:p w14:paraId="611F7E17" w14:textId="77777777" w:rsidR="008A1DE7" w:rsidRPr="00FD6483" w:rsidRDefault="008A1DE7" w:rsidP="005B26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Indicador de Logro</w:t>
            </w:r>
          </w:p>
        </w:tc>
        <w:tc>
          <w:tcPr>
            <w:tcW w:w="1843" w:type="dxa"/>
            <w:shd w:val="solid" w:color="A6A6A6" w:fill="auto"/>
          </w:tcPr>
          <w:p w14:paraId="10351DF6" w14:textId="77777777" w:rsidR="008A1DE7" w:rsidRPr="00FD6483" w:rsidRDefault="008A1DE7" w:rsidP="005B26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Referencias a la Bibliografía</w:t>
            </w:r>
          </w:p>
        </w:tc>
      </w:tr>
      <w:tr w:rsidR="00FD6483" w:rsidRPr="00FD6483" w14:paraId="2417E088" w14:textId="77777777" w:rsidTr="005B2625">
        <w:tc>
          <w:tcPr>
            <w:tcW w:w="3652" w:type="dxa"/>
            <w:gridSpan w:val="2"/>
          </w:tcPr>
          <w:p w14:paraId="6C6BB0F7" w14:textId="77777777" w:rsidR="008A1DE7" w:rsidRPr="00C01FA8" w:rsidRDefault="008A1DE7" w:rsidP="00C01FA8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C01FA8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 xml:space="preserve">Métodos para la investigación </w:t>
            </w:r>
            <w:r w:rsidR="00FD6483" w:rsidRPr="00C01FA8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Cualitativa</w:t>
            </w:r>
          </w:p>
          <w:p w14:paraId="7A70D668" w14:textId="4A3AC488" w:rsidR="008A1DE7" w:rsidRPr="00C01FA8" w:rsidRDefault="008A1DE7" w:rsidP="00C01FA8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C01FA8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lastRenderedPageBreak/>
              <w:t xml:space="preserve">Métodos para la investigación </w:t>
            </w:r>
            <w:r w:rsidR="00FD6483" w:rsidRPr="00C01FA8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Cuantitativa</w:t>
            </w:r>
          </w:p>
          <w:p w14:paraId="4994EEA6" w14:textId="77777777" w:rsidR="00C01FA8" w:rsidRPr="00C01FA8" w:rsidRDefault="00C01FA8" w:rsidP="00C01FA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44" w:lineRule="exact"/>
              <w:rPr>
                <w:rFonts w:ascii="Arial" w:hAnsi="Arial" w:cs="Arial"/>
                <w:sz w:val="20"/>
              </w:rPr>
            </w:pPr>
            <w:r w:rsidRPr="00C01FA8">
              <w:rPr>
                <w:rFonts w:ascii="Arial" w:hAnsi="Arial" w:cs="Arial"/>
                <w:sz w:val="20"/>
              </w:rPr>
              <w:t>El entorno complejo nos desafía: un cambio de época</w:t>
            </w:r>
          </w:p>
          <w:p w14:paraId="7194298C" w14:textId="77777777" w:rsidR="00C01FA8" w:rsidRPr="00C01FA8" w:rsidRDefault="00C01FA8" w:rsidP="00C01FA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44" w:lineRule="exact"/>
              <w:rPr>
                <w:rFonts w:ascii="Arial" w:hAnsi="Arial" w:cs="Arial"/>
                <w:sz w:val="20"/>
              </w:rPr>
            </w:pPr>
            <w:r w:rsidRPr="00C01FA8">
              <w:rPr>
                <w:rFonts w:ascii="Arial" w:hAnsi="Arial" w:cs="Arial"/>
                <w:sz w:val="20"/>
              </w:rPr>
              <w:t>Los enfoques que fallan: simplificación, análisis, ensayo-y-error</w:t>
            </w:r>
          </w:p>
          <w:p w14:paraId="5C0AD87E" w14:textId="77777777" w:rsidR="00C01FA8" w:rsidRPr="00C01FA8" w:rsidRDefault="00C01FA8" w:rsidP="00C01FA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44" w:lineRule="exact"/>
              <w:rPr>
                <w:rFonts w:ascii="Arial" w:hAnsi="Arial" w:cs="Arial"/>
                <w:sz w:val="20"/>
              </w:rPr>
            </w:pPr>
            <w:r w:rsidRPr="00C01FA8">
              <w:rPr>
                <w:rFonts w:ascii="Arial" w:hAnsi="Arial" w:cs="Arial"/>
                <w:sz w:val="20"/>
              </w:rPr>
              <w:t>¿Cómo innovar en ámbitos complejos? – La Ley de Ashby</w:t>
            </w:r>
          </w:p>
          <w:p w14:paraId="272044B3" w14:textId="77777777" w:rsidR="00C01FA8" w:rsidRPr="00C01FA8" w:rsidRDefault="00C01FA8" w:rsidP="00C01FA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44" w:lineRule="exact"/>
              <w:rPr>
                <w:rFonts w:ascii="Arial" w:hAnsi="Arial" w:cs="Arial"/>
                <w:sz w:val="20"/>
              </w:rPr>
            </w:pPr>
            <w:r w:rsidRPr="00C01FA8">
              <w:rPr>
                <w:rFonts w:ascii="Arial" w:hAnsi="Arial" w:cs="Arial"/>
                <w:sz w:val="20"/>
              </w:rPr>
              <w:t>Los mapas de acción y su significado</w:t>
            </w:r>
          </w:p>
          <w:p w14:paraId="1BF84239" w14:textId="77777777" w:rsidR="00C01FA8" w:rsidRPr="00C01FA8" w:rsidRDefault="00C01FA8" w:rsidP="00C01FA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44" w:lineRule="exact"/>
              <w:rPr>
                <w:rFonts w:ascii="Arial" w:hAnsi="Arial" w:cs="Arial"/>
                <w:sz w:val="20"/>
              </w:rPr>
            </w:pPr>
            <w:r w:rsidRPr="00C01FA8">
              <w:rPr>
                <w:rFonts w:ascii="Arial" w:hAnsi="Arial" w:cs="Arial"/>
                <w:sz w:val="20"/>
              </w:rPr>
              <w:t xml:space="preserve">Desarrollo y redes de innovación </w:t>
            </w:r>
            <w:proofErr w:type="spellStart"/>
            <w:r w:rsidRPr="00C01FA8">
              <w:rPr>
                <w:rFonts w:ascii="Arial" w:hAnsi="Arial" w:cs="Arial"/>
                <w:sz w:val="20"/>
              </w:rPr>
              <w:t>multi-actor</w:t>
            </w:r>
            <w:proofErr w:type="spellEnd"/>
          </w:p>
          <w:p w14:paraId="4B9260B5" w14:textId="1E114B38" w:rsidR="00C01FA8" w:rsidRPr="00C01FA8" w:rsidRDefault="00C01FA8" w:rsidP="00C01FA8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C01FA8">
              <w:rPr>
                <w:rFonts w:ascii="Arial" w:hAnsi="Arial" w:cs="Arial"/>
                <w:sz w:val="20"/>
              </w:rPr>
              <w:t>Potencialidades y generación de carteras de innovación</w:t>
            </w:r>
          </w:p>
          <w:p w14:paraId="55DE5C86" w14:textId="77777777" w:rsidR="00FD6483" w:rsidRPr="00FD6483" w:rsidRDefault="00FD6483" w:rsidP="00FD6483">
            <w:pPr>
              <w:spacing w:line="259" w:lineRule="auto"/>
              <w:ind w:left="360"/>
              <w:contextualSpacing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544" w:type="dxa"/>
          </w:tcPr>
          <w:p w14:paraId="4E906D8D" w14:textId="77777777" w:rsidR="008A1DE7" w:rsidRPr="00FD6483" w:rsidRDefault="00FD6483" w:rsidP="005B26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lastRenderedPageBreak/>
              <w:t xml:space="preserve">Los estudiantes conocen y son capaces de crear instrumentos de recopilación de información para el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lastRenderedPageBreak/>
              <w:t xml:space="preserve">análisis cualitativo y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cuantitavo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de sus problema científico-tecnológico.</w:t>
            </w:r>
          </w:p>
        </w:tc>
        <w:tc>
          <w:tcPr>
            <w:tcW w:w="1843" w:type="dxa"/>
          </w:tcPr>
          <w:p w14:paraId="15C79124" w14:textId="58743139" w:rsidR="008A1DE7" w:rsidRPr="00FD6483" w:rsidRDefault="00FD6483" w:rsidP="007F7BF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lastRenderedPageBreak/>
              <w:t>2</w:t>
            </w:r>
            <w:r w:rsidR="007F7BF8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,3</w:t>
            </w:r>
            <w:r w:rsidR="00C01FA8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, 11, 12, 13, 14, 15, 16, 17</w:t>
            </w:r>
          </w:p>
        </w:tc>
      </w:tr>
    </w:tbl>
    <w:p w14:paraId="430D7BB3" w14:textId="77777777" w:rsidR="00117456" w:rsidRPr="00FD6483" w:rsidRDefault="00117456" w:rsidP="00117456">
      <w:pPr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2021"/>
        <w:gridCol w:w="3442"/>
        <w:gridCol w:w="1817"/>
      </w:tblGrid>
      <w:tr w:rsidR="00FD6483" w:rsidRPr="00FD6483" w14:paraId="60C437C8" w14:textId="77777777" w:rsidTr="005B2625">
        <w:tc>
          <w:tcPr>
            <w:tcW w:w="1548" w:type="dxa"/>
            <w:shd w:val="solid" w:color="A6A6A6" w:fill="auto"/>
          </w:tcPr>
          <w:p w14:paraId="774F6800" w14:textId="77777777" w:rsidR="00FD6483" w:rsidRPr="00FD6483" w:rsidRDefault="00FD6483" w:rsidP="005B26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Número </w:t>
            </w:r>
          </w:p>
        </w:tc>
        <w:tc>
          <w:tcPr>
            <w:tcW w:w="5648" w:type="dxa"/>
            <w:gridSpan w:val="2"/>
            <w:shd w:val="solid" w:color="A6A6A6" w:fill="auto"/>
          </w:tcPr>
          <w:p w14:paraId="3C55D05F" w14:textId="77777777" w:rsidR="00FD6483" w:rsidRPr="00FD6483" w:rsidRDefault="00FD6483" w:rsidP="005B26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Nombre de la Unidad</w:t>
            </w:r>
          </w:p>
        </w:tc>
        <w:tc>
          <w:tcPr>
            <w:tcW w:w="1843" w:type="dxa"/>
            <w:shd w:val="solid" w:color="A6A6A6" w:fill="auto"/>
          </w:tcPr>
          <w:p w14:paraId="43279677" w14:textId="77777777" w:rsidR="00FD6483" w:rsidRPr="00FD6483" w:rsidRDefault="00FD6483" w:rsidP="005B26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Duración en Semanas</w:t>
            </w:r>
          </w:p>
        </w:tc>
      </w:tr>
      <w:tr w:rsidR="00FD6483" w:rsidRPr="00FD6483" w14:paraId="1DB7A629" w14:textId="77777777" w:rsidTr="005B2625">
        <w:tc>
          <w:tcPr>
            <w:tcW w:w="1548" w:type="dxa"/>
            <w:tcBorders>
              <w:bottom w:val="single" w:sz="4" w:space="0" w:color="000000"/>
            </w:tcBorders>
          </w:tcPr>
          <w:p w14:paraId="629CEAB7" w14:textId="77777777" w:rsidR="00FD6483" w:rsidRPr="00FD6483" w:rsidRDefault="00270E9F" w:rsidP="005B26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5648" w:type="dxa"/>
            <w:gridSpan w:val="2"/>
            <w:tcBorders>
              <w:bottom w:val="single" w:sz="4" w:space="0" w:color="000000"/>
            </w:tcBorders>
          </w:tcPr>
          <w:p w14:paraId="38E5605F" w14:textId="77777777" w:rsidR="00FD6483" w:rsidRPr="00FD6483" w:rsidRDefault="00FD6483" w:rsidP="005B26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Validación del problema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2AEF9F2" w14:textId="77777777" w:rsidR="00FD6483" w:rsidRPr="00FD6483" w:rsidRDefault="00416447" w:rsidP="005B26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4</w:t>
            </w:r>
          </w:p>
        </w:tc>
      </w:tr>
      <w:tr w:rsidR="00FD6483" w:rsidRPr="00FD6483" w14:paraId="4498A9D6" w14:textId="77777777" w:rsidTr="005B2625">
        <w:tc>
          <w:tcPr>
            <w:tcW w:w="3652" w:type="dxa"/>
            <w:gridSpan w:val="2"/>
            <w:shd w:val="solid" w:color="A6A6A6" w:fill="auto"/>
            <w:vAlign w:val="center"/>
          </w:tcPr>
          <w:p w14:paraId="296E464B" w14:textId="77777777" w:rsidR="00FD6483" w:rsidRPr="00FD6483" w:rsidRDefault="00FD6483" w:rsidP="005B26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Contenidos</w:t>
            </w:r>
          </w:p>
        </w:tc>
        <w:tc>
          <w:tcPr>
            <w:tcW w:w="3544" w:type="dxa"/>
            <w:shd w:val="solid" w:color="A6A6A6" w:fill="auto"/>
            <w:vAlign w:val="center"/>
          </w:tcPr>
          <w:p w14:paraId="068B6518" w14:textId="77777777" w:rsidR="00FD6483" w:rsidRPr="00FD6483" w:rsidRDefault="00FD6483" w:rsidP="005B26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Indicador de Logro</w:t>
            </w:r>
          </w:p>
        </w:tc>
        <w:tc>
          <w:tcPr>
            <w:tcW w:w="1843" w:type="dxa"/>
            <w:shd w:val="solid" w:color="A6A6A6" w:fill="auto"/>
          </w:tcPr>
          <w:p w14:paraId="2CB205E3" w14:textId="77777777" w:rsidR="00FD6483" w:rsidRPr="00FD6483" w:rsidRDefault="00FD6483" w:rsidP="005B26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Referencias a la Bibliografía</w:t>
            </w:r>
          </w:p>
        </w:tc>
      </w:tr>
      <w:tr w:rsidR="00FD6483" w:rsidRPr="00FD6483" w14:paraId="4F4E740B" w14:textId="77777777" w:rsidTr="005B2625">
        <w:tc>
          <w:tcPr>
            <w:tcW w:w="3652" w:type="dxa"/>
            <w:gridSpan w:val="2"/>
          </w:tcPr>
          <w:p w14:paraId="2FB83E73" w14:textId="77777777" w:rsidR="00FD6483" w:rsidRPr="00FD6483" w:rsidRDefault="00FD6483" w:rsidP="005B2625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Aplicación de instrumentos de recolección de datos cuantitativos y cualitativos</w:t>
            </w:r>
          </w:p>
          <w:p w14:paraId="407C6FA5" w14:textId="77777777" w:rsidR="00FD6483" w:rsidRPr="00607B7B" w:rsidRDefault="00FD6483" w:rsidP="005B2625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607B7B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Análisis de la información</w:t>
            </w:r>
          </w:p>
          <w:p w14:paraId="7962D87E" w14:textId="77777777" w:rsidR="00607B7B" w:rsidRPr="00607B7B" w:rsidRDefault="00607B7B" w:rsidP="00607B7B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607B7B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La noción sistémica de potencialidad</w:t>
            </w:r>
          </w:p>
          <w:p w14:paraId="601856FA" w14:textId="77777777" w:rsidR="00607B7B" w:rsidRPr="00607B7B" w:rsidRDefault="00607B7B" w:rsidP="00607B7B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607B7B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La herramienta “perfil de potencialidad”</w:t>
            </w:r>
          </w:p>
          <w:p w14:paraId="20CDA2BE" w14:textId="77777777" w:rsidR="00607B7B" w:rsidRPr="00607B7B" w:rsidRDefault="00607B7B" w:rsidP="00607B7B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607B7B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Criterios y proceso de diseño conceptual de innovaciones</w:t>
            </w:r>
          </w:p>
          <w:p w14:paraId="0BE91869" w14:textId="77777777" w:rsidR="00607B7B" w:rsidRPr="00607B7B" w:rsidRDefault="00607B7B" w:rsidP="00607B7B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607B7B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Componentes del diseño técnico de innovaciones</w:t>
            </w:r>
          </w:p>
          <w:p w14:paraId="4A409519" w14:textId="085A2F44" w:rsidR="00607B7B" w:rsidRPr="00FD6483" w:rsidRDefault="00607B7B" w:rsidP="00607B7B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607B7B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Criterios y proceso de diseño técnico de innovaciones</w:t>
            </w:r>
          </w:p>
        </w:tc>
        <w:tc>
          <w:tcPr>
            <w:tcW w:w="3544" w:type="dxa"/>
          </w:tcPr>
          <w:p w14:paraId="2AA4B953" w14:textId="77777777" w:rsidR="00FD6483" w:rsidRPr="00FD6483" w:rsidRDefault="00FD6483" w:rsidP="005B26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Validar el problema desarrollado</w:t>
            </w:r>
          </w:p>
        </w:tc>
        <w:tc>
          <w:tcPr>
            <w:tcW w:w="1843" w:type="dxa"/>
          </w:tcPr>
          <w:p w14:paraId="0C666572" w14:textId="77777777" w:rsidR="00FD6483" w:rsidRPr="00FD6483" w:rsidRDefault="00FD6483" w:rsidP="005B26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2</w:t>
            </w:r>
            <w:r w:rsidR="007F7BF8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,3</w:t>
            </w:r>
          </w:p>
        </w:tc>
      </w:tr>
    </w:tbl>
    <w:p w14:paraId="0FC6BB97" w14:textId="77777777" w:rsidR="00117456" w:rsidRPr="00FD6483" w:rsidRDefault="00117456" w:rsidP="00117456">
      <w:pPr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FD6483" w:rsidRPr="00FD6483" w14:paraId="579B4D3D" w14:textId="77777777" w:rsidTr="00573904">
        <w:tc>
          <w:tcPr>
            <w:tcW w:w="9039" w:type="dxa"/>
            <w:shd w:val="solid" w:color="A6A6A6" w:fill="auto"/>
          </w:tcPr>
          <w:p w14:paraId="5617516B" w14:textId="77777777" w:rsidR="00117456" w:rsidRPr="00FD6483" w:rsidRDefault="00117456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Bibliografía General</w:t>
            </w:r>
          </w:p>
        </w:tc>
      </w:tr>
      <w:tr w:rsidR="00117456" w:rsidRPr="00FD6483" w14:paraId="7EA2EBEB" w14:textId="77777777" w:rsidTr="00573904">
        <w:tc>
          <w:tcPr>
            <w:tcW w:w="9039" w:type="dxa"/>
          </w:tcPr>
          <w:p w14:paraId="7BEEEF0E" w14:textId="77777777" w:rsidR="00FD6483" w:rsidRPr="007F7BF8" w:rsidRDefault="00FD6483" w:rsidP="007F7BF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CL"/>
              </w:rPr>
            </w:pPr>
            <w:proofErr w:type="spellStart"/>
            <w:r w:rsidRPr="00FD6483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CL"/>
              </w:rPr>
              <w:t>Ortegón</w:t>
            </w:r>
            <w:proofErr w:type="spellEnd"/>
            <w:r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CL"/>
              </w:rPr>
              <w:t>, E</w:t>
            </w:r>
            <w:r w:rsidR="007F7BF8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CL"/>
              </w:rPr>
              <w:t xml:space="preserve">., Pacheco, J.F., Prieto, </w:t>
            </w:r>
            <w:proofErr w:type="gramStart"/>
            <w:r w:rsidR="007F7BF8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CL"/>
              </w:rPr>
              <w:t>A.(</w:t>
            </w:r>
            <w:proofErr w:type="gramEnd"/>
            <w:r w:rsidR="007F7BF8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CL"/>
              </w:rPr>
              <w:t xml:space="preserve">2005). </w:t>
            </w:r>
            <w:r w:rsidRPr="007F7BF8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CL"/>
              </w:rPr>
              <w:t>Metodología del marco lógico para la planificación, el seguimiento y la evaluación de proyectos y programas</w:t>
            </w:r>
            <w:r w:rsidR="007F7BF8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CL"/>
              </w:rPr>
              <w:t xml:space="preserve">. Manual Cepal. Naciones Unidas. </w:t>
            </w:r>
            <w:r w:rsidR="007F7BF8" w:rsidRPr="007F7BF8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s-CL"/>
              </w:rPr>
              <w:t>ISSN 1680-886X</w:t>
            </w:r>
          </w:p>
          <w:p w14:paraId="1855DA62" w14:textId="77777777" w:rsidR="00FD6483" w:rsidRPr="00FD6483" w:rsidRDefault="00FD6483" w:rsidP="00FD648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FD6483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Creswell, J. W. (2009) 3rd edition Research Design: Qualitative, Quantitative and Mixed Method Approaches Thousand Oaks: Sage.</w:t>
            </w:r>
          </w:p>
          <w:p w14:paraId="30A7A377" w14:textId="77777777" w:rsidR="00FD6483" w:rsidRDefault="00FD6483" w:rsidP="00FD648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D6483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Dillman</w:t>
            </w:r>
            <w:proofErr w:type="spellEnd"/>
            <w:r w:rsidRPr="00FD6483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, Don A., Smyth, Jolene D. and Christian, Leah </w:t>
            </w:r>
            <w:proofErr w:type="spellStart"/>
            <w:r w:rsidRPr="00FD6483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Melani</w:t>
            </w:r>
            <w:proofErr w:type="spellEnd"/>
            <w:r w:rsidRPr="00FD6483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3rd edition (2009) Internet, Mail and Mixed-Mode Surveys – the tailored design method Hoboken, New Jersey.</w:t>
            </w:r>
          </w:p>
          <w:p w14:paraId="2A36D91C" w14:textId="77777777" w:rsidR="00FD6483" w:rsidRDefault="007F7BF8" w:rsidP="00FD648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F7BF8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Rice, R.E. &amp; Rogers, E. M. (1980). Re-invention in the innovation process.  Knowledge: Creation, diffusion, utilization 1(4), 499-514.</w:t>
            </w:r>
          </w:p>
          <w:p w14:paraId="644789C4" w14:textId="77777777" w:rsidR="007F7BF8" w:rsidRDefault="007F7BF8" w:rsidP="00FD648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F7BF8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Mann, D. (2001). An introduction to TRIZ: The theory of inventive problem solving. Creativity and Innovation Management, 10(2), 123-125.</w:t>
            </w:r>
          </w:p>
          <w:p w14:paraId="38DF0458" w14:textId="77777777" w:rsidR="00983E4F" w:rsidRPr="00983E4F" w:rsidRDefault="00983E4F" w:rsidP="00983E4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Mushtak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Al-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Atabi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. Think Like an Engineer: Use Systematic Thinking to Solve Everyday Challenges &amp; Unlock the Inherent Values in Them. 2014. 254 pages</w:t>
            </w:r>
          </w:p>
          <w:p w14:paraId="5EB669E0" w14:textId="77777777" w:rsidR="00983E4F" w:rsidRPr="00983E4F" w:rsidRDefault="00983E4F" w:rsidP="00983E4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Kolarevic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Branko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Manufacturing Material Effects; Rethinking Design and Making in Klinger, Kevin Architecture, Routledge, 2008.</w:t>
            </w:r>
          </w:p>
          <w:p w14:paraId="1708A246" w14:textId="77777777" w:rsidR="00983E4F" w:rsidRPr="00983E4F" w:rsidRDefault="00983E4F" w:rsidP="00983E4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Eric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Ries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. The Lean Startup, 2011.</w:t>
            </w:r>
          </w:p>
          <w:p w14:paraId="4146207C" w14:textId="77777777" w:rsidR="00983E4F" w:rsidRPr="00983E4F" w:rsidRDefault="00983E4F" w:rsidP="00983E4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Alexander Osterwalder, Business Model Generation: A Handbook for Visionaries, Game Changers, and Challengers. 2010</w:t>
            </w:r>
          </w:p>
          <w:p w14:paraId="3A5912B5" w14:textId="77777777" w:rsidR="00983E4F" w:rsidRPr="00983E4F" w:rsidRDefault="00983E4F" w:rsidP="00983E4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Geoffrey A. Moore. Crossing the Chasm: Marketing and Selling High-Tech Products to Mainstream Customers. 2006</w:t>
            </w:r>
          </w:p>
          <w:p w14:paraId="062F858B" w14:textId="77777777" w:rsidR="00983E4F" w:rsidRPr="00983E4F" w:rsidRDefault="00983E4F" w:rsidP="00983E4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Ackoff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, Russell L., Our changing concept of the world,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Capítulo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1 de “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Ackoff’s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Best. His classic writings on management”, Wiley, 1999, pp. 3-26. (Original: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en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“Creating the corporate future”, Wiley, 1981). </w:t>
            </w:r>
          </w:p>
          <w:p w14:paraId="6822EC87" w14:textId="1B4AD1F9" w:rsidR="00983E4F" w:rsidRPr="00983E4F" w:rsidRDefault="00983E4F" w:rsidP="00983E4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Del Valle, Alfredo, </w:t>
            </w:r>
            <w:r w:rsidR="00360A5A" w:rsidRPr="00360A5A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Participatory Innovation Praxis: A trans-disciplinary method for conducting high-complexity social transformations</w:t>
            </w:r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360A5A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lang w:val="en-US"/>
              </w:rPr>
              <w:t>20</w:t>
            </w:r>
            <w:r w:rsidR="00360A5A" w:rsidRPr="00360A5A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lang w:val="en-US"/>
              </w:rPr>
              <w:t>23</w:t>
            </w:r>
            <w:r w:rsidRPr="00360A5A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lang w:val="en-US"/>
              </w:rPr>
              <w:t>,</w:t>
            </w:r>
            <w:r w:rsidR="00360A5A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5" w:history="1">
              <w:r w:rsidR="00360A5A" w:rsidRPr="00773A8B">
                <w:rPr>
                  <w:rStyle w:val="Hipervnculo"/>
                  <w:rFonts w:ascii="Arial" w:eastAsiaTheme="majorEastAsia" w:hAnsi="Arial" w:cs="Arial"/>
                  <w:bCs/>
                  <w:sz w:val="20"/>
                  <w:szCs w:val="20"/>
                  <w:lang w:val="en-US"/>
                </w:rPr>
                <w:t>https://www.sciencedirect.com/science/article/pii/S2949697723000048</w:t>
              </w:r>
            </w:hyperlink>
            <w:r w:rsidR="00360A5A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225 p.</w:t>
            </w:r>
          </w:p>
          <w:p w14:paraId="1ED8D861" w14:textId="77777777" w:rsidR="00983E4F" w:rsidRPr="00983E4F" w:rsidRDefault="00983E4F" w:rsidP="00983E4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Del Valle, Alfredo, La hora de la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participación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fuerte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Mensaje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Nº 589,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junio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2010, pp. 46-49.</w:t>
            </w:r>
          </w:p>
          <w:p w14:paraId="7FF1B2D6" w14:textId="77777777" w:rsidR="00983E4F" w:rsidRPr="00983E4F" w:rsidRDefault="00983E4F" w:rsidP="00983E4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Del Valle, Alfredo,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Construyendo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sistemas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y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culturas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innovación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. Trend Management,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edición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especial, mayo 2009, pp. 84-91.</w:t>
            </w:r>
          </w:p>
          <w:p w14:paraId="7666C562" w14:textId="77777777" w:rsidR="00983E4F" w:rsidRPr="00983E4F" w:rsidRDefault="00983E4F" w:rsidP="00983E4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Morin, Edgar,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Introducción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pensamiento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complejo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Capítulo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1, La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inteligencia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ciega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Capítulo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4, La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complejidad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y la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acción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Capítulo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5 La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complejidad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y la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empresa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. Barcelona, Ed.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Gedisa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, 2005, pp. 21-35, 113-131.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Edición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original: ESPF, Paris, 1990.</w:t>
            </w:r>
          </w:p>
          <w:p w14:paraId="5FAF345D" w14:textId="77777777" w:rsidR="00983E4F" w:rsidRPr="00983E4F" w:rsidRDefault="00983E4F" w:rsidP="00983E4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Schein, Edgar H., Coming to a new awareness of organizational culture, “Sloan Management Review”, winter 1984, pp. 3-16.</w:t>
            </w:r>
          </w:p>
          <w:p w14:paraId="1533C896" w14:textId="5F78C60D" w:rsidR="00983E4F" w:rsidRPr="00FD6483" w:rsidRDefault="00983E4F" w:rsidP="00983E4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Spire,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Arnauld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, La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inteligencia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complejidad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Entrevista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con Edgar Morin.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Capítulo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8 de El </w:t>
            </w:r>
            <w:proofErr w:type="spellStart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>Pensamiento</w:t>
            </w:r>
            <w:proofErr w:type="spellEnd"/>
            <w:r w:rsidRPr="00983E4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de Prigogine. Santiago: Editorial Andrés Bello, 2000, pp. 155-163.</w:t>
            </w:r>
          </w:p>
        </w:tc>
      </w:tr>
    </w:tbl>
    <w:p w14:paraId="4B4196DF" w14:textId="77777777" w:rsidR="00117456" w:rsidRPr="00FD6483" w:rsidRDefault="00117456" w:rsidP="00117456">
      <w:pPr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4"/>
        <w:gridCol w:w="6764"/>
      </w:tblGrid>
      <w:tr w:rsidR="00FD6483" w:rsidRPr="00FD6483" w14:paraId="06B8AF2D" w14:textId="77777777" w:rsidTr="00573904">
        <w:tc>
          <w:tcPr>
            <w:tcW w:w="2093" w:type="dxa"/>
            <w:shd w:val="solid" w:color="A6A6A6" w:fill="auto"/>
          </w:tcPr>
          <w:p w14:paraId="2E45D6A2" w14:textId="77777777" w:rsidR="00117456" w:rsidRPr="00FD6483" w:rsidRDefault="00117456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Vigencia desde:</w:t>
            </w:r>
          </w:p>
        </w:tc>
        <w:tc>
          <w:tcPr>
            <w:tcW w:w="6946" w:type="dxa"/>
          </w:tcPr>
          <w:p w14:paraId="4847D4BA" w14:textId="136E2898" w:rsidR="00117456" w:rsidRPr="00FD6483" w:rsidRDefault="004C6FAE" w:rsidP="0057390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Agosto 2024</w:t>
            </w:r>
          </w:p>
        </w:tc>
      </w:tr>
      <w:tr w:rsidR="00FD6483" w:rsidRPr="00FD6483" w14:paraId="62AA7033" w14:textId="77777777" w:rsidTr="00573904">
        <w:trPr>
          <w:trHeight w:val="135"/>
        </w:trPr>
        <w:tc>
          <w:tcPr>
            <w:tcW w:w="2093" w:type="dxa"/>
            <w:shd w:val="solid" w:color="A6A6A6" w:fill="auto"/>
          </w:tcPr>
          <w:p w14:paraId="76250F63" w14:textId="77777777" w:rsidR="00117456" w:rsidRPr="00FD6483" w:rsidRDefault="00117456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Elaborado por:</w:t>
            </w:r>
          </w:p>
        </w:tc>
        <w:tc>
          <w:tcPr>
            <w:tcW w:w="6946" w:type="dxa"/>
          </w:tcPr>
          <w:p w14:paraId="06CC3218" w14:textId="346B3B82" w:rsidR="00117456" w:rsidRPr="00FD6483" w:rsidRDefault="004C6FAE" w:rsidP="0057390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Santiago Barcaza S.</w:t>
            </w:r>
          </w:p>
        </w:tc>
      </w:tr>
      <w:tr w:rsidR="00FD6483" w:rsidRPr="00FD6483" w14:paraId="2B358A5B" w14:textId="77777777" w:rsidTr="00573904">
        <w:trPr>
          <w:trHeight w:val="135"/>
        </w:trPr>
        <w:tc>
          <w:tcPr>
            <w:tcW w:w="2093" w:type="dxa"/>
            <w:shd w:val="solid" w:color="A6A6A6" w:fill="auto"/>
          </w:tcPr>
          <w:p w14:paraId="3F9F382F" w14:textId="77777777" w:rsidR="00117456" w:rsidRPr="00FD6483" w:rsidRDefault="00117456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Validado por:</w:t>
            </w:r>
          </w:p>
        </w:tc>
        <w:tc>
          <w:tcPr>
            <w:tcW w:w="6946" w:type="dxa"/>
          </w:tcPr>
          <w:p w14:paraId="5A3B2CE1" w14:textId="77777777" w:rsidR="00117456" w:rsidRPr="00FD6483" w:rsidRDefault="00117456" w:rsidP="0057390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FD6483" w:rsidRPr="00FD6483" w14:paraId="17FF26C6" w14:textId="77777777" w:rsidTr="00573904">
        <w:trPr>
          <w:trHeight w:val="135"/>
        </w:trPr>
        <w:tc>
          <w:tcPr>
            <w:tcW w:w="2093" w:type="dxa"/>
            <w:shd w:val="solid" w:color="A6A6A6" w:fill="auto"/>
          </w:tcPr>
          <w:p w14:paraId="40099E00" w14:textId="77777777" w:rsidR="00117456" w:rsidRPr="00FD6483" w:rsidRDefault="00117456" w:rsidP="00573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FD648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Revisado por:</w:t>
            </w:r>
          </w:p>
        </w:tc>
        <w:tc>
          <w:tcPr>
            <w:tcW w:w="6946" w:type="dxa"/>
          </w:tcPr>
          <w:p w14:paraId="4BFF30C7" w14:textId="77777777" w:rsidR="00117456" w:rsidRPr="00FD6483" w:rsidRDefault="00117456" w:rsidP="0057390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</w:tbl>
    <w:p w14:paraId="327F43A9" w14:textId="77777777" w:rsidR="006C563C" w:rsidRPr="00FD6483" w:rsidRDefault="006C563C">
      <w:pPr>
        <w:rPr>
          <w:color w:val="000000" w:themeColor="text1"/>
        </w:rPr>
      </w:pPr>
    </w:p>
    <w:sectPr w:rsidR="006C563C" w:rsidRPr="00FD6483" w:rsidSect="001F7A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34A"/>
    <w:multiLevelType w:val="hybridMultilevel"/>
    <w:tmpl w:val="826C0EA4"/>
    <w:lvl w:ilvl="0" w:tplc="F43A096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B3520086">
      <w:numFmt w:val="bullet"/>
      <w:lvlText w:val="•"/>
      <w:lvlJc w:val="left"/>
      <w:pPr>
        <w:ind w:left="786" w:hanging="360"/>
      </w:pPr>
      <w:rPr>
        <w:rFonts w:hint="default"/>
        <w:lang w:val="es-ES" w:eastAsia="en-US" w:bidi="ar-SA"/>
      </w:rPr>
    </w:lvl>
    <w:lvl w:ilvl="2" w:tplc="69344ED6">
      <w:numFmt w:val="bullet"/>
      <w:lvlText w:val="•"/>
      <w:lvlJc w:val="left"/>
      <w:pPr>
        <w:ind w:left="1092" w:hanging="360"/>
      </w:pPr>
      <w:rPr>
        <w:rFonts w:hint="default"/>
        <w:lang w:val="es-ES" w:eastAsia="en-US" w:bidi="ar-SA"/>
      </w:rPr>
    </w:lvl>
    <w:lvl w:ilvl="3" w:tplc="BDEEC85E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4" w:tplc="43D238E8">
      <w:numFmt w:val="bullet"/>
      <w:lvlText w:val="•"/>
      <w:lvlJc w:val="left"/>
      <w:pPr>
        <w:ind w:left="1704" w:hanging="360"/>
      </w:pPr>
      <w:rPr>
        <w:rFonts w:hint="default"/>
        <w:lang w:val="es-ES" w:eastAsia="en-US" w:bidi="ar-SA"/>
      </w:rPr>
    </w:lvl>
    <w:lvl w:ilvl="5" w:tplc="7444B21E">
      <w:numFmt w:val="bullet"/>
      <w:lvlText w:val="•"/>
      <w:lvlJc w:val="left"/>
      <w:pPr>
        <w:ind w:left="2011" w:hanging="360"/>
      </w:pPr>
      <w:rPr>
        <w:rFonts w:hint="default"/>
        <w:lang w:val="es-ES" w:eastAsia="en-US" w:bidi="ar-SA"/>
      </w:rPr>
    </w:lvl>
    <w:lvl w:ilvl="6" w:tplc="B25E4EC6">
      <w:numFmt w:val="bullet"/>
      <w:lvlText w:val="•"/>
      <w:lvlJc w:val="left"/>
      <w:pPr>
        <w:ind w:left="2317" w:hanging="360"/>
      </w:pPr>
      <w:rPr>
        <w:rFonts w:hint="default"/>
        <w:lang w:val="es-ES" w:eastAsia="en-US" w:bidi="ar-SA"/>
      </w:rPr>
    </w:lvl>
    <w:lvl w:ilvl="7" w:tplc="99DE856E">
      <w:numFmt w:val="bullet"/>
      <w:lvlText w:val="•"/>
      <w:lvlJc w:val="left"/>
      <w:pPr>
        <w:ind w:left="2623" w:hanging="360"/>
      </w:pPr>
      <w:rPr>
        <w:rFonts w:hint="default"/>
        <w:lang w:val="es-ES" w:eastAsia="en-US" w:bidi="ar-SA"/>
      </w:rPr>
    </w:lvl>
    <w:lvl w:ilvl="8" w:tplc="427276F6">
      <w:numFmt w:val="bullet"/>
      <w:lvlText w:val="•"/>
      <w:lvlJc w:val="left"/>
      <w:pPr>
        <w:ind w:left="29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49E1FF1"/>
    <w:multiLevelType w:val="hybridMultilevel"/>
    <w:tmpl w:val="7FAA33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A0F22"/>
    <w:multiLevelType w:val="hybridMultilevel"/>
    <w:tmpl w:val="87FC3F98"/>
    <w:lvl w:ilvl="0" w:tplc="10108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FA7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109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1C2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C8B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927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E4C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88F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EEB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0E263F7"/>
    <w:multiLevelType w:val="hybridMultilevel"/>
    <w:tmpl w:val="99E462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9136C"/>
    <w:multiLevelType w:val="hybridMultilevel"/>
    <w:tmpl w:val="7E4465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D0746"/>
    <w:multiLevelType w:val="hybridMultilevel"/>
    <w:tmpl w:val="E362D518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1507E"/>
    <w:multiLevelType w:val="hybridMultilevel"/>
    <w:tmpl w:val="657A9A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816A6"/>
    <w:multiLevelType w:val="hybridMultilevel"/>
    <w:tmpl w:val="FC48DA76"/>
    <w:lvl w:ilvl="0" w:tplc="4B8248F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A9F492E0">
      <w:numFmt w:val="bullet"/>
      <w:lvlText w:val="•"/>
      <w:lvlJc w:val="left"/>
      <w:pPr>
        <w:ind w:left="787" w:hanging="360"/>
      </w:pPr>
      <w:rPr>
        <w:rFonts w:hint="default"/>
        <w:lang w:val="es-ES" w:eastAsia="en-US" w:bidi="ar-SA"/>
      </w:rPr>
    </w:lvl>
    <w:lvl w:ilvl="2" w:tplc="05C47572">
      <w:numFmt w:val="bullet"/>
      <w:lvlText w:val="•"/>
      <w:lvlJc w:val="left"/>
      <w:pPr>
        <w:ind w:left="1094" w:hanging="360"/>
      </w:pPr>
      <w:rPr>
        <w:rFonts w:hint="default"/>
        <w:lang w:val="es-ES" w:eastAsia="en-US" w:bidi="ar-SA"/>
      </w:rPr>
    </w:lvl>
    <w:lvl w:ilvl="3" w:tplc="144AAF3C">
      <w:numFmt w:val="bullet"/>
      <w:lvlText w:val="•"/>
      <w:lvlJc w:val="left"/>
      <w:pPr>
        <w:ind w:left="1401" w:hanging="360"/>
      </w:pPr>
      <w:rPr>
        <w:rFonts w:hint="default"/>
        <w:lang w:val="es-ES" w:eastAsia="en-US" w:bidi="ar-SA"/>
      </w:rPr>
    </w:lvl>
    <w:lvl w:ilvl="4" w:tplc="0484B8D8">
      <w:numFmt w:val="bullet"/>
      <w:lvlText w:val="•"/>
      <w:lvlJc w:val="left"/>
      <w:pPr>
        <w:ind w:left="1708" w:hanging="360"/>
      </w:pPr>
      <w:rPr>
        <w:rFonts w:hint="default"/>
        <w:lang w:val="es-ES" w:eastAsia="en-US" w:bidi="ar-SA"/>
      </w:rPr>
    </w:lvl>
    <w:lvl w:ilvl="5" w:tplc="DD5CAEB4">
      <w:numFmt w:val="bullet"/>
      <w:lvlText w:val="•"/>
      <w:lvlJc w:val="left"/>
      <w:pPr>
        <w:ind w:left="2015" w:hanging="360"/>
      </w:pPr>
      <w:rPr>
        <w:rFonts w:hint="default"/>
        <w:lang w:val="es-ES" w:eastAsia="en-US" w:bidi="ar-SA"/>
      </w:rPr>
    </w:lvl>
    <w:lvl w:ilvl="6" w:tplc="CBE2179E">
      <w:numFmt w:val="bullet"/>
      <w:lvlText w:val="•"/>
      <w:lvlJc w:val="left"/>
      <w:pPr>
        <w:ind w:left="2322" w:hanging="360"/>
      </w:pPr>
      <w:rPr>
        <w:rFonts w:hint="default"/>
        <w:lang w:val="es-ES" w:eastAsia="en-US" w:bidi="ar-SA"/>
      </w:rPr>
    </w:lvl>
    <w:lvl w:ilvl="7" w:tplc="4C408714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8" w:tplc="88A813F8">
      <w:numFmt w:val="bullet"/>
      <w:lvlText w:val="•"/>
      <w:lvlJc w:val="left"/>
      <w:pPr>
        <w:ind w:left="293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93067DE"/>
    <w:multiLevelType w:val="hybridMultilevel"/>
    <w:tmpl w:val="031A61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56"/>
    <w:rsid w:val="0008343D"/>
    <w:rsid w:val="00117456"/>
    <w:rsid w:val="001877C8"/>
    <w:rsid w:val="001F7A84"/>
    <w:rsid w:val="00270E9F"/>
    <w:rsid w:val="002B4DB7"/>
    <w:rsid w:val="00360A5A"/>
    <w:rsid w:val="00416447"/>
    <w:rsid w:val="004306D2"/>
    <w:rsid w:val="004C6FAE"/>
    <w:rsid w:val="004D3575"/>
    <w:rsid w:val="004E5BF8"/>
    <w:rsid w:val="00522486"/>
    <w:rsid w:val="005509A1"/>
    <w:rsid w:val="00607B7B"/>
    <w:rsid w:val="00685595"/>
    <w:rsid w:val="00694AC2"/>
    <w:rsid w:val="006C563C"/>
    <w:rsid w:val="00703715"/>
    <w:rsid w:val="007F7BF8"/>
    <w:rsid w:val="008A1DE7"/>
    <w:rsid w:val="009433D0"/>
    <w:rsid w:val="0097480A"/>
    <w:rsid w:val="00983E4F"/>
    <w:rsid w:val="00995FB6"/>
    <w:rsid w:val="009D43D0"/>
    <w:rsid w:val="00B10D0D"/>
    <w:rsid w:val="00B4315E"/>
    <w:rsid w:val="00BC12F9"/>
    <w:rsid w:val="00BF45B4"/>
    <w:rsid w:val="00C01FA8"/>
    <w:rsid w:val="00D4676D"/>
    <w:rsid w:val="00E243A1"/>
    <w:rsid w:val="00E77652"/>
    <w:rsid w:val="00EA512B"/>
    <w:rsid w:val="00F22D3B"/>
    <w:rsid w:val="00F3393E"/>
    <w:rsid w:val="00F82050"/>
    <w:rsid w:val="00F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6ADA"/>
  <w15:chartTrackingRefBased/>
  <w15:docId w15:val="{631E7D57-B56C-6B43-BD67-75DD1B5D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456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7456"/>
    <w:pPr>
      <w:spacing w:before="100" w:beforeAutospacing="1" w:after="100" w:afterAutospacing="1"/>
      <w:jc w:val="both"/>
    </w:pPr>
    <w:rPr>
      <w:rFonts w:ascii="Verdana" w:hAnsi="Verdana"/>
      <w:color w:val="868383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4C6FAE"/>
    <w:pPr>
      <w:widowControl w:val="0"/>
      <w:autoSpaceDE w:val="0"/>
      <w:autoSpaceDN w:val="0"/>
      <w:ind w:left="470"/>
    </w:pPr>
    <w:rPr>
      <w:rFonts w:ascii="Arial MT" w:eastAsia="Arial MT" w:hAnsi="Arial MT" w:cs="Arial MT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C01F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0A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0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1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6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iencedirect.com/science/article/pii/S29496977230000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1322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Sandoval Suazo</dc:creator>
  <cp:keywords/>
  <dc:description/>
  <cp:lastModifiedBy>Santiago Barcaza S.</cp:lastModifiedBy>
  <cp:revision>4</cp:revision>
  <dcterms:created xsi:type="dcterms:W3CDTF">2024-08-13T19:09:00Z</dcterms:created>
  <dcterms:modified xsi:type="dcterms:W3CDTF">2024-08-13T19:31:00Z</dcterms:modified>
</cp:coreProperties>
</file>