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10D379" w14:textId="4F5F6A55" w:rsidR="003E717E" w:rsidRDefault="001772FD" w:rsidP="007D2652">
      <w:pPr>
        <w:jc w:val="center"/>
        <w:rPr>
          <w:rFonts w:ascii="Arial" w:hAnsi="Arial" w:cs="Arial"/>
          <w:sz w:val="20"/>
          <w:szCs w:val="20"/>
        </w:rPr>
      </w:pPr>
      <w:r>
        <w:rPr>
          <w:rFonts w:ascii="Arial" w:hAnsi="Arial" w:cs="Arial"/>
          <w:b/>
          <w:sz w:val="20"/>
          <w:szCs w:val="20"/>
          <w:u w:val="single"/>
        </w:rPr>
        <w:t>La</w:t>
      </w:r>
      <w:r w:rsidR="007D2652" w:rsidRPr="007D2652">
        <w:rPr>
          <w:rFonts w:ascii="Arial" w:hAnsi="Arial" w:cs="Arial"/>
          <w:b/>
          <w:sz w:val="20"/>
          <w:szCs w:val="20"/>
          <w:u w:val="single"/>
        </w:rPr>
        <w:t xml:space="preserve"> inserción laboral en los procesos de reinse</w:t>
      </w:r>
      <w:r>
        <w:rPr>
          <w:rFonts w:ascii="Arial" w:hAnsi="Arial" w:cs="Arial"/>
          <w:b/>
          <w:sz w:val="20"/>
          <w:szCs w:val="20"/>
          <w:u w:val="single"/>
        </w:rPr>
        <w:t xml:space="preserve">rción social de jóvenes </w:t>
      </w:r>
      <w:r w:rsidR="007D2652" w:rsidRPr="007D2652">
        <w:rPr>
          <w:rFonts w:ascii="Arial" w:hAnsi="Arial" w:cs="Arial"/>
          <w:b/>
          <w:sz w:val="20"/>
          <w:szCs w:val="20"/>
          <w:u w:val="single"/>
        </w:rPr>
        <w:t>condenados por la ley de responsabilidad penal adolescente</w:t>
      </w:r>
      <w:r w:rsidR="007D2652">
        <w:rPr>
          <w:rFonts w:ascii="Arial" w:hAnsi="Arial" w:cs="Arial"/>
          <w:sz w:val="20"/>
          <w:szCs w:val="20"/>
        </w:rPr>
        <w:t>.</w:t>
      </w:r>
    </w:p>
    <w:p w14:paraId="6CAD97C7" w14:textId="77777777" w:rsidR="007D2652" w:rsidRPr="007D2652" w:rsidRDefault="007D2652" w:rsidP="007D2652">
      <w:pPr>
        <w:jc w:val="center"/>
        <w:rPr>
          <w:rFonts w:ascii="Arial" w:hAnsi="Arial" w:cs="Arial"/>
          <w:sz w:val="20"/>
          <w:szCs w:val="20"/>
        </w:rPr>
      </w:pPr>
    </w:p>
    <w:p w14:paraId="788DA2CB" w14:textId="648B536F" w:rsidR="006700E7" w:rsidRPr="005F2699" w:rsidRDefault="003E717E" w:rsidP="003E717E">
      <w:pPr>
        <w:jc w:val="both"/>
        <w:rPr>
          <w:rFonts w:ascii="Arial" w:hAnsi="Arial" w:cs="Arial"/>
          <w:sz w:val="20"/>
          <w:szCs w:val="20"/>
        </w:rPr>
      </w:pPr>
      <w:r w:rsidRPr="005F2699">
        <w:rPr>
          <w:rFonts w:ascii="Arial" w:hAnsi="Arial" w:cs="Arial"/>
          <w:sz w:val="20"/>
          <w:szCs w:val="20"/>
          <w:u w:val="single"/>
        </w:rPr>
        <w:t>Antecedentes y justificación</w:t>
      </w:r>
      <w:r w:rsidR="00463C3C" w:rsidRPr="005F2699">
        <w:rPr>
          <w:rFonts w:ascii="Arial" w:hAnsi="Arial" w:cs="Arial"/>
          <w:sz w:val="20"/>
          <w:szCs w:val="20"/>
        </w:rPr>
        <w:t xml:space="preserve">: </w:t>
      </w:r>
      <w:r w:rsidR="006700E7" w:rsidRPr="005F2699">
        <w:rPr>
          <w:rFonts w:ascii="Arial" w:hAnsi="Arial" w:cs="Arial"/>
          <w:sz w:val="20"/>
          <w:szCs w:val="20"/>
        </w:rPr>
        <w:t>En julio de 2007, e</w:t>
      </w:r>
      <w:r w:rsidR="000E454E" w:rsidRPr="005F2699">
        <w:rPr>
          <w:rFonts w:ascii="Arial" w:hAnsi="Arial" w:cs="Arial"/>
          <w:sz w:val="20"/>
          <w:szCs w:val="20"/>
        </w:rPr>
        <w:t>ntró</w:t>
      </w:r>
      <w:r w:rsidR="00463C3C" w:rsidRPr="005F2699">
        <w:rPr>
          <w:rFonts w:ascii="Arial" w:hAnsi="Arial" w:cs="Arial"/>
          <w:sz w:val="20"/>
          <w:szCs w:val="20"/>
        </w:rPr>
        <w:t xml:space="preserve"> en vigencia la ley</w:t>
      </w:r>
      <w:r w:rsidR="008F29BE">
        <w:rPr>
          <w:rFonts w:ascii="Arial" w:hAnsi="Arial" w:cs="Arial"/>
          <w:sz w:val="20"/>
          <w:szCs w:val="20"/>
        </w:rPr>
        <w:t xml:space="preserve"> N°</w:t>
      </w:r>
      <w:r w:rsidR="00463C3C" w:rsidRPr="005F2699">
        <w:rPr>
          <w:rFonts w:ascii="Arial" w:hAnsi="Arial" w:cs="Arial"/>
          <w:sz w:val="20"/>
          <w:szCs w:val="20"/>
        </w:rPr>
        <w:t xml:space="preserve"> 20.084, </w:t>
      </w:r>
      <w:r w:rsidR="006700E7" w:rsidRPr="005F2699">
        <w:rPr>
          <w:rFonts w:ascii="Arial" w:hAnsi="Arial" w:cs="Arial"/>
          <w:sz w:val="20"/>
          <w:szCs w:val="20"/>
        </w:rPr>
        <w:t>de responsabilidad penal adolescente</w:t>
      </w:r>
      <w:r w:rsidR="00CA0449">
        <w:rPr>
          <w:rFonts w:ascii="Arial" w:hAnsi="Arial" w:cs="Arial"/>
          <w:sz w:val="20"/>
          <w:szCs w:val="20"/>
        </w:rPr>
        <w:t xml:space="preserve"> (LRPA)</w:t>
      </w:r>
      <w:r w:rsidR="006700E7" w:rsidRPr="005F2699">
        <w:rPr>
          <w:rFonts w:ascii="Arial" w:hAnsi="Arial" w:cs="Arial"/>
          <w:sz w:val="20"/>
          <w:szCs w:val="20"/>
        </w:rPr>
        <w:t>, que establece un régimen diferenciado de juzgamiento para adolescentes entre 14 y 18 años y un sistema de sanciones especialment</w:t>
      </w:r>
      <w:r w:rsidR="00350AB3" w:rsidRPr="005F2699">
        <w:rPr>
          <w:rFonts w:ascii="Arial" w:hAnsi="Arial" w:cs="Arial"/>
          <w:sz w:val="20"/>
          <w:szCs w:val="20"/>
        </w:rPr>
        <w:t>e diseñado para dicho grupo, diversas</w:t>
      </w:r>
      <w:r w:rsidR="00D33C67" w:rsidRPr="005F2699">
        <w:rPr>
          <w:rFonts w:ascii="Arial" w:hAnsi="Arial" w:cs="Arial"/>
          <w:sz w:val="20"/>
          <w:szCs w:val="20"/>
        </w:rPr>
        <w:t xml:space="preserve"> al sistema adulto</w:t>
      </w:r>
      <w:r w:rsidR="00350AB3" w:rsidRPr="005F2699">
        <w:rPr>
          <w:rFonts w:ascii="Arial" w:hAnsi="Arial" w:cs="Arial"/>
          <w:sz w:val="20"/>
          <w:szCs w:val="20"/>
        </w:rPr>
        <w:t xml:space="preserve"> y </w:t>
      </w:r>
      <w:r w:rsidR="00C635F8">
        <w:rPr>
          <w:rFonts w:ascii="Arial" w:hAnsi="Arial" w:cs="Arial"/>
          <w:sz w:val="20"/>
          <w:szCs w:val="20"/>
        </w:rPr>
        <w:t xml:space="preserve">con </w:t>
      </w:r>
      <w:r w:rsidR="00350AB3" w:rsidRPr="005F2699">
        <w:rPr>
          <w:rFonts w:ascii="Arial" w:hAnsi="Arial" w:cs="Arial"/>
          <w:sz w:val="20"/>
          <w:szCs w:val="20"/>
        </w:rPr>
        <w:t xml:space="preserve">énfasis </w:t>
      </w:r>
      <w:r w:rsidR="00D33C67" w:rsidRPr="005F2699">
        <w:rPr>
          <w:rFonts w:ascii="Arial" w:hAnsi="Arial" w:cs="Arial"/>
          <w:sz w:val="20"/>
          <w:szCs w:val="20"/>
        </w:rPr>
        <w:t xml:space="preserve">tanto </w:t>
      </w:r>
      <w:r w:rsidR="00350AB3" w:rsidRPr="005F2699">
        <w:rPr>
          <w:rFonts w:ascii="Arial" w:hAnsi="Arial" w:cs="Arial"/>
          <w:sz w:val="20"/>
          <w:szCs w:val="20"/>
        </w:rPr>
        <w:t>en su aplicación gradual como</w:t>
      </w:r>
      <w:r w:rsidR="006700E7" w:rsidRPr="005F2699">
        <w:rPr>
          <w:rFonts w:ascii="Arial" w:hAnsi="Arial" w:cs="Arial"/>
          <w:sz w:val="20"/>
          <w:szCs w:val="20"/>
        </w:rPr>
        <w:t xml:space="preserve"> en el uso de la privación de libertad como último recurso</w:t>
      </w:r>
      <w:r w:rsidR="00350AB3" w:rsidRPr="005F2699">
        <w:rPr>
          <w:rFonts w:ascii="Arial" w:hAnsi="Arial" w:cs="Arial"/>
          <w:sz w:val="20"/>
          <w:szCs w:val="20"/>
        </w:rPr>
        <w:t>. Este nuevo sistema surge como una respuesta de ajuste de la legislación nacional a la Constitución, la Convención de los Derechos del Niño</w:t>
      </w:r>
      <w:r w:rsidR="008F3899" w:rsidRPr="005F2699">
        <w:rPr>
          <w:rStyle w:val="Refdenotaalpie"/>
          <w:rFonts w:ascii="Arial" w:hAnsi="Arial" w:cs="Arial"/>
          <w:sz w:val="20"/>
          <w:szCs w:val="20"/>
        </w:rPr>
        <w:footnoteReference w:id="1"/>
      </w:r>
      <w:r w:rsidR="00350AB3" w:rsidRPr="005F2699">
        <w:rPr>
          <w:rFonts w:ascii="Arial" w:hAnsi="Arial" w:cs="Arial"/>
          <w:sz w:val="20"/>
          <w:szCs w:val="20"/>
        </w:rPr>
        <w:t>, tratado firmado y ratificado por Chile, y otras normas internacionales</w:t>
      </w:r>
      <w:r w:rsidR="007D2652">
        <w:rPr>
          <w:rFonts w:ascii="Arial" w:hAnsi="Arial" w:cs="Arial"/>
          <w:sz w:val="20"/>
          <w:szCs w:val="20"/>
        </w:rPr>
        <w:t>, pero además intentó hacerse cargo de la ineficacia del</w:t>
      </w:r>
      <w:r w:rsidR="005E41A0">
        <w:rPr>
          <w:rFonts w:ascii="Arial" w:hAnsi="Arial" w:cs="Arial"/>
          <w:sz w:val="20"/>
          <w:szCs w:val="20"/>
        </w:rPr>
        <w:t xml:space="preserve"> sistema tutelar vigente en términos de resguardo de la seguridad pública</w:t>
      </w:r>
      <w:r w:rsidR="00C635F8">
        <w:rPr>
          <w:rStyle w:val="Refdenotaalpie"/>
          <w:rFonts w:ascii="Arial" w:hAnsi="Arial" w:cs="Arial"/>
          <w:sz w:val="20"/>
          <w:szCs w:val="20"/>
        </w:rPr>
        <w:footnoteReference w:id="2"/>
      </w:r>
      <w:r w:rsidR="00C635F8">
        <w:rPr>
          <w:rFonts w:ascii="Arial" w:hAnsi="Arial" w:cs="Arial"/>
          <w:sz w:val="20"/>
          <w:szCs w:val="20"/>
        </w:rPr>
        <w:t>.</w:t>
      </w:r>
    </w:p>
    <w:p w14:paraId="6CAB3DC7" w14:textId="6F74414F" w:rsidR="008F3899" w:rsidRPr="005F2699" w:rsidRDefault="00693D04" w:rsidP="003E717E">
      <w:pPr>
        <w:jc w:val="both"/>
        <w:rPr>
          <w:rFonts w:ascii="Arial" w:hAnsi="Arial" w:cs="Arial"/>
          <w:sz w:val="20"/>
          <w:szCs w:val="20"/>
        </w:rPr>
      </w:pPr>
      <w:r w:rsidRPr="005F2699">
        <w:rPr>
          <w:rFonts w:ascii="Arial" w:hAnsi="Arial" w:cs="Arial"/>
          <w:sz w:val="20"/>
          <w:szCs w:val="20"/>
        </w:rPr>
        <w:t xml:space="preserve">En cuanto a las sanciones penales contempladas por la LRPA, se establece un principio que debe guiar su ejecución y seguimiento. El artículo 20 </w:t>
      </w:r>
      <w:r w:rsidR="004F728E" w:rsidRPr="005F2699">
        <w:rPr>
          <w:rFonts w:ascii="Arial" w:hAnsi="Arial" w:cs="Arial"/>
          <w:sz w:val="20"/>
          <w:szCs w:val="20"/>
        </w:rPr>
        <w:t>de la le</w:t>
      </w:r>
      <w:r w:rsidR="007E6470" w:rsidRPr="005F2699">
        <w:rPr>
          <w:rFonts w:ascii="Arial" w:hAnsi="Arial" w:cs="Arial"/>
          <w:sz w:val="20"/>
          <w:szCs w:val="20"/>
        </w:rPr>
        <w:t xml:space="preserve">y  </w:t>
      </w:r>
      <w:r w:rsidR="004F728E" w:rsidRPr="005F2699">
        <w:rPr>
          <w:rFonts w:ascii="Arial" w:hAnsi="Arial" w:cs="Arial"/>
          <w:sz w:val="20"/>
          <w:szCs w:val="20"/>
        </w:rPr>
        <w:t>establece lo siguiente: “</w:t>
      </w:r>
      <w:r w:rsidR="004F728E" w:rsidRPr="005F2699">
        <w:rPr>
          <w:rFonts w:ascii="Arial" w:hAnsi="Arial" w:cs="Arial"/>
          <w:i/>
          <w:sz w:val="20"/>
          <w:szCs w:val="20"/>
        </w:rPr>
        <w:t xml:space="preserve">Finalidad de las sanciones y otras consecuencias. Las sanciones y consecuencias que esta ley establece </w:t>
      </w:r>
      <w:r w:rsidR="003F4968" w:rsidRPr="005F2699">
        <w:rPr>
          <w:rFonts w:ascii="Arial" w:hAnsi="Arial" w:cs="Arial"/>
          <w:i/>
          <w:sz w:val="20"/>
          <w:szCs w:val="20"/>
        </w:rPr>
        <w:t>tienen por objeto hacer efectiva la responsabilidad de los adolescentes por los hechos que cometan, de tal manera que la sanción forme parte de una intervención socioeducativa amplia y orientada a la plena integración social</w:t>
      </w:r>
      <w:r w:rsidR="003F4968" w:rsidRPr="005F2699">
        <w:rPr>
          <w:rFonts w:ascii="Arial" w:hAnsi="Arial" w:cs="Arial"/>
          <w:sz w:val="20"/>
          <w:szCs w:val="20"/>
        </w:rPr>
        <w:t>”</w:t>
      </w:r>
      <w:r w:rsidR="002A253E" w:rsidRPr="005F2699">
        <w:rPr>
          <w:rStyle w:val="Refdenotaalpie"/>
          <w:rFonts w:ascii="Arial" w:hAnsi="Arial" w:cs="Arial"/>
          <w:sz w:val="20"/>
          <w:szCs w:val="20"/>
        </w:rPr>
        <w:footnoteReference w:id="3"/>
      </w:r>
      <w:r w:rsidR="003F4968" w:rsidRPr="005F2699">
        <w:rPr>
          <w:rFonts w:ascii="Arial" w:hAnsi="Arial" w:cs="Arial"/>
          <w:sz w:val="20"/>
          <w:szCs w:val="20"/>
        </w:rPr>
        <w:t>.</w:t>
      </w:r>
      <w:r w:rsidR="004F728E" w:rsidRPr="005F2699">
        <w:rPr>
          <w:rFonts w:ascii="Arial" w:hAnsi="Arial" w:cs="Arial"/>
          <w:sz w:val="20"/>
          <w:szCs w:val="20"/>
        </w:rPr>
        <w:t xml:space="preserve"> </w:t>
      </w:r>
      <w:r w:rsidR="003F4968" w:rsidRPr="005F2699">
        <w:rPr>
          <w:rFonts w:ascii="Arial" w:hAnsi="Arial" w:cs="Arial"/>
          <w:sz w:val="20"/>
          <w:szCs w:val="20"/>
        </w:rPr>
        <w:t>Esta dispo</w:t>
      </w:r>
      <w:r w:rsidR="00D21DDC" w:rsidRPr="005F2699">
        <w:rPr>
          <w:rFonts w:ascii="Arial" w:hAnsi="Arial" w:cs="Arial"/>
          <w:sz w:val="20"/>
          <w:szCs w:val="20"/>
        </w:rPr>
        <w:t>sición recoge las normas de la Convención de los D</w:t>
      </w:r>
      <w:r w:rsidR="003F4968" w:rsidRPr="005F2699">
        <w:rPr>
          <w:rFonts w:ascii="Arial" w:hAnsi="Arial" w:cs="Arial"/>
          <w:sz w:val="20"/>
          <w:szCs w:val="20"/>
        </w:rPr>
        <w:t>erechos del Niño</w:t>
      </w:r>
      <w:r w:rsidR="008F3899" w:rsidRPr="005F2699">
        <w:rPr>
          <w:rFonts w:ascii="Arial" w:hAnsi="Arial" w:cs="Arial"/>
          <w:sz w:val="20"/>
          <w:szCs w:val="20"/>
        </w:rPr>
        <w:t xml:space="preserve"> </w:t>
      </w:r>
      <w:r w:rsidR="003F4968" w:rsidRPr="005F2699">
        <w:rPr>
          <w:rFonts w:ascii="Arial" w:hAnsi="Arial" w:cs="Arial"/>
          <w:sz w:val="20"/>
          <w:szCs w:val="20"/>
        </w:rPr>
        <w:t xml:space="preserve">en el sentido que la especificidad de la respuesta penal del Estado frente a los adolescentes </w:t>
      </w:r>
      <w:r w:rsidR="000E454E" w:rsidRPr="005F2699">
        <w:rPr>
          <w:rFonts w:ascii="Arial" w:hAnsi="Arial" w:cs="Arial"/>
          <w:sz w:val="20"/>
          <w:szCs w:val="20"/>
        </w:rPr>
        <w:t>debe privilegiar su reinserción social</w:t>
      </w:r>
      <w:r w:rsidR="005C2D2A" w:rsidRPr="005F2699">
        <w:rPr>
          <w:rFonts w:ascii="Arial" w:hAnsi="Arial" w:cs="Arial"/>
          <w:sz w:val="20"/>
          <w:szCs w:val="20"/>
        </w:rPr>
        <w:t xml:space="preserve">. </w:t>
      </w:r>
    </w:p>
    <w:p w14:paraId="426D79EC" w14:textId="77777777" w:rsidR="001772FD" w:rsidRDefault="00FC41F4" w:rsidP="003E717E">
      <w:pPr>
        <w:jc w:val="both"/>
        <w:rPr>
          <w:rFonts w:ascii="Arial" w:hAnsi="Arial" w:cs="Arial"/>
          <w:sz w:val="20"/>
          <w:szCs w:val="20"/>
        </w:rPr>
      </w:pPr>
      <w:r w:rsidRPr="005F2699">
        <w:rPr>
          <w:rFonts w:ascii="Arial" w:hAnsi="Arial" w:cs="Arial"/>
          <w:sz w:val="20"/>
          <w:szCs w:val="20"/>
        </w:rPr>
        <w:t xml:space="preserve">Para </w:t>
      </w:r>
      <w:r w:rsidR="00C635F8">
        <w:rPr>
          <w:rFonts w:ascii="Arial" w:hAnsi="Arial" w:cs="Arial"/>
          <w:sz w:val="20"/>
          <w:szCs w:val="20"/>
        </w:rPr>
        <w:t>satisfacer</w:t>
      </w:r>
      <w:r w:rsidRPr="005F2699">
        <w:rPr>
          <w:rFonts w:ascii="Arial" w:hAnsi="Arial" w:cs="Arial"/>
          <w:sz w:val="20"/>
          <w:szCs w:val="20"/>
        </w:rPr>
        <w:t xml:space="preserve"> éste mandato, </w:t>
      </w:r>
      <w:r w:rsidR="00716832" w:rsidRPr="005F2699">
        <w:rPr>
          <w:rFonts w:ascii="Arial" w:hAnsi="Arial" w:cs="Arial"/>
          <w:sz w:val="20"/>
          <w:szCs w:val="20"/>
        </w:rPr>
        <w:t>el Servicio Nacional de Menores (SENAME)</w:t>
      </w:r>
      <w:r w:rsidRPr="005F2699">
        <w:rPr>
          <w:rFonts w:ascii="Arial" w:hAnsi="Arial" w:cs="Arial"/>
          <w:sz w:val="20"/>
          <w:szCs w:val="20"/>
        </w:rPr>
        <w:t>, organismo encargado del cumplimiento de las sanciones en el sistema juvenil en forma directa o a través de organizaciones colaboradoras que ejecutan diversas sanciones, dicta periódicamente Orientaciones Técnicas para cada sanción, conforme a las cuales se elaboran y estructuran los planes de intervención i</w:t>
      </w:r>
      <w:r w:rsidR="00437B8D" w:rsidRPr="005F2699">
        <w:rPr>
          <w:rFonts w:ascii="Arial" w:hAnsi="Arial" w:cs="Arial"/>
          <w:sz w:val="20"/>
          <w:szCs w:val="20"/>
        </w:rPr>
        <w:t>ndividual para cada adolescente</w:t>
      </w:r>
      <w:r w:rsidR="00E34F02" w:rsidRPr="005F2699">
        <w:rPr>
          <w:rFonts w:ascii="Arial" w:hAnsi="Arial" w:cs="Arial"/>
          <w:sz w:val="20"/>
          <w:szCs w:val="20"/>
        </w:rPr>
        <w:t>, considerando distintos focos de intervención, entre ellos, el ámbito laboral</w:t>
      </w:r>
      <w:r w:rsidR="00437B8D" w:rsidRPr="005F2699">
        <w:rPr>
          <w:rFonts w:ascii="Arial" w:hAnsi="Arial" w:cs="Arial"/>
          <w:sz w:val="20"/>
          <w:szCs w:val="20"/>
        </w:rPr>
        <w:t xml:space="preserve">. </w:t>
      </w:r>
    </w:p>
    <w:p w14:paraId="164A8967" w14:textId="5A95DDDE" w:rsidR="00FC41F4" w:rsidRPr="005F2699" w:rsidRDefault="00437B8D" w:rsidP="003E717E">
      <w:pPr>
        <w:jc w:val="both"/>
        <w:rPr>
          <w:rFonts w:ascii="Arial" w:hAnsi="Arial" w:cs="Arial"/>
          <w:sz w:val="20"/>
          <w:szCs w:val="20"/>
        </w:rPr>
      </w:pPr>
      <w:r w:rsidRPr="005F2699">
        <w:rPr>
          <w:rFonts w:ascii="Arial" w:hAnsi="Arial" w:cs="Arial"/>
          <w:sz w:val="20"/>
          <w:szCs w:val="20"/>
        </w:rPr>
        <w:t xml:space="preserve">En el caso de la </w:t>
      </w:r>
      <w:r w:rsidR="00166716" w:rsidRPr="005F2699">
        <w:rPr>
          <w:rFonts w:ascii="Arial" w:hAnsi="Arial" w:cs="Arial"/>
          <w:sz w:val="20"/>
          <w:szCs w:val="20"/>
        </w:rPr>
        <w:t>sanción en régimen cerrado</w:t>
      </w:r>
      <w:r w:rsidR="00166716" w:rsidRPr="005F2699" w:rsidDel="00166716">
        <w:rPr>
          <w:rFonts w:ascii="Arial" w:hAnsi="Arial" w:cs="Arial"/>
          <w:sz w:val="20"/>
          <w:szCs w:val="20"/>
        </w:rPr>
        <w:t xml:space="preserve"> </w:t>
      </w:r>
      <w:r w:rsidR="004777AD" w:rsidRPr="005F2699">
        <w:rPr>
          <w:rFonts w:ascii="Arial" w:hAnsi="Arial" w:cs="Arial"/>
          <w:sz w:val="20"/>
          <w:szCs w:val="20"/>
        </w:rPr>
        <w:t>(</w:t>
      </w:r>
      <w:r w:rsidR="00166716" w:rsidRPr="005F2699">
        <w:rPr>
          <w:rFonts w:ascii="Arial" w:hAnsi="Arial" w:cs="Arial"/>
          <w:sz w:val="20"/>
          <w:szCs w:val="20"/>
        </w:rPr>
        <w:t>sanción de mayor intensidad</w:t>
      </w:r>
      <w:r w:rsidR="004777AD" w:rsidRPr="005F2699">
        <w:rPr>
          <w:rFonts w:ascii="Arial" w:hAnsi="Arial" w:cs="Arial"/>
          <w:sz w:val="20"/>
          <w:szCs w:val="20"/>
        </w:rPr>
        <w:t>)</w:t>
      </w:r>
      <w:r w:rsidRPr="005F2699">
        <w:rPr>
          <w:rFonts w:ascii="Arial" w:hAnsi="Arial" w:cs="Arial"/>
          <w:sz w:val="20"/>
          <w:szCs w:val="20"/>
        </w:rPr>
        <w:t>,</w:t>
      </w:r>
      <w:r w:rsidR="00E34F02" w:rsidRPr="005F2699">
        <w:rPr>
          <w:rFonts w:ascii="Arial" w:hAnsi="Arial" w:cs="Arial"/>
          <w:sz w:val="20"/>
          <w:szCs w:val="20"/>
        </w:rPr>
        <w:t xml:space="preserve"> que es la única que involucra la privación total de libertad,</w:t>
      </w:r>
      <w:r w:rsidRPr="005F2699">
        <w:rPr>
          <w:rFonts w:ascii="Arial" w:hAnsi="Arial" w:cs="Arial"/>
          <w:sz w:val="20"/>
          <w:szCs w:val="20"/>
        </w:rPr>
        <w:t xml:space="preserve"> la norma técnica contempla la necesidad de incorporar acciones de capacitación y construcción de competencias y desempeño laboral dentro del centro </w:t>
      </w:r>
      <w:r w:rsidR="0083329F" w:rsidRPr="005F2699">
        <w:rPr>
          <w:rFonts w:ascii="Arial" w:hAnsi="Arial" w:cs="Arial"/>
          <w:sz w:val="20"/>
          <w:szCs w:val="20"/>
        </w:rPr>
        <w:t>de o fuera de éste</w:t>
      </w:r>
      <w:sdt>
        <w:sdtPr>
          <w:rPr>
            <w:rFonts w:ascii="Arial" w:hAnsi="Arial" w:cs="Arial"/>
            <w:sz w:val="20"/>
            <w:szCs w:val="20"/>
          </w:rPr>
          <w:id w:val="-22017414"/>
          <w:citation/>
        </w:sdtPr>
        <w:sdtEndPr/>
        <w:sdtContent>
          <w:r w:rsidR="0083329F" w:rsidRPr="005F2699">
            <w:rPr>
              <w:rFonts w:ascii="Arial" w:hAnsi="Arial" w:cs="Arial"/>
              <w:sz w:val="20"/>
              <w:szCs w:val="20"/>
            </w:rPr>
            <w:fldChar w:fldCharType="begin"/>
          </w:r>
          <w:r w:rsidR="0083329F" w:rsidRPr="005F2699">
            <w:rPr>
              <w:rFonts w:ascii="Arial" w:hAnsi="Arial" w:cs="Arial"/>
              <w:sz w:val="20"/>
              <w:szCs w:val="20"/>
            </w:rPr>
            <w:instrText xml:space="preserve">CITATION SEN11 \l 13322 </w:instrText>
          </w:r>
          <w:r w:rsidR="0083329F" w:rsidRPr="005F2699">
            <w:rPr>
              <w:rFonts w:ascii="Arial" w:hAnsi="Arial" w:cs="Arial"/>
              <w:sz w:val="20"/>
              <w:szCs w:val="20"/>
            </w:rPr>
            <w:fldChar w:fldCharType="separate"/>
          </w:r>
          <w:r w:rsidR="0083329F" w:rsidRPr="005F2699">
            <w:rPr>
              <w:rFonts w:ascii="Arial" w:hAnsi="Arial" w:cs="Arial"/>
              <w:noProof/>
              <w:sz w:val="20"/>
              <w:szCs w:val="20"/>
            </w:rPr>
            <w:t xml:space="preserve"> (SENAME, 2011)</w:t>
          </w:r>
          <w:r w:rsidR="0083329F" w:rsidRPr="005F2699">
            <w:rPr>
              <w:rFonts w:ascii="Arial" w:hAnsi="Arial" w:cs="Arial"/>
              <w:sz w:val="20"/>
              <w:szCs w:val="20"/>
            </w:rPr>
            <w:fldChar w:fldCharType="end"/>
          </w:r>
        </w:sdtContent>
      </w:sdt>
      <w:r w:rsidRPr="005F2699">
        <w:rPr>
          <w:rFonts w:ascii="Arial" w:hAnsi="Arial" w:cs="Arial"/>
          <w:sz w:val="20"/>
          <w:szCs w:val="20"/>
        </w:rPr>
        <w:t xml:space="preserve">. Las demás sanciones están </w:t>
      </w:r>
      <w:r w:rsidR="000E454E" w:rsidRPr="005F2699">
        <w:rPr>
          <w:rFonts w:ascii="Arial" w:hAnsi="Arial" w:cs="Arial"/>
          <w:sz w:val="20"/>
          <w:szCs w:val="20"/>
        </w:rPr>
        <w:t>diseñadas para</w:t>
      </w:r>
      <w:r w:rsidRPr="005F2699">
        <w:rPr>
          <w:rFonts w:ascii="Arial" w:hAnsi="Arial" w:cs="Arial"/>
          <w:sz w:val="20"/>
          <w:szCs w:val="20"/>
        </w:rPr>
        <w:t xml:space="preserve"> un cumplimiento </w:t>
      </w:r>
      <w:r w:rsidR="00D33C67" w:rsidRPr="005F2699">
        <w:rPr>
          <w:rFonts w:ascii="Arial" w:hAnsi="Arial" w:cs="Arial"/>
          <w:sz w:val="20"/>
          <w:szCs w:val="20"/>
        </w:rPr>
        <w:t xml:space="preserve">preferente </w:t>
      </w:r>
      <w:r w:rsidRPr="005F2699">
        <w:rPr>
          <w:rFonts w:ascii="Arial" w:hAnsi="Arial" w:cs="Arial"/>
          <w:sz w:val="20"/>
          <w:szCs w:val="20"/>
        </w:rPr>
        <w:t xml:space="preserve">en el entorno comunitario, de manera tal que </w:t>
      </w:r>
      <w:r w:rsidR="000E454E" w:rsidRPr="005F2699">
        <w:rPr>
          <w:rFonts w:ascii="Arial" w:hAnsi="Arial" w:cs="Arial"/>
          <w:sz w:val="20"/>
          <w:szCs w:val="20"/>
        </w:rPr>
        <w:t>las acciones</w:t>
      </w:r>
      <w:r w:rsidRPr="005F2699">
        <w:rPr>
          <w:rFonts w:ascii="Arial" w:hAnsi="Arial" w:cs="Arial"/>
          <w:sz w:val="20"/>
          <w:szCs w:val="20"/>
        </w:rPr>
        <w:t xml:space="preserve"> de inserción laboral descansa</w:t>
      </w:r>
      <w:r w:rsidR="000E454E" w:rsidRPr="005F2699">
        <w:rPr>
          <w:rFonts w:ascii="Arial" w:hAnsi="Arial" w:cs="Arial"/>
          <w:sz w:val="20"/>
          <w:szCs w:val="20"/>
        </w:rPr>
        <w:t>n</w:t>
      </w:r>
      <w:r w:rsidRPr="005F2699">
        <w:rPr>
          <w:rFonts w:ascii="Arial" w:hAnsi="Arial" w:cs="Arial"/>
          <w:sz w:val="20"/>
          <w:szCs w:val="20"/>
        </w:rPr>
        <w:t xml:space="preserve"> en el trabajo</w:t>
      </w:r>
      <w:r w:rsidR="000E454E" w:rsidRPr="005F2699">
        <w:rPr>
          <w:rFonts w:ascii="Arial" w:hAnsi="Arial" w:cs="Arial"/>
          <w:sz w:val="20"/>
          <w:szCs w:val="20"/>
        </w:rPr>
        <w:t xml:space="preserve"> de</w:t>
      </w:r>
      <w:r w:rsidRPr="005F2699">
        <w:rPr>
          <w:rFonts w:ascii="Arial" w:hAnsi="Arial" w:cs="Arial"/>
          <w:sz w:val="20"/>
          <w:szCs w:val="20"/>
        </w:rPr>
        <w:t xml:space="preserve"> </w:t>
      </w:r>
      <w:r w:rsidR="000E454E" w:rsidRPr="005F2699">
        <w:rPr>
          <w:rFonts w:ascii="Arial" w:hAnsi="Arial" w:cs="Arial"/>
          <w:sz w:val="20"/>
          <w:szCs w:val="20"/>
        </w:rPr>
        <w:t xml:space="preserve">gestión de redes </w:t>
      </w:r>
      <w:r w:rsidRPr="005F2699">
        <w:rPr>
          <w:rFonts w:ascii="Arial" w:hAnsi="Arial" w:cs="Arial"/>
          <w:sz w:val="20"/>
          <w:szCs w:val="20"/>
        </w:rPr>
        <w:t xml:space="preserve">que cada centro de cumplimiento u organización colaboradora pueda </w:t>
      </w:r>
      <w:r w:rsidR="000E454E" w:rsidRPr="005F2699">
        <w:rPr>
          <w:rFonts w:ascii="Arial" w:hAnsi="Arial" w:cs="Arial"/>
          <w:sz w:val="20"/>
          <w:szCs w:val="20"/>
        </w:rPr>
        <w:t>realizar</w:t>
      </w:r>
      <w:r w:rsidRPr="005F2699">
        <w:rPr>
          <w:rFonts w:ascii="Arial" w:hAnsi="Arial" w:cs="Arial"/>
          <w:sz w:val="20"/>
          <w:szCs w:val="20"/>
        </w:rPr>
        <w:t xml:space="preserve"> en la comunidad</w:t>
      </w:r>
      <w:r w:rsidR="001052B5">
        <w:rPr>
          <w:rFonts w:ascii="Arial" w:hAnsi="Arial" w:cs="Arial"/>
          <w:noProof/>
          <w:sz w:val="20"/>
          <w:szCs w:val="20"/>
        </w:rPr>
        <w:t xml:space="preserve"> (SENAME, 2009, 2012</w:t>
      </w:r>
      <w:r w:rsidR="001052B5" w:rsidRPr="005F2699">
        <w:rPr>
          <w:rFonts w:ascii="Arial" w:hAnsi="Arial" w:cs="Arial"/>
          <w:noProof/>
          <w:sz w:val="20"/>
          <w:szCs w:val="20"/>
        </w:rPr>
        <w:t>, 2013)</w:t>
      </w:r>
      <w:r w:rsidRPr="005F2699">
        <w:rPr>
          <w:rFonts w:ascii="Arial" w:hAnsi="Arial" w:cs="Arial"/>
          <w:sz w:val="20"/>
          <w:szCs w:val="20"/>
        </w:rPr>
        <w:t>.</w:t>
      </w:r>
    </w:p>
    <w:p w14:paraId="4485FEE6" w14:textId="77777777" w:rsidR="009B5788" w:rsidRPr="005F2699" w:rsidRDefault="004A39E8" w:rsidP="005F7C78">
      <w:pPr>
        <w:jc w:val="both"/>
        <w:rPr>
          <w:rFonts w:ascii="Arial" w:hAnsi="Arial" w:cs="Arial"/>
          <w:sz w:val="20"/>
          <w:szCs w:val="20"/>
        </w:rPr>
      </w:pPr>
      <w:r w:rsidRPr="005F2699">
        <w:rPr>
          <w:rFonts w:ascii="Arial" w:hAnsi="Arial" w:cs="Arial"/>
          <w:sz w:val="20"/>
          <w:szCs w:val="20"/>
        </w:rPr>
        <w:t xml:space="preserve">Pero, ¿qué justifica </w:t>
      </w:r>
      <w:r w:rsidR="002C2F95" w:rsidRPr="005F2699">
        <w:rPr>
          <w:rFonts w:ascii="Arial" w:hAnsi="Arial" w:cs="Arial"/>
          <w:sz w:val="20"/>
          <w:szCs w:val="20"/>
        </w:rPr>
        <w:t>un foco de intervención</w:t>
      </w:r>
      <w:r w:rsidRPr="005F2699">
        <w:rPr>
          <w:rFonts w:ascii="Arial" w:hAnsi="Arial" w:cs="Arial"/>
          <w:sz w:val="20"/>
          <w:szCs w:val="20"/>
        </w:rPr>
        <w:t xml:space="preserve"> laboral</w:t>
      </w:r>
      <w:r w:rsidR="002C2F95" w:rsidRPr="005F2699">
        <w:rPr>
          <w:rFonts w:ascii="Arial" w:hAnsi="Arial" w:cs="Arial"/>
          <w:sz w:val="20"/>
          <w:szCs w:val="20"/>
        </w:rPr>
        <w:t>,</w:t>
      </w:r>
      <w:r w:rsidRPr="005F2699">
        <w:rPr>
          <w:rFonts w:ascii="Arial" w:hAnsi="Arial" w:cs="Arial"/>
          <w:sz w:val="20"/>
          <w:szCs w:val="20"/>
        </w:rPr>
        <w:t xml:space="preserve"> en circunstancias que el sistema de </w:t>
      </w:r>
      <w:r w:rsidR="002C2F95" w:rsidRPr="005F2699">
        <w:rPr>
          <w:rFonts w:ascii="Arial" w:hAnsi="Arial" w:cs="Arial"/>
          <w:sz w:val="20"/>
          <w:szCs w:val="20"/>
        </w:rPr>
        <w:t xml:space="preserve">responsabilidad penal adolescente se aplica a </w:t>
      </w:r>
      <w:r w:rsidRPr="005F2699">
        <w:rPr>
          <w:rFonts w:ascii="Arial" w:hAnsi="Arial" w:cs="Arial"/>
          <w:sz w:val="20"/>
          <w:szCs w:val="20"/>
        </w:rPr>
        <w:t xml:space="preserve">jóvenes </w:t>
      </w:r>
      <w:r w:rsidR="002C2F95" w:rsidRPr="005F2699">
        <w:rPr>
          <w:rFonts w:ascii="Arial" w:hAnsi="Arial" w:cs="Arial"/>
          <w:sz w:val="20"/>
          <w:szCs w:val="20"/>
        </w:rPr>
        <w:t>que han cometido delitos</w:t>
      </w:r>
      <w:r w:rsidRPr="005F2699">
        <w:rPr>
          <w:rFonts w:ascii="Arial" w:hAnsi="Arial" w:cs="Arial"/>
          <w:sz w:val="20"/>
          <w:szCs w:val="20"/>
        </w:rPr>
        <w:t xml:space="preserve"> entre</w:t>
      </w:r>
      <w:r w:rsidR="002C2F95" w:rsidRPr="005F2699">
        <w:rPr>
          <w:rFonts w:ascii="Arial" w:hAnsi="Arial" w:cs="Arial"/>
          <w:sz w:val="20"/>
          <w:szCs w:val="20"/>
        </w:rPr>
        <w:t xml:space="preserve"> los</w:t>
      </w:r>
      <w:r w:rsidRPr="005F2699">
        <w:rPr>
          <w:rFonts w:ascii="Arial" w:hAnsi="Arial" w:cs="Arial"/>
          <w:sz w:val="20"/>
          <w:szCs w:val="20"/>
        </w:rPr>
        <w:t xml:space="preserve"> 14 y 18 años</w:t>
      </w:r>
      <w:r w:rsidR="00485737" w:rsidRPr="005F2699">
        <w:rPr>
          <w:rFonts w:ascii="Arial" w:hAnsi="Arial" w:cs="Arial"/>
          <w:sz w:val="20"/>
          <w:szCs w:val="20"/>
        </w:rPr>
        <w:t xml:space="preserve">? </w:t>
      </w:r>
      <w:r w:rsidR="00716832" w:rsidRPr="005F2699">
        <w:rPr>
          <w:rFonts w:ascii="Arial" w:hAnsi="Arial" w:cs="Arial"/>
          <w:sz w:val="20"/>
          <w:szCs w:val="20"/>
        </w:rPr>
        <w:t xml:space="preserve"> Aunque la literatura sugiere que los programas de inserción laboral tienen mayor efectividad en los mayores, los cierto es que una condena</w:t>
      </w:r>
      <w:r w:rsidR="00375432" w:rsidRPr="005F2699">
        <w:rPr>
          <w:rFonts w:ascii="Arial" w:hAnsi="Arial" w:cs="Arial"/>
          <w:sz w:val="20"/>
          <w:szCs w:val="20"/>
        </w:rPr>
        <w:t xml:space="preserve"> en la adolescencia</w:t>
      </w:r>
      <w:r w:rsidR="00716832" w:rsidRPr="005F2699">
        <w:rPr>
          <w:rFonts w:ascii="Arial" w:hAnsi="Arial" w:cs="Arial"/>
          <w:sz w:val="20"/>
          <w:szCs w:val="20"/>
        </w:rPr>
        <w:t xml:space="preserve">, </w:t>
      </w:r>
      <w:r w:rsidR="00375432" w:rsidRPr="005F2699">
        <w:rPr>
          <w:rFonts w:ascii="Arial" w:hAnsi="Arial" w:cs="Arial"/>
          <w:sz w:val="20"/>
          <w:szCs w:val="20"/>
        </w:rPr>
        <w:t>afecta el proceso de empleabilidad futura (</w:t>
      </w:r>
      <w:proofErr w:type="spellStart"/>
      <w:r w:rsidR="008F3899" w:rsidRPr="005F2699">
        <w:rPr>
          <w:rFonts w:ascii="Arial" w:hAnsi="Arial" w:cs="Arial"/>
          <w:sz w:val="20"/>
          <w:szCs w:val="20"/>
        </w:rPr>
        <w:t>Tanner</w:t>
      </w:r>
      <w:proofErr w:type="spellEnd"/>
      <w:r w:rsidR="008F3899" w:rsidRPr="005F2699">
        <w:rPr>
          <w:rFonts w:ascii="Arial" w:hAnsi="Arial" w:cs="Arial"/>
          <w:sz w:val="20"/>
          <w:szCs w:val="20"/>
        </w:rPr>
        <w:t xml:space="preserve">, Davies y </w:t>
      </w:r>
      <w:proofErr w:type="spellStart"/>
      <w:r w:rsidR="008F3899" w:rsidRPr="005F2699">
        <w:rPr>
          <w:rFonts w:ascii="Arial" w:hAnsi="Arial" w:cs="Arial"/>
          <w:sz w:val="20"/>
          <w:szCs w:val="20"/>
        </w:rPr>
        <w:t>O’Grady</w:t>
      </w:r>
      <w:proofErr w:type="spellEnd"/>
      <w:r w:rsidR="008F3899" w:rsidRPr="005F2699">
        <w:rPr>
          <w:rFonts w:ascii="Arial" w:hAnsi="Arial" w:cs="Arial"/>
          <w:sz w:val="20"/>
          <w:szCs w:val="20"/>
        </w:rPr>
        <w:t>, 1999 citado por Morales, Welsch, Cárcamo, Agu</w:t>
      </w:r>
      <w:r w:rsidR="00F44FC7" w:rsidRPr="005F2699">
        <w:rPr>
          <w:rFonts w:ascii="Arial" w:hAnsi="Arial" w:cs="Arial"/>
          <w:sz w:val="20"/>
          <w:szCs w:val="20"/>
        </w:rPr>
        <w:t>i</w:t>
      </w:r>
      <w:r w:rsidR="00A60CEF" w:rsidRPr="005F2699">
        <w:rPr>
          <w:rFonts w:ascii="Arial" w:hAnsi="Arial" w:cs="Arial"/>
          <w:sz w:val="20"/>
          <w:szCs w:val="20"/>
        </w:rPr>
        <w:t>lar y Sosa, 2015</w:t>
      </w:r>
      <w:r w:rsidR="008F3899" w:rsidRPr="005F2699">
        <w:rPr>
          <w:rFonts w:ascii="Arial" w:hAnsi="Arial" w:cs="Arial"/>
          <w:sz w:val="20"/>
          <w:szCs w:val="20"/>
        </w:rPr>
        <w:t xml:space="preserve">).  </w:t>
      </w:r>
    </w:p>
    <w:p w14:paraId="6FDB49B8" w14:textId="77777777" w:rsidR="001772FD" w:rsidRDefault="008F3899" w:rsidP="005F7C78">
      <w:pPr>
        <w:jc w:val="both"/>
        <w:rPr>
          <w:rFonts w:ascii="Arial" w:hAnsi="Arial" w:cs="Arial"/>
          <w:sz w:val="20"/>
          <w:szCs w:val="20"/>
        </w:rPr>
      </w:pPr>
      <w:r w:rsidRPr="005F2699">
        <w:rPr>
          <w:rFonts w:ascii="Arial" w:hAnsi="Arial" w:cs="Arial"/>
          <w:sz w:val="20"/>
          <w:szCs w:val="20"/>
        </w:rPr>
        <w:t xml:space="preserve">Por otra parte, si bien este sistema recibe a personas que han cometido delitos en la adolescencia, en una proporción significativa </w:t>
      </w:r>
      <w:r w:rsidR="00166716">
        <w:rPr>
          <w:rFonts w:ascii="Arial" w:hAnsi="Arial" w:cs="Arial"/>
          <w:sz w:val="20"/>
          <w:szCs w:val="20"/>
        </w:rPr>
        <w:t>el</w:t>
      </w:r>
      <w:r w:rsidR="00166716" w:rsidRPr="005F2699">
        <w:rPr>
          <w:rFonts w:ascii="Arial" w:hAnsi="Arial" w:cs="Arial"/>
          <w:sz w:val="20"/>
          <w:szCs w:val="20"/>
        </w:rPr>
        <w:t xml:space="preserve"> </w:t>
      </w:r>
      <w:r w:rsidRPr="005F2699">
        <w:rPr>
          <w:rFonts w:ascii="Arial" w:hAnsi="Arial" w:cs="Arial"/>
          <w:sz w:val="20"/>
          <w:szCs w:val="20"/>
        </w:rPr>
        <w:t>cumplimiento de la sanción</w:t>
      </w:r>
      <w:r w:rsidR="009E0032" w:rsidRPr="005F2699">
        <w:rPr>
          <w:rFonts w:ascii="Arial" w:hAnsi="Arial" w:cs="Arial"/>
          <w:sz w:val="20"/>
          <w:szCs w:val="20"/>
        </w:rPr>
        <w:t xml:space="preserve"> se extiende </w:t>
      </w:r>
      <w:r w:rsidR="000054C6" w:rsidRPr="005F2699">
        <w:rPr>
          <w:rFonts w:ascii="Arial" w:hAnsi="Arial" w:cs="Arial"/>
          <w:sz w:val="20"/>
          <w:szCs w:val="20"/>
        </w:rPr>
        <w:t>más</w:t>
      </w:r>
      <w:r w:rsidR="009E0032" w:rsidRPr="005F2699">
        <w:rPr>
          <w:rFonts w:ascii="Arial" w:hAnsi="Arial" w:cs="Arial"/>
          <w:sz w:val="20"/>
          <w:szCs w:val="20"/>
        </w:rPr>
        <w:t xml:space="preserve"> allá de los 18 años. </w:t>
      </w:r>
      <w:r w:rsidR="009E0032" w:rsidRPr="005F2699">
        <w:rPr>
          <w:rFonts w:ascii="Arial" w:hAnsi="Arial" w:cs="Arial"/>
          <w:sz w:val="20"/>
          <w:szCs w:val="20"/>
        </w:rPr>
        <w:lastRenderedPageBreak/>
        <w:t>Según el últim</w:t>
      </w:r>
      <w:r w:rsidR="00F44FC7" w:rsidRPr="005F2699">
        <w:rPr>
          <w:rFonts w:ascii="Arial" w:hAnsi="Arial" w:cs="Arial"/>
          <w:sz w:val="20"/>
          <w:szCs w:val="20"/>
        </w:rPr>
        <w:t>o Boletín Estadístico de SENAME disponible,</w:t>
      </w:r>
      <w:sdt>
        <w:sdtPr>
          <w:rPr>
            <w:rFonts w:ascii="Arial" w:hAnsi="Arial" w:cs="Arial"/>
            <w:sz w:val="20"/>
            <w:szCs w:val="20"/>
          </w:rPr>
          <w:id w:val="-1425332642"/>
          <w:citation/>
        </w:sdtPr>
        <w:sdtEndPr/>
        <w:sdtContent>
          <w:r w:rsidR="00F44FC7" w:rsidRPr="005F2699">
            <w:rPr>
              <w:rFonts w:ascii="Arial" w:hAnsi="Arial" w:cs="Arial"/>
              <w:sz w:val="20"/>
              <w:szCs w:val="20"/>
            </w:rPr>
            <w:fldChar w:fldCharType="begin"/>
          </w:r>
          <w:r w:rsidR="00F44FC7" w:rsidRPr="005F2699">
            <w:rPr>
              <w:rFonts w:ascii="Arial" w:hAnsi="Arial" w:cs="Arial"/>
              <w:sz w:val="20"/>
              <w:szCs w:val="20"/>
            </w:rPr>
            <w:instrText xml:space="preserve">CITATION SEN14 \l 13322 </w:instrText>
          </w:r>
          <w:r w:rsidR="00F44FC7" w:rsidRPr="005F2699">
            <w:rPr>
              <w:rFonts w:ascii="Arial" w:hAnsi="Arial" w:cs="Arial"/>
              <w:sz w:val="20"/>
              <w:szCs w:val="20"/>
            </w:rPr>
            <w:fldChar w:fldCharType="separate"/>
          </w:r>
          <w:r w:rsidR="00F44FC7" w:rsidRPr="005F2699">
            <w:rPr>
              <w:rFonts w:ascii="Arial" w:hAnsi="Arial" w:cs="Arial"/>
              <w:noProof/>
              <w:sz w:val="20"/>
              <w:szCs w:val="20"/>
            </w:rPr>
            <w:t xml:space="preserve"> (SENAME, 2014)</w:t>
          </w:r>
          <w:r w:rsidR="00F44FC7" w:rsidRPr="005F2699">
            <w:rPr>
              <w:rFonts w:ascii="Arial" w:hAnsi="Arial" w:cs="Arial"/>
              <w:sz w:val="20"/>
              <w:szCs w:val="20"/>
            </w:rPr>
            <w:fldChar w:fldCharType="end"/>
          </w:r>
        </w:sdtContent>
      </w:sdt>
      <w:r w:rsidR="00F44FC7" w:rsidRPr="005F2699">
        <w:rPr>
          <w:rFonts w:ascii="Arial" w:hAnsi="Arial" w:cs="Arial"/>
          <w:sz w:val="20"/>
          <w:szCs w:val="20"/>
        </w:rPr>
        <w:t xml:space="preserve">, de los </w:t>
      </w:r>
      <w:r w:rsidR="000539A6" w:rsidRPr="005F2699">
        <w:rPr>
          <w:rFonts w:ascii="Arial" w:hAnsi="Arial" w:cs="Arial"/>
          <w:sz w:val="20"/>
          <w:szCs w:val="20"/>
        </w:rPr>
        <w:t>jóvenes</w:t>
      </w:r>
      <w:r w:rsidR="00F44FC7" w:rsidRPr="005F2699">
        <w:rPr>
          <w:rFonts w:ascii="Arial" w:hAnsi="Arial" w:cs="Arial"/>
          <w:sz w:val="20"/>
          <w:szCs w:val="20"/>
        </w:rPr>
        <w:t xml:space="preserve"> </w:t>
      </w:r>
      <w:r w:rsidR="000539A6" w:rsidRPr="005F2699">
        <w:rPr>
          <w:rFonts w:ascii="Arial" w:hAnsi="Arial" w:cs="Arial"/>
          <w:sz w:val="20"/>
          <w:szCs w:val="20"/>
        </w:rPr>
        <w:t>con sanción vigente</w:t>
      </w:r>
      <w:r w:rsidR="00F44FC7" w:rsidRPr="005F2699">
        <w:rPr>
          <w:rFonts w:ascii="Arial" w:hAnsi="Arial" w:cs="Arial"/>
          <w:sz w:val="20"/>
          <w:szCs w:val="20"/>
        </w:rPr>
        <w:t xml:space="preserve"> </w:t>
      </w:r>
      <w:r w:rsidR="000539A6" w:rsidRPr="005F2699">
        <w:rPr>
          <w:rFonts w:ascii="Arial" w:hAnsi="Arial" w:cs="Arial"/>
          <w:sz w:val="20"/>
          <w:szCs w:val="20"/>
        </w:rPr>
        <w:t xml:space="preserve">en el </w:t>
      </w:r>
      <w:r w:rsidR="00F44FC7" w:rsidRPr="005F2699">
        <w:rPr>
          <w:rFonts w:ascii="Arial" w:hAnsi="Arial" w:cs="Arial"/>
          <w:sz w:val="20"/>
          <w:szCs w:val="20"/>
        </w:rPr>
        <w:t xml:space="preserve">área de justicia juvenil, </w:t>
      </w:r>
      <w:r w:rsidR="0094472E" w:rsidRPr="005F2699">
        <w:rPr>
          <w:rFonts w:ascii="Arial" w:hAnsi="Arial" w:cs="Arial"/>
          <w:sz w:val="20"/>
          <w:szCs w:val="20"/>
        </w:rPr>
        <w:t>6447</w:t>
      </w:r>
      <w:r w:rsidR="00F44FC7" w:rsidRPr="005F2699">
        <w:rPr>
          <w:rFonts w:ascii="Arial" w:hAnsi="Arial" w:cs="Arial"/>
          <w:sz w:val="20"/>
          <w:szCs w:val="20"/>
        </w:rPr>
        <w:t xml:space="preserve"> tenían más de 18 años, </w:t>
      </w:r>
      <w:r w:rsidR="0094472E" w:rsidRPr="005F2699">
        <w:rPr>
          <w:rFonts w:ascii="Arial" w:hAnsi="Arial" w:cs="Arial"/>
          <w:sz w:val="20"/>
          <w:szCs w:val="20"/>
        </w:rPr>
        <w:t>5923</w:t>
      </w:r>
      <w:r w:rsidR="00F44FC7" w:rsidRPr="005F2699">
        <w:rPr>
          <w:rFonts w:ascii="Arial" w:hAnsi="Arial" w:cs="Arial"/>
          <w:sz w:val="20"/>
          <w:szCs w:val="20"/>
        </w:rPr>
        <w:t xml:space="preserve"> tenía entre 16 y 17 años y sólo </w:t>
      </w:r>
      <w:r w:rsidR="0094472E" w:rsidRPr="005F2699">
        <w:rPr>
          <w:rFonts w:ascii="Arial" w:hAnsi="Arial" w:cs="Arial"/>
          <w:sz w:val="20"/>
          <w:szCs w:val="20"/>
        </w:rPr>
        <w:t>1603</w:t>
      </w:r>
      <w:r w:rsidR="00F44FC7" w:rsidRPr="005F2699">
        <w:rPr>
          <w:rFonts w:ascii="Arial" w:hAnsi="Arial" w:cs="Arial"/>
          <w:sz w:val="20"/>
          <w:szCs w:val="20"/>
        </w:rPr>
        <w:t xml:space="preserve"> tenían entre 14 y 15 años. Si se revisan las estadísticas oficiales de los años anteriores, </w:t>
      </w:r>
      <w:r w:rsidR="00CD2A80" w:rsidRPr="005F2699">
        <w:rPr>
          <w:rFonts w:ascii="Arial" w:hAnsi="Arial" w:cs="Arial"/>
          <w:sz w:val="20"/>
          <w:szCs w:val="20"/>
        </w:rPr>
        <w:t>la composición de éstos grupos ha variado notoriamente hacia la permanencia y</w:t>
      </w:r>
      <w:r w:rsidR="000867A9">
        <w:rPr>
          <w:rFonts w:ascii="Arial" w:hAnsi="Arial" w:cs="Arial"/>
          <w:sz w:val="20"/>
          <w:szCs w:val="20"/>
        </w:rPr>
        <w:t xml:space="preserve"> egreso de jóvenes de mayor edad</w:t>
      </w:r>
      <w:r w:rsidR="00CD2A80" w:rsidRPr="005F2699">
        <w:rPr>
          <w:rFonts w:ascii="Arial" w:hAnsi="Arial" w:cs="Arial"/>
          <w:sz w:val="20"/>
          <w:szCs w:val="20"/>
        </w:rPr>
        <w:t xml:space="preserve">. </w:t>
      </w:r>
      <w:r w:rsidR="0094472E" w:rsidRPr="005F2699">
        <w:rPr>
          <w:rFonts w:ascii="Arial" w:hAnsi="Arial" w:cs="Arial"/>
          <w:sz w:val="20"/>
          <w:szCs w:val="20"/>
        </w:rPr>
        <w:t>Por otra parte, la intervención en el sistema juvenil, se da fundamentalmente en el entorno comunitario: 8558 adolescentes y jóvenes cumplen sanciones de medio libre y 2126 en sanciones cerradas</w:t>
      </w:r>
      <w:r w:rsidR="000054C6">
        <w:rPr>
          <w:rFonts w:ascii="Arial" w:hAnsi="Arial" w:cs="Arial"/>
          <w:sz w:val="20"/>
          <w:szCs w:val="20"/>
        </w:rPr>
        <w:t xml:space="preserve"> </w:t>
      </w:r>
      <w:sdt>
        <w:sdtPr>
          <w:rPr>
            <w:rFonts w:ascii="Arial" w:hAnsi="Arial" w:cs="Arial"/>
            <w:sz w:val="20"/>
            <w:szCs w:val="20"/>
          </w:rPr>
          <w:id w:val="2102530821"/>
          <w:citation/>
        </w:sdtPr>
        <w:sdtEndPr/>
        <w:sdtContent>
          <w:r w:rsidR="0094472E" w:rsidRPr="005F2699">
            <w:rPr>
              <w:rFonts w:ascii="Arial" w:hAnsi="Arial" w:cs="Arial"/>
              <w:sz w:val="20"/>
              <w:szCs w:val="20"/>
            </w:rPr>
            <w:fldChar w:fldCharType="begin"/>
          </w:r>
          <w:r w:rsidR="0094472E" w:rsidRPr="005F2699">
            <w:rPr>
              <w:rFonts w:ascii="Arial" w:hAnsi="Arial" w:cs="Arial"/>
              <w:sz w:val="20"/>
              <w:szCs w:val="20"/>
            </w:rPr>
            <w:instrText xml:space="preserve"> CITATION SEN14 \l 13322 </w:instrText>
          </w:r>
          <w:r w:rsidR="0094472E" w:rsidRPr="005F2699">
            <w:rPr>
              <w:rFonts w:ascii="Arial" w:hAnsi="Arial" w:cs="Arial"/>
              <w:sz w:val="20"/>
              <w:szCs w:val="20"/>
            </w:rPr>
            <w:fldChar w:fldCharType="separate"/>
          </w:r>
          <w:r w:rsidR="0094472E" w:rsidRPr="005F2699">
            <w:rPr>
              <w:rFonts w:ascii="Arial" w:hAnsi="Arial" w:cs="Arial"/>
              <w:noProof/>
              <w:sz w:val="20"/>
              <w:szCs w:val="20"/>
            </w:rPr>
            <w:t>(SENAME, 2014)</w:t>
          </w:r>
          <w:r w:rsidR="0094472E" w:rsidRPr="005F2699">
            <w:rPr>
              <w:rFonts w:ascii="Arial" w:hAnsi="Arial" w:cs="Arial"/>
              <w:sz w:val="20"/>
              <w:szCs w:val="20"/>
            </w:rPr>
            <w:fldChar w:fldCharType="end"/>
          </w:r>
        </w:sdtContent>
      </w:sdt>
      <w:r w:rsidR="001772FD">
        <w:rPr>
          <w:rFonts w:ascii="Arial" w:hAnsi="Arial" w:cs="Arial"/>
          <w:sz w:val="20"/>
          <w:szCs w:val="20"/>
        </w:rPr>
        <w:t>.</w:t>
      </w:r>
    </w:p>
    <w:p w14:paraId="3C30E94B" w14:textId="492A1E5A" w:rsidR="009B5788" w:rsidRPr="005F2699" w:rsidRDefault="00CD2A80" w:rsidP="005F7C78">
      <w:pPr>
        <w:jc w:val="both"/>
        <w:rPr>
          <w:rFonts w:ascii="Arial" w:hAnsi="Arial" w:cs="Arial"/>
          <w:sz w:val="20"/>
          <w:szCs w:val="20"/>
        </w:rPr>
      </w:pPr>
      <w:r w:rsidRPr="005F2699">
        <w:rPr>
          <w:rFonts w:ascii="Arial" w:hAnsi="Arial" w:cs="Arial"/>
          <w:sz w:val="20"/>
          <w:szCs w:val="20"/>
        </w:rPr>
        <w:t>En este escenario, el sistema de justicia juvenil no puede soslayar el pi</w:t>
      </w:r>
      <w:r w:rsidR="006A042A">
        <w:rPr>
          <w:rFonts w:ascii="Arial" w:hAnsi="Arial" w:cs="Arial"/>
          <w:sz w:val="20"/>
          <w:szCs w:val="20"/>
        </w:rPr>
        <w:t>lar laboral de la intervención</w:t>
      </w:r>
      <w:r w:rsidR="009B5788" w:rsidRPr="005F2699">
        <w:rPr>
          <w:rFonts w:ascii="Arial" w:hAnsi="Arial" w:cs="Arial"/>
          <w:sz w:val="20"/>
          <w:szCs w:val="20"/>
        </w:rPr>
        <w:t xml:space="preserve"> como elemento promotor de la reinserción</w:t>
      </w:r>
      <w:r w:rsidR="006A042A">
        <w:rPr>
          <w:rFonts w:ascii="Arial" w:hAnsi="Arial" w:cs="Arial"/>
          <w:sz w:val="20"/>
          <w:szCs w:val="20"/>
        </w:rPr>
        <w:t xml:space="preserve"> complementario a consideraciones socioeconómicas</w:t>
      </w:r>
      <w:r w:rsidR="009B5788" w:rsidRPr="005F2699">
        <w:rPr>
          <w:rFonts w:ascii="Arial" w:hAnsi="Arial" w:cs="Arial"/>
          <w:sz w:val="20"/>
          <w:szCs w:val="20"/>
        </w:rPr>
        <w:t xml:space="preserve"> (sustentar una vida alejada de entornos de alto riesgo, mantención de hijos, etc.). Con todo, es necesaria que la intervención guarde relación con la evidencia, pues la literatura sugiere que no cualquier </w:t>
      </w:r>
      <w:r w:rsidR="00815A41" w:rsidRPr="005F2699">
        <w:rPr>
          <w:rFonts w:ascii="Arial" w:hAnsi="Arial" w:cs="Arial"/>
          <w:sz w:val="20"/>
          <w:szCs w:val="20"/>
        </w:rPr>
        <w:t xml:space="preserve">forma de </w:t>
      </w:r>
      <w:r w:rsidR="009B5788" w:rsidRPr="005F2699">
        <w:rPr>
          <w:rFonts w:ascii="Arial" w:hAnsi="Arial" w:cs="Arial"/>
          <w:sz w:val="20"/>
          <w:szCs w:val="20"/>
        </w:rPr>
        <w:t>intervención laboral en menores de 26 años</w:t>
      </w:r>
      <w:r w:rsidR="00815A41" w:rsidRPr="005F2699">
        <w:rPr>
          <w:rFonts w:ascii="Arial" w:hAnsi="Arial" w:cs="Arial"/>
          <w:sz w:val="20"/>
          <w:szCs w:val="20"/>
        </w:rPr>
        <w:t xml:space="preserve"> es efectiva y su impacto se relaciona directamente con una intervención de múltiples dimensiones</w:t>
      </w:r>
      <w:r w:rsidR="00A60CEF" w:rsidRPr="005F2699">
        <w:rPr>
          <w:rFonts w:ascii="Arial" w:hAnsi="Arial" w:cs="Arial"/>
          <w:sz w:val="20"/>
          <w:szCs w:val="20"/>
        </w:rPr>
        <w:t xml:space="preserve"> (Mackenzie, 2006; </w:t>
      </w:r>
      <w:proofErr w:type="spellStart"/>
      <w:r w:rsidR="00A60CEF" w:rsidRPr="005F2699">
        <w:rPr>
          <w:rFonts w:ascii="Arial" w:hAnsi="Arial" w:cs="Arial"/>
          <w:sz w:val="20"/>
          <w:szCs w:val="20"/>
        </w:rPr>
        <w:t>Kazemian</w:t>
      </w:r>
      <w:proofErr w:type="spellEnd"/>
      <w:r w:rsidR="00A60CEF" w:rsidRPr="005F2699">
        <w:rPr>
          <w:rFonts w:ascii="Arial" w:hAnsi="Arial" w:cs="Arial"/>
          <w:sz w:val="20"/>
          <w:szCs w:val="20"/>
        </w:rPr>
        <w:t xml:space="preserve"> y </w:t>
      </w:r>
      <w:proofErr w:type="spellStart"/>
      <w:r w:rsidR="00A60CEF" w:rsidRPr="005F2699">
        <w:rPr>
          <w:rFonts w:ascii="Arial" w:hAnsi="Arial" w:cs="Arial"/>
          <w:sz w:val="20"/>
          <w:szCs w:val="20"/>
        </w:rPr>
        <w:t>Maruna</w:t>
      </w:r>
      <w:proofErr w:type="spellEnd"/>
      <w:r w:rsidR="00A60CEF" w:rsidRPr="005F2699">
        <w:rPr>
          <w:rFonts w:ascii="Arial" w:hAnsi="Arial" w:cs="Arial"/>
          <w:sz w:val="20"/>
          <w:szCs w:val="20"/>
        </w:rPr>
        <w:t xml:space="preserve"> 2009, citados por Morales et. Al. 2015). La intervención laboral entonces, debe comenzar con construcción de competencias que sean transferible</w:t>
      </w:r>
      <w:r w:rsidR="0075111E">
        <w:rPr>
          <w:rFonts w:ascii="Arial" w:hAnsi="Arial" w:cs="Arial"/>
          <w:sz w:val="20"/>
          <w:szCs w:val="20"/>
        </w:rPr>
        <w:t>s</w:t>
      </w:r>
      <w:r w:rsidR="00A60CEF" w:rsidRPr="005F2699">
        <w:rPr>
          <w:rFonts w:ascii="Arial" w:hAnsi="Arial" w:cs="Arial"/>
          <w:sz w:val="20"/>
          <w:szCs w:val="20"/>
        </w:rPr>
        <w:t xml:space="preserve"> al mercado laboral real al momento de la colocación</w:t>
      </w:r>
      <w:sdt>
        <w:sdtPr>
          <w:rPr>
            <w:rFonts w:ascii="Arial" w:hAnsi="Arial" w:cs="Arial"/>
            <w:sz w:val="20"/>
            <w:szCs w:val="20"/>
          </w:rPr>
          <w:id w:val="-738333589"/>
          <w:citation/>
        </w:sdtPr>
        <w:sdtEndPr/>
        <w:sdtContent>
          <w:r w:rsidR="00A60CEF" w:rsidRPr="005F2699">
            <w:rPr>
              <w:rFonts w:ascii="Arial" w:hAnsi="Arial" w:cs="Arial"/>
              <w:sz w:val="20"/>
              <w:szCs w:val="20"/>
            </w:rPr>
            <w:fldChar w:fldCharType="begin"/>
          </w:r>
          <w:r w:rsidR="00015E94" w:rsidRPr="005F2699">
            <w:rPr>
              <w:rFonts w:ascii="Arial" w:hAnsi="Arial" w:cs="Arial"/>
              <w:sz w:val="20"/>
              <w:szCs w:val="20"/>
            </w:rPr>
            <w:instrText xml:space="preserve">CITATION Car08 \l 13322 </w:instrText>
          </w:r>
          <w:r w:rsidR="00A60CEF" w:rsidRPr="005F2699">
            <w:rPr>
              <w:rFonts w:ascii="Arial" w:hAnsi="Arial" w:cs="Arial"/>
              <w:sz w:val="20"/>
              <w:szCs w:val="20"/>
            </w:rPr>
            <w:fldChar w:fldCharType="separate"/>
          </w:r>
          <w:r w:rsidR="00015E94" w:rsidRPr="005F2699">
            <w:rPr>
              <w:rFonts w:ascii="Arial" w:hAnsi="Arial" w:cs="Arial"/>
              <w:noProof/>
              <w:sz w:val="20"/>
              <w:szCs w:val="20"/>
            </w:rPr>
            <w:t xml:space="preserve"> (Villagra, 2008)</w:t>
          </w:r>
          <w:r w:rsidR="00A60CEF" w:rsidRPr="005F2699">
            <w:rPr>
              <w:rFonts w:ascii="Arial" w:hAnsi="Arial" w:cs="Arial"/>
              <w:sz w:val="20"/>
              <w:szCs w:val="20"/>
            </w:rPr>
            <w:fldChar w:fldCharType="end"/>
          </w:r>
        </w:sdtContent>
      </w:sdt>
      <w:r w:rsidR="00015E94" w:rsidRPr="005F2699">
        <w:rPr>
          <w:rFonts w:ascii="Arial" w:hAnsi="Arial" w:cs="Arial"/>
          <w:sz w:val="20"/>
          <w:szCs w:val="20"/>
        </w:rPr>
        <w:t xml:space="preserve">. </w:t>
      </w:r>
    </w:p>
    <w:p w14:paraId="3B72C77A" w14:textId="284DD7AF" w:rsidR="001D13EF" w:rsidRDefault="00965EB5" w:rsidP="001D13EF">
      <w:pPr>
        <w:jc w:val="both"/>
        <w:rPr>
          <w:rFonts w:ascii="Arial" w:hAnsi="Arial" w:cs="Arial"/>
          <w:sz w:val="20"/>
          <w:szCs w:val="20"/>
        </w:rPr>
      </w:pPr>
      <w:r w:rsidRPr="005F2699">
        <w:rPr>
          <w:rFonts w:ascii="Arial" w:hAnsi="Arial" w:cs="Arial"/>
          <w:sz w:val="20"/>
          <w:szCs w:val="20"/>
        </w:rPr>
        <w:t>La relevancia del estudio de caso radica en que</w:t>
      </w:r>
      <w:r w:rsidR="00F271B0" w:rsidRPr="005F2699">
        <w:rPr>
          <w:rFonts w:ascii="Arial" w:hAnsi="Arial" w:cs="Arial"/>
          <w:sz w:val="20"/>
          <w:szCs w:val="20"/>
        </w:rPr>
        <w:t xml:space="preserve"> </w:t>
      </w:r>
      <w:r w:rsidR="009A5527">
        <w:rPr>
          <w:rFonts w:ascii="Arial" w:hAnsi="Arial" w:cs="Arial"/>
          <w:sz w:val="20"/>
          <w:szCs w:val="20"/>
        </w:rPr>
        <w:t xml:space="preserve">en </w:t>
      </w:r>
      <w:r w:rsidR="006E4EF3">
        <w:rPr>
          <w:rFonts w:ascii="Arial" w:hAnsi="Arial" w:cs="Arial"/>
          <w:sz w:val="20"/>
          <w:szCs w:val="20"/>
        </w:rPr>
        <w:t xml:space="preserve">la composición de la población que atiende el sistema de </w:t>
      </w:r>
      <w:r w:rsidR="009A5527">
        <w:rPr>
          <w:rFonts w:ascii="Arial" w:hAnsi="Arial" w:cs="Arial"/>
          <w:sz w:val="20"/>
          <w:szCs w:val="20"/>
        </w:rPr>
        <w:t xml:space="preserve">ejecución de </w:t>
      </w:r>
      <w:r w:rsidR="009A5527" w:rsidRPr="00521914">
        <w:rPr>
          <w:rFonts w:ascii="Arial" w:hAnsi="Arial" w:cs="Arial"/>
          <w:sz w:val="20"/>
          <w:szCs w:val="20"/>
        </w:rPr>
        <w:t>sanciones adolescentes, hay una presencia cada vez mayor de jóvenes mayores de 18 años,</w:t>
      </w:r>
      <w:r w:rsidR="008F536E" w:rsidRPr="00521914">
        <w:rPr>
          <w:rFonts w:ascii="Arial" w:hAnsi="Arial" w:cs="Arial"/>
          <w:sz w:val="20"/>
          <w:szCs w:val="20"/>
        </w:rPr>
        <w:t xml:space="preserve"> en sanciones</w:t>
      </w:r>
      <w:r w:rsidR="008F536E" w:rsidRPr="005F2699">
        <w:rPr>
          <w:rFonts w:ascii="Arial" w:hAnsi="Arial" w:cs="Arial"/>
          <w:sz w:val="20"/>
          <w:szCs w:val="20"/>
        </w:rPr>
        <w:t xml:space="preserve"> que mayoritariamente se cumplen en </w:t>
      </w:r>
      <w:r w:rsidR="009A5527">
        <w:rPr>
          <w:rFonts w:ascii="Arial" w:hAnsi="Arial" w:cs="Arial"/>
          <w:sz w:val="20"/>
          <w:szCs w:val="20"/>
        </w:rPr>
        <w:t>libertad.</w:t>
      </w:r>
      <w:r w:rsidR="008F536E" w:rsidRPr="005F2699">
        <w:rPr>
          <w:rFonts w:ascii="Arial" w:hAnsi="Arial" w:cs="Arial"/>
          <w:sz w:val="20"/>
          <w:szCs w:val="20"/>
        </w:rPr>
        <w:t xml:space="preserve"> </w:t>
      </w:r>
      <w:r w:rsidR="009A5527">
        <w:rPr>
          <w:rFonts w:ascii="Arial" w:hAnsi="Arial" w:cs="Arial"/>
          <w:sz w:val="20"/>
          <w:szCs w:val="20"/>
        </w:rPr>
        <w:t xml:space="preserve">Esta evolución hace que el pilar laboral de la intervención que el Estado debe realizar </w:t>
      </w:r>
      <w:r w:rsidR="001D404D">
        <w:rPr>
          <w:rFonts w:ascii="Arial" w:hAnsi="Arial" w:cs="Arial"/>
          <w:sz w:val="20"/>
          <w:szCs w:val="20"/>
        </w:rPr>
        <w:t xml:space="preserve">en éste contexto </w:t>
      </w:r>
      <w:r w:rsidR="009A5527">
        <w:rPr>
          <w:rFonts w:ascii="Arial" w:hAnsi="Arial" w:cs="Arial"/>
          <w:sz w:val="20"/>
          <w:szCs w:val="20"/>
        </w:rPr>
        <w:t xml:space="preserve">adquiera cada vez </w:t>
      </w:r>
      <w:r w:rsidR="0075111E">
        <w:rPr>
          <w:rFonts w:ascii="Arial" w:hAnsi="Arial" w:cs="Arial"/>
          <w:sz w:val="20"/>
          <w:szCs w:val="20"/>
        </w:rPr>
        <w:t>más</w:t>
      </w:r>
      <w:r w:rsidR="00CE5037">
        <w:rPr>
          <w:rFonts w:ascii="Arial" w:hAnsi="Arial" w:cs="Arial"/>
          <w:sz w:val="20"/>
          <w:szCs w:val="20"/>
        </w:rPr>
        <w:t xml:space="preserve"> importancia.</w:t>
      </w:r>
      <w:r w:rsidR="001D404D">
        <w:rPr>
          <w:rFonts w:ascii="Arial" w:hAnsi="Arial" w:cs="Arial"/>
          <w:sz w:val="20"/>
          <w:szCs w:val="20"/>
        </w:rPr>
        <w:t xml:space="preserve"> </w:t>
      </w:r>
      <w:r w:rsidR="00432997">
        <w:rPr>
          <w:rFonts w:ascii="Arial" w:hAnsi="Arial" w:cs="Arial"/>
          <w:sz w:val="20"/>
          <w:szCs w:val="20"/>
        </w:rPr>
        <w:t>Adicionalmente</w:t>
      </w:r>
      <w:r w:rsidR="00EF13D2">
        <w:rPr>
          <w:rFonts w:ascii="Arial" w:hAnsi="Arial" w:cs="Arial"/>
          <w:sz w:val="20"/>
          <w:szCs w:val="20"/>
        </w:rPr>
        <w:t>,</w:t>
      </w:r>
      <w:r w:rsidR="001D404D">
        <w:rPr>
          <w:rFonts w:ascii="Arial" w:hAnsi="Arial" w:cs="Arial"/>
          <w:sz w:val="20"/>
          <w:szCs w:val="20"/>
        </w:rPr>
        <w:t xml:space="preserve"> es necesario consid</w:t>
      </w:r>
      <w:r w:rsidR="00EF13D2">
        <w:rPr>
          <w:rFonts w:ascii="Arial" w:hAnsi="Arial" w:cs="Arial"/>
          <w:sz w:val="20"/>
          <w:szCs w:val="20"/>
        </w:rPr>
        <w:t xml:space="preserve">erar </w:t>
      </w:r>
      <w:r w:rsidR="00C07AAF">
        <w:rPr>
          <w:rFonts w:ascii="Arial" w:hAnsi="Arial" w:cs="Arial"/>
          <w:sz w:val="20"/>
          <w:szCs w:val="20"/>
        </w:rPr>
        <w:t>un elemento contextual de relevancia, como es el inicio</w:t>
      </w:r>
      <w:r w:rsidR="00EF13D2">
        <w:rPr>
          <w:rFonts w:ascii="Arial" w:hAnsi="Arial" w:cs="Arial"/>
          <w:sz w:val="20"/>
          <w:szCs w:val="20"/>
        </w:rPr>
        <w:t xml:space="preserve"> </w:t>
      </w:r>
      <w:r w:rsidR="00C07AAF">
        <w:rPr>
          <w:rFonts w:ascii="Arial" w:hAnsi="Arial" w:cs="Arial"/>
          <w:sz w:val="20"/>
          <w:szCs w:val="20"/>
        </w:rPr>
        <w:t>d</w:t>
      </w:r>
      <w:r w:rsidR="00EF13D2">
        <w:rPr>
          <w:rFonts w:ascii="Arial" w:hAnsi="Arial" w:cs="Arial"/>
          <w:sz w:val="20"/>
          <w:szCs w:val="20"/>
        </w:rPr>
        <w:t>el proceso de</w:t>
      </w:r>
      <w:r w:rsidR="001D404D">
        <w:rPr>
          <w:rFonts w:ascii="Arial" w:hAnsi="Arial" w:cs="Arial"/>
          <w:sz w:val="20"/>
          <w:szCs w:val="20"/>
        </w:rPr>
        <w:t xml:space="preserve"> reforma institucional de SENAME, </w:t>
      </w:r>
      <w:r w:rsidR="00C07AAF">
        <w:rPr>
          <w:rFonts w:ascii="Arial" w:hAnsi="Arial" w:cs="Arial"/>
          <w:sz w:val="20"/>
          <w:szCs w:val="20"/>
        </w:rPr>
        <w:t xml:space="preserve">que dará </w:t>
      </w:r>
      <w:r w:rsidR="001D404D">
        <w:rPr>
          <w:rFonts w:ascii="Arial" w:hAnsi="Arial" w:cs="Arial"/>
          <w:sz w:val="20"/>
          <w:szCs w:val="20"/>
        </w:rPr>
        <w:t>paso a una institución distinta, especializada en materia de justicia juvenil</w:t>
      </w:r>
      <w:sdt>
        <w:sdtPr>
          <w:rPr>
            <w:rFonts w:ascii="Arial" w:hAnsi="Arial" w:cs="Arial"/>
            <w:sz w:val="20"/>
            <w:szCs w:val="20"/>
          </w:rPr>
          <w:id w:val="-131484375"/>
          <w:citation/>
        </w:sdtPr>
        <w:sdtEndPr/>
        <w:sdtContent>
          <w:r w:rsidR="00FD6113">
            <w:rPr>
              <w:rFonts w:ascii="Arial" w:hAnsi="Arial" w:cs="Arial"/>
              <w:sz w:val="20"/>
              <w:szCs w:val="20"/>
            </w:rPr>
            <w:fldChar w:fldCharType="begin"/>
          </w:r>
          <w:r w:rsidR="00FD6113">
            <w:rPr>
              <w:rFonts w:ascii="Arial" w:hAnsi="Arial" w:cs="Arial"/>
              <w:sz w:val="20"/>
              <w:szCs w:val="20"/>
            </w:rPr>
            <w:instrText xml:space="preserve"> CITATION Con15 \l 13322 </w:instrText>
          </w:r>
          <w:r w:rsidR="00FD6113">
            <w:rPr>
              <w:rFonts w:ascii="Arial" w:hAnsi="Arial" w:cs="Arial"/>
              <w:sz w:val="20"/>
              <w:szCs w:val="20"/>
            </w:rPr>
            <w:fldChar w:fldCharType="separate"/>
          </w:r>
          <w:r w:rsidR="00FD6113">
            <w:rPr>
              <w:rFonts w:ascii="Arial" w:hAnsi="Arial" w:cs="Arial"/>
              <w:noProof/>
              <w:sz w:val="20"/>
              <w:szCs w:val="20"/>
            </w:rPr>
            <w:t xml:space="preserve"> </w:t>
          </w:r>
          <w:r w:rsidR="00FD6113" w:rsidRPr="00FD6113">
            <w:rPr>
              <w:rFonts w:ascii="Arial" w:hAnsi="Arial" w:cs="Arial"/>
              <w:noProof/>
              <w:sz w:val="20"/>
              <w:szCs w:val="20"/>
            </w:rPr>
            <w:t>(Consejo Nacional de la Infancia, 2015)</w:t>
          </w:r>
          <w:r w:rsidR="00FD6113">
            <w:rPr>
              <w:rFonts w:ascii="Arial" w:hAnsi="Arial" w:cs="Arial"/>
              <w:sz w:val="20"/>
              <w:szCs w:val="20"/>
            </w:rPr>
            <w:fldChar w:fldCharType="end"/>
          </w:r>
        </w:sdtContent>
      </w:sdt>
      <w:r w:rsidR="001D404D">
        <w:rPr>
          <w:rFonts w:ascii="Arial" w:hAnsi="Arial" w:cs="Arial"/>
          <w:sz w:val="20"/>
          <w:szCs w:val="20"/>
        </w:rPr>
        <w:t xml:space="preserve">, lo cual hace oportuno revisar en profundidad las características actuales de la </w:t>
      </w:r>
      <w:r w:rsidR="00EF13D2">
        <w:rPr>
          <w:rFonts w:ascii="Arial" w:hAnsi="Arial" w:cs="Arial"/>
          <w:sz w:val="20"/>
          <w:szCs w:val="20"/>
        </w:rPr>
        <w:t>población atendida,</w:t>
      </w:r>
      <w:r w:rsidR="001D404D">
        <w:rPr>
          <w:rFonts w:ascii="Arial" w:hAnsi="Arial" w:cs="Arial"/>
          <w:sz w:val="20"/>
          <w:szCs w:val="20"/>
        </w:rPr>
        <w:t xml:space="preserve"> las intervenciones pertinentes</w:t>
      </w:r>
      <w:r w:rsidR="00EF13D2">
        <w:rPr>
          <w:rFonts w:ascii="Arial" w:hAnsi="Arial" w:cs="Arial"/>
          <w:sz w:val="20"/>
          <w:szCs w:val="20"/>
        </w:rPr>
        <w:t xml:space="preserve"> y las formas de gestionarla</w:t>
      </w:r>
      <w:r w:rsidR="001D404D">
        <w:rPr>
          <w:rFonts w:ascii="Arial" w:hAnsi="Arial" w:cs="Arial"/>
          <w:sz w:val="20"/>
          <w:szCs w:val="20"/>
        </w:rPr>
        <w:t>.</w:t>
      </w:r>
    </w:p>
    <w:p w14:paraId="3D5B5602" w14:textId="15D212C7" w:rsidR="004777AD" w:rsidRPr="005F2699" w:rsidRDefault="00485737" w:rsidP="00310011">
      <w:pPr>
        <w:tabs>
          <w:tab w:val="left" w:pos="5490"/>
          <w:tab w:val="left" w:pos="6790"/>
        </w:tabs>
        <w:jc w:val="both"/>
        <w:rPr>
          <w:rFonts w:ascii="Arial" w:hAnsi="Arial" w:cs="Arial"/>
          <w:sz w:val="20"/>
          <w:szCs w:val="20"/>
          <w:u w:val="single"/>
        </w:rPr>
      </w:pPr>
      <w:r w:rsidRPr="005F2699">
        <w:rPr>
          <w:rFonts w:ascii="Arial" w:hAnsi="Arial" w:cs="Arial"/>
          <w:sz w:val="20"/>
          <w:szCs w:val="20"/>
          <w:u w:val="single"/>
        </w:rPr>
        <w:t>Objetivo general</w:t>
      </w:r>
      <w:r w:rsidRPr="005F2699">
        <w:rPr>
          <w:rFonts w:ascii="Arial" w:hAnsi="Arial" w:cs="Arial"/>
          <w:sz w:val="20"/>
          <w:szCs w:val="20"/>
        </w:rPr>
        <w:t>:</w:t>
      </w:r>
      <w:r w:rsidR="00310011" w:rsidRPr="005F2699">
        <w:rPr>
          <w:rFonts w:ascii="Arial" w:hAnsi="Arial" w:cs="Arial"/>
          <w:sz w:val="20"/>
          <w:szCs w:val="20"/>
        </w:rPr>
        <w:t xml:space="preserve"> </w:t>
      </w:r>
      <w:r w:rsidR="00F0756B">
        <w:rPr>
          <w:rFonts w:ascii="Arial" w:hAnsi="Arial" w:cs="Arial"/>
          <w:sz w:val="20"/>
          <w:szCs w:val="20"/>
        </w:rPr>
        <w:t>Analizar</w:t>
      </w:r>
      <w:r w:rsidR="00310011" w:rsidRPr="005F2699">
        <w:rPr>
          <w:rFonts w:ascii="Arial" w:hAnsi="Arial" w:cs="Arial"/>
          <w:sz w:val="20"/>
          <w:szCs w:val="20"/>
        </w:rPr>
        <w:t xml:space="preserve"> las características, fortalezas y debilidades de </w:t>
      </w:r>
      <w:r w:rsidR="00470DCB" w:rsidRPr="005F2699">
        <w:rPr>
          <w:rFonts w:ascii="Arial" w:hAnsi="Arial" w:cs="Arial"/>
          <w:sz w:val="20"/>
          <w:szCs w:val="20"/>
        </w:rPr>
        <w:t>l</w:t>
      </w:r>
      <w:r w:rsidR="00B3071D">
        <w:rPr>
          <w:rFonts w:ascii="Arial" w:hAnsi="Arial" w:cs="Arial"/>
          <w:sz w:val="20"/>
          <w:szCs w:val="20"/>
        </w:rPr>
        <w:t xml:space="preserve">os planes </w:t>
      </w:r>
      <w:r w:rsidR="00470DCB" w:rsidRPr="005F2699">
        <w:rPr>
          <w:rFonts w:ascii="Arial" w:hAnsi="Arial" w:cs="Arial"/>
          <w:sz w:val="20"/>
          <w:szCs w:val="20"/>
        </w:rPr>
        <w:t>de</w:t>
      </w:r>
      <w:r w:rsidR="00310011" w:rsidRPr="005F2699">
        <w:rPr>
          <w:rFonts w:ascii="Arial" w:hAnsi="Arial" w:cs="Arial"/>
          <w:sz w:val="20"/>
          <w:szCs w:val="20"/>
        </w:rPr>
        <w:t xml:space="preserve"> inserción laboral </w:t>
      </w:r>
      <w:r w:rsidR="00062BD5">
        <w:rPr>
          <w:rFonts w:ascii="Arial" w:hAnsi="Arial" w:cs="Arial"/>
          <w:sz w:val="20"/>
          <w:szCs w:val="20"/>
        </w:rPr>
        <w:t>en</w:t>
      </w:r>
      <w:r w:rsidR="00470DCB" w:rsidRPr="005F2699">
        <w:rPr>
          <w:rFonts w:ascii="Arial" w:hAnsi="Arial" w:cs="Arial"/>
          <w:sz w:val="20"/>
          <w:szCs w:val="20"/>
        </w:rPr>
        <w:t xml:space="preserve"> jóvenes </w:t>
      </w:r>
      <w:r w:rsidR="00310011" w:rsidRPr="005F2699">
        <w:rPr>
          <w:rFonts w:ascii="Arial" w:hAnsi="Arial" w:cs="Arial"/>
          <w:sz w:val="20"/>
          <w:szCs w:val="20"/>
        </w:rPr>
        <w:t xml:space="preserve">que cumplen sentencia </w:t>
      </w:r>
      <w:r w:rsidR="00B3071D">
        <w:rPr>
          <w:rFonts w:ascii="Arial" w:hAnsi="Arial" w:cs="Arial"/>
          <w:sz w:val="20"/>
          <w:szCs w:val="20"/>
        </w:rPr>
        <w:t xml:space="preserve">en el sistema </w:t>
      </w:r>
      <w:r w:rsidR="00DE0EEC">
        <w:rPr>
          <w:rFonts w:ascii="Arial" w:hAnsi="Arial" w:cs="Arial"/>
          <w:sz w:val="20"/>
          <w:szCs w:val="20"/>
        </w:rPr>
        <w:t>penal adolescente</w:t>
      </w:r>
      <w:r w:rsidR="009A5527">
        <w:rPr>
          <w:rFonts w:ascii="Arial" w:hAnsi="Arial" w:cs="Arial"/>
          <w:sz w:val="20"/>
          <w:szCs w:val="20"/>
        </w:rPr>
        <w:t xml:space="preserve">, </w:t>
      </w:r>
      <w:r w:rsidR="00F0756B">
        <w:rPr>
          <w:rFonts w:ascii="Arial" w:hAnsi="Arial" w:cs="Arial"/>
          <w:sz w:val="20"/>
          <w:szCs w:val="20"/>
        </w:rPr>
        <w:t xml:space="preserve">desde el punto de vista del rol </w:t>
      </w:r>
      <w:r w:rsidR="00B3071D">
        <w:rPr>
          <w:rFonts w:ascii="Arial" w:hAnsi="Arial" w:cs="Arial"/>
          <w:sz w:val="20"/>
          <w:szCs w:val="20"/>
        </w:rPr>
        <w:t xml:space="preserve">que cumple </w:t>
      </w:r>
      <w:r w:rsidR="00F0756B">
        <w:rPr>
          <w:rFonts w:ascii="Arial" w:hAnsi="Arial" w:cs="Arial"/>
          <w:sz w:val="20"/>
          <w:szCs w:val="20"/>
        </w:rPr>
        <w:t>el trabajo en la reinserción social</w:t>
      </w:r>
      <w:r w:rsidR="00B3071D">
        <w:rPr>
          <w:rFonts w:ascii="Arial" w:hAnsi="Arial" w:cs="Arial"/>
          <w:sz w:val="20"/>
          <w:szCs w:val="20"/>
        </w:rPr>
        <w:t>.</w:t>
      </w:r>
    </w:p>
    <w:p w14:paraId="73FF5786" w14:textId="77777777" w:rsidR="00186F0A" w:rsidRPr="005F2699" w:rsidRDefault="00FA3C79" w:rsidP="00FA3C79">
      <w:pPr>
        <w:tabs>
          <w:tab w:val="left" w:pos="5490"/>
          <w:tab w:val="left" w:pos="6790"/>
        </w:tabs>
        <w:jc w:val="both"/>
        <w:rPr>
          <w:rFonts w:ascii="Arial" w:hAnsi="Arial" w:cs="Arial"/>
          <w:sz w:val="20"/>
          <w:szCs w:val="20"/>
          <w:u w:val="single"/>
        </w:rPr>
      </w:pPr>
      <w:r w:rsidRPr="005F2699">
        <w:rPr>
          <w:rFonts w:ascii="Arial" w:hAnsi="Arial" w:cs="Arial"/>
          <w:sz w:val="20"/>
          <w:szCs w:val="20"/>
          <w:u w:val="single"/>
        </w:rPr>
        <w:t>Objetivos específicos:</w:t>
      </w:r>
      <w:r w:rsidR="00B35E5E" w:rsidRPr="005F2699">
        <w:rPr>
          <w:rFonts w:ascii="Arial" w:hAnsi="Arial" w:cs="Arial"/>
          <w:sz w:val="20"/>
          <w:szCs w:val="20"/>
          <w:u w:val="single"/>
        </w:rPr>
        <w:t xml:space="preserve"> </w:t>
      </w:r>
    </w:p>
    <w:p w14:paraId="25CDB6DA" w14:textId="77777777" w:rsidR="00310011" w:rsidRPr="005F2699" w:rsidRDefault="00B35E5E" w:rsidP="00A96B66">
      <w:pPr>
        <w:pStyle w:val="Prrafodelista"/>
        <w:numPr>
          <w:ilvl w:val="0"/>
          <w:numId w:val="3"/>
        </w:numPr>
        <w:tabs>
          <w:tab w:val="left" w:pos="5490"/>
          <w:tab w:val="left" w:pos="6790"/>
        </w:tabs>
        <w:jc w:val="both"/>
        <w:rPr>
          <w:rFonts w:ascii="Arial" w:hAnsi="Arial" w:cs="Arial"/>
          <w:sz w:val="20"/>
          <w:szCs w:val="20"/>
          <w:u w:val="single"/>
        </w:rPr>
      </w:pPr>
      <w:r w:rsidRPr="005F2699">
        <w:rPr>
          <w:rFonts w:ascii="Arial" w:hAnsi="Arial" w:cs="Arial"/>
          <w:sz w:val="20"/>
          <w:szCs w:val="20"/>
        </w:rPr>
        <w:t>Analizar el rol del t</w:t>
      </w:r>
      <w:r w:rsidR="005A7647" w:rsidRPr="005F2699">
        <w:rPr>
          <w:rFonts w:ascii="Arial" w:hAnsi="Arial" w:cs="Arial"/>
          <w:sz w:val="20"/>
          <w:szCs w:val="20"/>
        </w:rPr>
        <w:t xml:space="preserve">rabajo como </w:t>
      </w:r>
      <w:r w:rsidR="005A6566" w:rsidRPr="005F2699">
        <w:rPr>
          <w:rFonts w:ascii="Arial" w:hAnsi="Arial" w:cs="Arial"/>
          <w:sz w:val="20"/>
          <w:szCs w:val="20"/>
        </w:rPr>
        <w:t>promotor de reinserción</w:t>
      </w:r>
      <w:r w:rsidR="005A7647" w:rsidRPr="005F2699">
        <w:rPr>
          <w:rFonts w:ascii="Arial" w:hAnsi="Arial" w:cs="Arial"/>
          <w:sz w:val="20"/>
          <w:szCs w:val="20"/>
        </w:rPr>
        <w:t xml:space="preserve"> </w:t>
      </w:r>
      <w:r w:rsidRPr="005F2699">
        <w:rPr>
          <w:rFonts w:ascii="Arial" w:hAnsi="Arial" w:cs="Arial"/>
          <w:sz w:val="20"/>
          <w:szCs w:val="20"/>
        </w:rPr>
        <w:t xml:space="preserve">de los </w:t>
      </w:r>
      <w:r w:rsidR="00310011" w:rsidRPr="005F2699">
        <w:rPr>
          <w:rFonts w:ascii="Arial" w:hAnsi="Arial" w:cs="Arial"/>
          <w:sz w:val="20"/>
          <w:szCs w:val="20"/>
        </w:rPr>
        <w:t>jóvenes</w:t>
      </w:r>
      <w:r w:rsidRPr="005F2699">
        <w:rPr>
          <w:rFonts w:ascii="Arial" w:hAnsi="Arial" w:cs="Arial"/>
          <w:sz w:val="20"/>
          <w:szCs w:val="20"/>
        </w:rPr>
        <w:t xml:space="preserve"> condenados por la ley pena</w:t>
      </w:r>
      <w:r w:rsidR="00D95D6F" w:rsidRPr="005F2699">
        <w:rPr>
          <w:rFonts w:ascii="Arial" w:hAnsi="Arial" w:cs="Arial"/>
          <w:sz w:val="20"/>
          <w:szCs w:val="20"/>
        </w:rPr>
        <w:t>l</w:t>
      </w:r>
      <w:r w:rsidR="00310011" w:rsidRPr="005F2699">
        <w:rPr>
          <w:rFonts w:ascii="Arial" w:hAnsi="Arial" w:cs="Arial"/>
          <w:sz w:val="20"/>
          <w:szCs w:val="20"/>
        </w:rPr>
        <w:t xml:space="preserve"> en Chile</w:t>
      </w:r>
      <w:r w:rsidRPr="005F2699">
        <w:rPr>
          <w:rFonts w:ascii="Arial" w:hAnsi="Arial" w:cs="Arial"/>
          <w:sz w:val="20"/>
          <w:szCs w:val="20"/>
        </w:rPr>
        <w:t xml:space="preserve">, definiendo </w:t>
      </w:r>
      <w:r w:rsidR="005A6566" w:rsidRPr="005F2699">
        <w:rPr>
          <w:rFonts w:ascii="Arial" w:hAnsi="Arial" w:cs="Arial"/>
          <w:sz w:val="20"/>
          <w:szCs w:val="20"/>
        </w:rPr>
        <w:t>qué</w:t>
      </w:r>
      <w:r w:rsidRPr="005F2699">
        <w:rPr>
          <w:rFonts w:ascii="Arial" w:hAnsi="Arial" w:cs="Arial"/>
          <w:sz w:val="20"/>
          <w:szCs w:val="20"/>
        </w:rPr>
        <w:t xml:space="preserve"> </w:t>
      </w:r>
      <w:r w:rsidR="00DE0EEC">
        <w:rPr>
          <w:rFonts w:ascii="Arial" w:hAnsi="Arial" w:cs="Arial"/>
          <w:sz w:val="20"/>
          <w:szCs w:val="20"/>
        </w:rPr>
        <w:t xml:space="preserve">dimensiones </w:t>
      </w:r>
      <w:r w:rsidR="006E4EF3">
        <w:rPr>
          <w:rFonts w:ascii="Arial" w:hAnsi="Arial" w:cs="Arial"/>
          <w:sz w:val="20"/>
          <w:szCs w:val="20"/>
        </w:rPr>
        <w:t xml:space="preserve">debe </w:t>
      </w:r>
      <w:r w:rsidR="00DE0EEC">
        <w:rPr>
          <w:rFonts w:ascii="Arial" w:hAnsi="Arial" w:cs="Arial"/>
          <w:sz w:val="20"/>
          <w:szCs w:val="20"/>
        </w:rPr>
        <w:t>comprende</w:t>
      </w:r>
      <w:r w:rsidR="006E4EF3">
        <w:rPr>
          <w:rFonts w:ascii="Arial" w:hAnsi="Arial" w:cs="Arial"/>
          <w:sz w:val="20"/>
          <w:szCs w:val="20"/>
        </w:rPr>
        <w:t>r la</w:t>
      </w:r>
      <w:r w:rsidR="00DE0EEC">
        <w:rPr>
          <w:rFonts w:ascii="Arial" w:hAnsi="Arial" w:cs="Arial"/>
          <w:sz w:val="20"/>
          <w:szCs w:val="20"/>
        </w:rPr>
        <w:t xml:space="preserve"> intervención laboral.</w:t>
      </w:r>
    </w:p>
    <w:p w14:paraId="5FEC96BF" w14:textId="77777777" w:rsidR="00572209" w:rsidRPr="005F2699" w:rsidRDefault="00310011" w:rsidP="00A96B66">
      <w:pPr>
        <w:pStyle w:val="Prrafodelista"/>
        <w:numPr>
          <w:ilvl w:val="0"/>
          <w:numId w:val="3"/>
        </w:numPr>
        <w:tabs>
          <w:tab w:val="left" w:pos="5490"/>
          <w:tab w:val="left" w:pos="6790"/>
        </w:tabs>
        <w:jc w:val="both"/>
        <w:rPr>
          <w:rFonts w:ascii="Arial" w:hAnsi="Arial" w:cs="Arial"/>
          <w:sz w:val="20"/>
          <w:szCs w:val="20"/>
          <w:u w:val="single"/>
        </w:rPr>
      </w:pPr>
      <w:r w:rsidRPr="005F2699">
        <w:rPr>
          <w:rFonts w:ascii="Arial" w:hAnsi="Arial" w:cs="Arial"/>
          <w:sz w:val="20"/>
          <w:szCs w:val="20"/>
        </w:rPr>
        <w:t>Caracterizar a los jóvenes</w:t>
      </w:r>
      <w:r w:rsidR="00572209" w:rsidRPr="005F2699">
        <w:rPr>
          <w:rFonts w:ascii="Arial" w:hAnsi="Arial" w:cs="Arial"/>
          <w:sz w:val="20"/>
          <w:szCs w:val="20"/>
        </w:rPr>
        <w:t xml:space="preserve"> que cumplen sentencia en el sistema juvenil tanto en e</w:t>
      </w:r>
      <w:r w:rsidR="00D95D6F" w:rsidRPr="005F2699">
        <w:rPr>
          <w:rFonts w:ascii="Arial" w:hAnsi="Arial" w:cs="Arial"/>
          <w:sz w:val="20"/>
          <w:szCs w:val="20"/>
        </w:rPr>
        <w:t>l sistema abierto como cerrado y que están en condiciones de iniciar un proceso de inserción laboral.</w:t>
      </w:r>
      <w:r w:rsidR="00A96B66" w:rsidRPr="005F2699">
        <w:rPr>
          <w:rFonts w:ascii="Arial" w:hAnsi="Arial" w:cs="Arial"/>
          <w:sz w:val="20"/>
          <w:szCs w:val="20"/>
        </w:rPr>
        <w:t xml:space="preserve"> </w:t>
      </w:r>
    </w:p>
    <w:p w14:paraId="125FF727" w14:textId="77777777" w:rsidR="00E621D9" w:rsidRPr="005F2699" w:rsidRDefault="00572209" w:rsidP="00E621D9">
      <w:pPr>
        <w:pStyle w:val="Prrafodelista"/>
        <w:numPr>
          <w:ilvl w:val="0"/>
          <w:numId w:val="3"/>
        </w:numPr>
        <w:tabs>
          <w:tab w:val="left" w:pos="5490"/>
          <w:tab w:val="left" w:pos="6790"/>
        </w:tabs>
        <w:jc w:val="both"/>
        <w:rPr>
          <w:rFonts w:ascii="Arial" w:hAnsi="Arial" w:cs="Arial"/>
          <w:sz w:val="20"/>
          <w:szCs w:val="20"/>
        </w:rPr>
      </w:pPr>
      <w:r w:rsidRPr="005F2699">
        <w:rPr>
          <w:rFonts w:ascii="Arial" w:hAnsi="Arial" w:cs="Arial"/>
          <w:sz w:val="20"/>
          <w:szCs w:val="20"/>
        </w:rPr>
        <w:t xml:space="preserve">Describir la oferta de programas de capacitación y empleo </w:t>
      </w:r>
      <w:r w:rsidR="00FD17DF" w:rsidRPr="005F2699">
        <w:rPr>
          <w:rFonts w:ascii="Arial" w:hAnsi="Arial" w:cs="Arial"/>
          <w:sz w:val="20"/>
          <w:szCs w:val="20"/>
        </w:rPr>
        <w:t>que mantiene S</w:t>
      </w:r>
      <w:r w:rsidR="00470DCB" w:rsidRPr="005F2699">
        <w:rPr>
          <w:rFonts w:ascii="Arial" w:hAnsi="Arial" w:cs="Arial"/>
          <w:sz w:val="20"/>
          <w:szCs w:val="20"/>
        </w:rPr>
        <w:t>ENAME</w:t>
      </w:r>
      <w:r w:rsidR="00182C97" w:rsidRPr="005F2699">
        <w:rPr>
          <w:rFonts w:ascii="Arial" w:hAnsi="Arial" w:cs="Arial"/>
          <w:sz w:val="20"/>
          <w:szCs w:val="20"/>
        </w:rPr>
        <w:t xml:space="preserve"> y </w:t>
      </w:r>
      <w:r w:rsidR="00D87390" w:rsidRPr="005F2699">
        <w:rPr>
          <w:rFonts w:ascii="Arial" w:hAnsi="Arial" w:cs="Arial"/>
          <w:sz w:val="20"/>
          <w:szCs w:val="20"/>
        </w:rPr>
        <w:t xml:space="preserve">sus </w:t>
      </w:r>
      <w:r w:rsidR="00182C97" w:rsidRPr="005F2699">
        <w:rPr>
          <w:rFonts w:ascii="Arial" w:hAnsi="Arial" w:cs="Arial"/>
          <w:sz w:val="20"/>
          <w:szCs w:val="20"/>
        </w:rPr>
        <w:t>colaboradoras</w:t>
      </w:r>
      <w:r w:rsidR="00A96B66" w:rsidRPr="005F2699">
        <w:rPr>
          <w:rFonts w:ascii="Arial" w:hAnsi="Arial" w:cs="Arial"/>
          <w:sz w:val="20"/>
          <w:szCs w:val="20"/>
        </w:rPr>
        <w:t xml:space="preserve"> y</w:t>
      </w:r>
      <w:r w:rsidR="00D95D6F" w:rsidRPr="005F2699">
        <w:rPr>
          <w:rFonts w:ascii="Arial" w:hAnsi="Arial" w:cs="Arial"/>
          <w:sz w:val="20"/>
          <w:szCs w:val="20"/>
        </w:rPr>
        <w:t xml:space="preserve"> la forma en que ésta se gestiona</w:t>
      </w:r>
      <w:r w:rsidR="00E621D9" w:rsidRPr="005F2699">
        <w:rPr>
          <w:rFonts w:ascii="Arial" w:hAnsi="Arial" w:cs="Arial"/>
          <w:sz w:val="20"/>
          <w:szCs w:val="20"/>
        </w:rPr>
        <w:t xml:space="preserve"> </w:t>
      </w:r>
      <w:r w:rsidR="006E4EF3">
        <w:rPr>
          <w:rFonts w:ascii="Arial" w:hAnsi="Arial" w:cs="Arial"/>
          <w:sz w:val="20"/>
          <w:szCs w:val="20"/>
        </w:rPr>
        <w:t>en la red intersectorial y con el sector privado.</w:t>
      </w:r>
    </w:p>
    <w:p w14:paraId="06995DE0" w14:textId="21AF6A27" w:rsidR="005A6566" w:rsidRPr="00DE0EEC" w:rsidRDefault="005A6566" w:rsidP="005A6566">
      <w:pPr>
        <w:pStyle w:val="Prrafodelista"/>
        <w:numPr>
          <w:ilvl w:val="0"/>
          <w:numId w:val="3"/>
        </w:numPr>
        <w:tabs>
          <w:tab w:val="left" w:pos="5490"/>
          <w:tab w:val="left" w:pos="6790"/>
        </w:tabs>
        <w:jc w:val="both"/>
        <w:rPr>
          <w:rFonts w:ascii="Arial" w:hAnsi="Arial" w:cs="Arial"/>
          <w:sz w:val="20"/>
          <w:szCs w:val="20"/>
          <w:u w:val="single"/>
        </w:rPr>
      </w:pPr>
      <w:r w:rsidRPr="005F2699">
        <w:rPr>
          <w:rFonts w:ascii="Arial" w:hAnsi="Arial" w:cs="Arial"/>
          <w:sz w:val="20"/>
          <w:szCs w:val="20"/>
        </w:rPr>
        <w:t xml:space="preserve">Identificar los obstáculos y facilitadores </w:t>
      </w:r>
      <w:r w:rsidR="00A96B66" w:rsidRPr="005F2699">
        <w:rPr>
          <w:rFonts w:ascii="Arial" w:hAnsi="Arial" w:cs="Arial"/>
          <w:sz w:val="20"/>
          <w:szCs w:val="20"/>
        </w:rPr>
        <w:t xml:space="preserve">de gestión y normativos </w:t>
      </w:r>
      <w:r w:rsidRPr="005F2699">
        <w:rPr>
          <w:rFonts w:ascii="Arial" w:hAnsi="Arial" w:cs="Arial"/>
          <w:sz w:val="20"/>
          <w:szCs w:val="20"/>
        </w:rPr>
        <w:t xml:space="preserve">para </w:t>
      </w:r>
      <w:r w:rsidR="00FD17DF" w:rsidRPr="005F2699">
        <w:rPr>
          <w:rFonts w:ascii="Arial" w:hAnsi="Arial" w:cs="Arial"/>
          <w:sz w:val="20"/>
          <w:szCs w:val="20"/>
        </w:rPr>
        <w:t>establecer procesos de</w:t>
      </w:r>
      <w:r w:rsidRPr="005F2699">
        <w:rPr>
          <w:rFonts w:ascii="Arial" w:hAnsi="Arial" w:cs="Arial"/>
          <w:sz w:val="20"/>
          <w:szCs w:val="20"/>
        </w:rPr>
        <w:t xml:space="preserve"> inserción laboral </w:t>
      </w:r>
      <w:r w:rsidR="005276C6">
        <w:rPr>
          <w:rFonts w:ascii="Arial" w:hAnsi="Arial" w:cs="Arial"/>
          <w:sz w:val="20"/>
          <w:szCs w:val="20"/>
        </w:rPr>
        <w:t xml:space="preserve">de alta </w:t>
      </w:r>
      <w:r w:rsidR="007D2652">
        <w:rPr>
          <w:rFonts w:ascii="Arial" w:hAnsi="Arial" w:cs="Arial"/>
          <w:sz w:val="20"/>
          <w:szCs w:val="20"/>
        </w:rPr>
        <w:t>calidad</w:t>
      </w:r>
      <w:r w:rsidR="005276C6">
        <w:rPr>
          <w:rFonts w:ascii="Arial" w:hAnsi="Arial" w:cs="Arial"/>
          <w:sz w:val="20"/>
          <w:szCs w:val="20"/>
        </w:rPr>
        <w:t>.</w:t>
      </w:r>
    </w:p>
    <w:p w14:paraId="44B31186" w14:textId="77777777" w:rsidR="00DE0EEC" w:rsidRDefault="00DE0EEC" w:rsidP="00DE0EEC">
      <w:pPr>
        <w:tabs>
          <w:tab w:val="left" w:pos="5490"/>
          <w:tab w:val="left" w:pos="6790"/>
        </w:tabs>
        <w:jc w:val="both"/>
        <w:rPr>
          <w:rFonts w:ascii="Arial" w:hAnsi="Arial" w:cs="Arial"/>
          <w:sz w:val="20"/>
          <w:szCs w:val="20"/>
          <w:u w:val="single"/>
        </w:rPr>
      </w:pPr>
      <w:r>
        <w:rPr>
          <w:rFonts w:ascii="Arial" w:hAnsi="Arial" w:cs="Arial"/>
          <w:sz w:val="20"/>
          <w:szCs w:val="20"/>
          <w:u w:val="single"/>
        </w:rPr>
        <w:t>Resultados esperados:</w:t>
      </w:r>
    </w:p>
    <w:p w14:paraId="24B40F88" w14:textId="77777777" w:rsidR="00C21176" w:rsidRPr="00C21176" w:rsidRDefault="00C6267B" w:rsidP="00C21176">
      <w:pPr>
        <w:pStyle w:val="Prrafodelista"/>
        <w:numPr>
          <w:ilvl w:val="0"/>
          <w:numId w:val="5"/>
        </w:numPr>
        <w:tabs>
          <w:tab w:val="left" w:pos="5490"/>
          <w:tab w:val="left" w:pos="6790"/>
        </w:tabs>
        <w:jc w:val="both"/>
        <w:rPr>
          <w:rFonts w:ascii="Arial" w:hAnsi="Arial" w:cs="Arial"/>
          <w:sz w:val="20"/>
          <w:szCs w:val="20"/>
          <w:u w:val="single"/>
        </w:rPr>
      </w:pPr>
      <w:r w:rsidRPr="00C6267B">
        <w:rPr>
          <w:rFonts w:ascii="Arial" w:hAnsi="Arial" w:cs="Arial"/>
          <w:sz w:val="20"/>
          <w:szCs w:val="20"/>
        </w:rPr>
        <w:t>Determinar la</w:t>
      </w:r>
      <w:r w:rsidR="00C21176">
        <w:rPr>
          <w:rFonts w:ascii="Arial" w:hAnsi="Arial" w:cs="Arial"/>
          <w:sz w:val="20"/>
          <w:szCs w:val="20"/>
        </w:rPr>
        <w:t xml:space="preserve">s características </w:t>
      </w:r>
      <w:r w:rsidRPr="00C6267B">
        <w:rPr>
          <w:rFonts w:ascii="Arial" w:hAnsi="Arial" w:cs="Arial"/>
          <w:sz w:val="20"/>
          <w:szCs w:val="20"/>
        </w:rPr>
        <w:t xml:space="preserve">de una oferta de inserción laboral pertinente a las características </w:t>
      </w:r>
      <w:r>
        <w:rPr>
          <w:rFonts w:ascii="Arial" w:hAnsi="Arial" w:cs="Arial"/>
          <w:sz w:val="20"/>
          <w:szCs w:val="20"/>
        </w:rPr>
        <w:t>de los jóvenes que cumplen sentencia en el sistema de re</w:t>
      </w:r>
      <w:r w:rsidR="00C21176">
        <w:rPr>
          <w:rFonts w:ascii="Arial" w:hAnsi="Arial" w:cs="Arial"/>
          <w:sz w:val="20"/>
          <w:szCs w:val="20"/>
        </w:rPr>
        <w:t>sponsabilidad penal adolescente e identificar</w:t>
      </w:r>
      <w:r w:rsidRPr="00C21176">
        <w:rPr>
          <w:rFonts w:ascii="Arial" w:hAnsi="Arial" w:cs="Arial"/>
          <w:sz w:val="20"/>
          <w:szCs w:val="20"/>
        </w:rPr>
        <w:t xml:space="preserve"> las brechas </w:t>
      </w:r>
      <w:r w:rsidR="00C21176">
        <w:rPr>
          <w:rFonts w:ascii="Arial" w:hAnsi="Arial" w:cs="Arial"/>
          <w:sz w:val="20"/>
          <w:szCs w:val="20"/>
        </w:rPr>
        <w:t>con</w:t>
      </w:r>
      <w:r w:rsidRPr="00C21176">
        <w:rPr>
          <w:rFonts w:ascii="Arial" w:hAnsi="Arial" w:cs="Arial"/>
          <w:sz w:val="20"/>
          <w:szCs w:val="20"/>
        </w:rPr>
        <w:t xml:space="preserve"> la oferta actual</w:t>
      </w:r>
      <w:r w:rsidR="00C21176">
        <w:rPr>
          <w:rFonts w:ascii="Arial" w:hAnsi="Arial" w:cs="Arial"/>
          <w:sz w:val="20"/>
          <w:szCs w:val="20"/>
        </w:rPr>
        <w:t>.</w:t>
      </w:r>
    </w:p>
    <w:p w14:paraId="2AC4A3AF" w14:textId="77777777" w:rsidR="00C21176" w:rsidRPr="00C21176" w:rsidRDefault="00C21176" w:rsidP="00C21176">
      <w:pPr>
        <w:pStyle w:val="Prrafodelista"/>
        <w:numPr>
          <w:ilvl w:val="0"/>
          <w:numId w:val="5"/>
        </w:numPr>
        <w:tabs>
          <w:tab w:val="left" w:pos="5490"/>
          <w:tab w:val="left" w:pos="6790"/>
        </w:tabs>
        <w:jc w:val="both"/>
        <w:rPr>
          <w:rFonts w:ascii="Arial" w:hAnsi="Arial" w:cs="Arial"/>
          <w:sz w:val="20"/>
          <w:szCs w:val="20"/>
          <w:u w:val="single"/>
        </w:rPr>
      </w:pPr>
      <w:r>
        <w:rPr>
          <w:rFonts w:ascii="Arial" w:hAnsi="Arial" w:cs="Arial"/>
          <w:sz w:val="20"/>
          <w:szCs w:val="20"/>
        </w:rPr>
        <w:t xml:space="preserve">Formular recomendaciones </w:t>
      </w:r>
      <w:r w:rsidR="0003417E">
        <w:rPr>
          <w:rFonts w:ascii="Arial" w:hAnsi="Arial" w:cs="Arial"/>
          <w:sz w:val="20"/>
          <w:szCs w:val="20"/>
        </w:rPr>
        <w:t>para el diseño y gestión de una intervención laboral de las características definidas, distinguiendo según las particularidades del medio cerrado y abierto.</w:t>
      </w:r>
    </w:p>
    <w:p w14:paraId="1FE58D4C" w14:textId="77777777" w:rsidR="001772FD" w:rsidRDefault="001772FD" w:rsidP="00C21176">
      <w:pPr>
        <w:tabs>
          <w:tab w:val="left" w:pos="5490"/>
          <w:tab w:val="left" w:pos="6790"/>
        </w:tabs>
        <w:jc w:val="both"/>
        <w:rPr>
          <w:rFonts w:ascii="Arial" w:hAnsi="Arial" w:cs="Arial"/>
          <w:sz w:val="20"/>
          <w:szCs w:val="20"/>
          <w:u w:val="single"/>
        </w:rPr>
      </w:pPr>
    </w:p>
    <w:p w14:paraId="3CABF9DC" w14:textId="77777777" w:rsidR="00F0756B" w:rsidRDefault="00F0756B" w:rsidP="00C21176">
      <w:pPr>
        <w:tabs>
          <w:tab w:val="left" w:pos="5490"/>
          <w:tab w:val="left" w:pos="6790"/>
        </w:tabs>
        <w:jc w:val="both"/>
        <w:rPr>
          <w:rFonts w:ascii="Arial" w:hAnsi="Arial" w:cs="Arial"/>
          <w:sz w:val="20"/>
          <w:szCs w:val="20"/>
          <w:u w:val="single"/>
        </w:rPr>
      </w:pPr>
    </w:p>
    <w:p w14:paraId="54C82ACB" w14:textId="0220BAD4" w:rsidR="00DE0EEC" w:rsidRDefault="00DE0EEC" w:rsidP="00C21176">
      <w:pPr>
        <w:tabs>
          <w:tab w:val="left" w:pos="5490"/>
          <w:tab w:val="left" w:pos="6790"/>
        </w:tabs>
        <w:jc w:val="both"/>
        <w:rPr>
          <w:rFonts w:ascii="Arial" w:hAnsi="Arial" w:cs="Arial"/>
          <w:sz w:val="20"/>
          <w:szCs w:val="20"/>
          <w:u w:val="single"/>
        </w:rPr>
      </w:pPr>
      <w:r w:rsidRPr="00C21176">
        <w:rPr>
          <w:rFonts w:ascii="Arial" w:hAnsi="Arial" w:cs="Arial"/>
          <w:sz w:val="20"/>
          <w:szCs w:val="20"/>
          <w:u w:val="single"/>
        </w:rPr>
        <w:t>Metodología:</w:t>
      </w:r>
    </w:p>
    <w:p w14:paraId="1E1E8CC2" w14:textId="45C85082" w:rsidR="00215D5B" w:rsidRDefault="00215D5B" w:rsidP="00215D5B">
      <w:pPr>
        <w:tabs>
          <w:tab w:val="left" w:pos="5490"/>
          <w:tab w:val="left" w:pos="6790"/>
        </w:tabs>
        <w:jc w:val="both"/>
        <w:rPr>
          <w:rFonts w:ascii="Arial" w:eastAsia="Times New Roman" w:hAnsi="Arial" w:cs="Arial"/>
          <w:sz w:val="20"/>
          <w:szCs w:val="20"/>
          <w:lang w:val="es-ES" w:eastAsia="es-ES"/>
        </w:rPr>
      </w:pPr>
      <w:r w:rsidRPr="00215D5B">
        <w:rPr>
          <w:rFonts w:ascii="Arial" w:hAnsi="Arial" w:cs="Arial"/>
          <w:sz w:val="20"/>
          <w:szCs w:val="20"/>
          <w:lang w:val="es-ES"/>
        </w:rPr>
        <w:t>La investigación será desarrollada a partir de un enfoque cualitativo de tipo exploratorio – descriptivo</w:t>
      </w:r>
      <w:r>
        <w:rPr>
          <w:rFonts w:ascii="Arial" w:hAnsi="Arial" w:cs="Arial"/>
          <w:sz w:val="20"/>
          <w:szCs w:val="20"/>
          <w:lang w:val="es-ES"/>
        </w:rPr>
        <w:t>.</w:t>
      </w:r>
      <w:r w:rsidR="00585C2E">
        <w:rPr>
          <w:rFonts w:ascii="Arial" w:hAnsi="Arial" w:cs="Arial"/>
          <w:sz w:val="20"/>
          <w:szCs w:val="20"/>
          <w:lang w:val="es-ES"/>
        </w:rPr>
        <w:t xml:space="preserve"> En el estudio de caso se realizará un análisis </w:t>
      </w:r>
      <w:r w:rsidR="00655DBC">
        <w:rPr>
          <w:rFonts w:ascii="Arial" w:hAnsi="Arial" w:cs="Arial"/>
          <w:sz w:val="20"/>
          <w:szCs w:val="20"/>
          <w:lang w:val="es-ES"/>
        </w:rPr>
        <w:t>del empleo como factor de intervención en las sanciones del sistema juvenil tomando en consideración</w:t>
      </w:r>
      <w:r w:rsidR="00585C2E">
        <w:rPr>
          <w:rFonts w:ascii="Arial" w:hAnsi="Arial" w:cs="Arial"/>
          <w:sz w:val="20"/>
          <w:szCs w:val="20"/>
          <w:lang w:val="es-ES"/>
        </w:rPr>
        <w:t xml:space="preserve"> las características de l</w:t>
      </w:r>
      <w:r w:rsidR="00655DBC">
        <w:rPr>
          <w:rFonts w:ascii="Arial" w:hAnsi="Arial" w:cs="Arial"/>
          <w:sz w:val="20"/>
          <w:szCs w:val="20"/>
          <w:lang w:val="es-ES"/>
        </w:rPr>
        <w:t>a población atendida, y</w:t>
      </w:r>
      <w:r w:rsidR="006A042A">
        <w:rPr>
          <w:rFonts w:ascii="Arial" w:hAnsi="Arial" w:cs="Arial"/>
          <w:sz w:val="20"/>
          <w:szCs w:val="20"/>
          <w:lang w:val="es-ES"/>
        </w:rPr>
        <w:t xml:space="preserve"> las formas en que se materializa esta intervención</w:t>
      </w:r>
      <w:r w:rsidR="00655DBC">
        <w:rPr>
          <w:rFonts w:ascii="Arial" w:hAnsi="Arial" w:cs="Arial"/>
          <w:sz w:val="20"/>
          <w:szCs w:val="20"/>
          <w:lang w:val="es-ES"/>
        </w:rPr>
        <w:t>,</w:t>
      </w:r>
      <w:r w:rsidR="001772FD">
        <w:rPr>
          <w:rFonts w:ascii="Arial" w:hAnsi="Arial" w:cs="Arial"/>
          <w:sz w:val="20"/>
          <w:szCs w:val="20"/>
          <w:lang w:val="es-ES"/>
        </w:rPr>
        <w:t xml:space="preserve"> identificando fortalezas, debilidades </w:t>
      </w:r>
      <w:r w:rsidR="00655DBC">
        <w:rPr>
          <w:rFonts w:ascii="Arial" w:hAnsi="Arial" w:cs="Arial"/>
          <w:sz w:val="20"/>
          <w:szCs w:val="20"/>
          <w:lang w:val="es-ES"/>
        </w:rPr>
        <w:t>y nudos críticos.</w:t>
      </w:r>
    </w:p>
    <w:p w14:paraId="150AAE3E" w14:textId="29A302C3" w:rsidR="00215D5B" w:rsidRPr="00215D5B" w:rsidRDefault="00215D5B" w:rsidP="00215D5B">
      <w:pPr>
        <w:tabs>
          <w:tab w:val="left" w:pos="5490"/>
          <w:tab w:val="left" w:pos="6790"/>
        </w:tabs>
        <w:jc w:val="both"/>
        <w:rPr>
          <w:rFonts w:ascii="Arial" w:hAnsi="Arial" w:cs="Arial"/>
          <w:sz w:val="20"/>
          <w:szCs w:val="20"/>
        </w:rPr>
      </w:pPr>
      <w:r w:rsidRPr="00215D5B">
        <w:rPr>
          <w:rFonts w:ascii="Arial" w:hAnsi="Arial" w:cs="Arial"/>
          <w:sz w:val="20"/>
          <w:szCs w:val="20"/>
          <w:lang w:val="es-ES"/>
        </w:rPr>
        <w:t>Lo anterior, se llevará a cabo mediante</w:t>
      </w:r>
      <w:r w:rsidR="00A01969">
        <w:rPr>
          <w:rFonts w:ascii="Arial" w:hAnsi="Arial" w:cs="Arial"/>
          <w:sz w:val="20"/>
          <w:szCs w:val="20"/>
          <w:lang w:val="es-ES"/>
        </w:rPr>
        <w:t xml:space="preserve"> la</w:t>
      </w:r>
      <w:r w:rsidRPr="00215D5B">
        <w:rPr>
          <w:rFonts w:ascii="Arial" w:hAnsi="Arial" w:cs="Arial"/>
          <w:sz w:val="20"/>
          <w:szCs w:val="20"/>
          <w:lang w:val="es-ES"/>
        </w:rPr>
        <w:t xml:space="preserve"> revisión de fuentes </w:t>
      </w:r>
      <w:r>
        <w:rPr>
          <w:rFonts w:ascii="Arial" w:hAnsi="Arial" w:cs="Arial"/>
          <w:sz w:val="20"/>
          <w:szCs w:val="20"/>
          <w:lang w:val="es-ES"/>
        </w:rPr>
        <w:t xml:space="preserve">tanto primarias </w:t>
      </w:r>
      <w:r w:rsidR="00062BD5">
        <w:rPr>
          <w:rFonts w:ascii="Arial" w:hAnsi="Arial" w:cs="Arial"/>
          <w:sz w:val="20"/>
          <w:szCs w:val="20"/>
          <w:lang w:val="es-ES"/>
        </w:rPr>
        <w:t xml:space="preserve">como </w:t>
      </w:r>
      <w:r w:rsidRPr="00215D5B">
        <w:rPr>
          <w:rFonts w:ascii="Arial" w:hAnsi="Arial" w:cs="Arial"/>
          <w:sz w:val="20"/>
          <w:szCs w:val="20"/>
          <w:lang w:val="es-ES"/>
        </w:rPr>
        <w:t xml:space="preserve">secundarias que permitan </w:t>
      </w:r>
      <w:r w:rsidR="00655DBC">
        <w:rPr>
          <w:rFonts w:ascii="Arial" w:hAnsi="Arial" w:cs="Arial"/>
          <w:sz w:val="20"/>
          <w:szCs w:val="20"/>
          <w:lang w:val="es-ES"/>
        </w:rPr>
        <w:t>la revisión</w:t>
      </w:r>
      <w:r w:rsidRPr="00215D5B">
        <w:rPr>
          <w:rFonts w:ascii="Arial" w:hAnsi="Arial" w:cs="Arial"/>
          <w:sz w:val="20"/>
          <w:szCs w:val="20"/>
          <w:lang w:val="es-ES"/>
        </w:rPr>
        <w:t xml:space="preserve"> de </w:t>
      </w:r>
      <w:r w:rsidR="006A042A">
        <w:rPr>
          <w:rFonts w:ascii="Arial" w:hAnsi="Arial" w:cs="Arial"/>
          <w:sz w:val="20"/>
          <w:szCs w:val="20"/>
          <w:lang w:val="es-ES"/>
        </w:rPr>
        <w:t xml:space="preserve">enfoques teóricos </w:t>
      </w:r>
      <w:r w:rsidRPr="00215D5B">
        <w:rPr>
          <w:rFonts w:ascii="Arial" w:hAnsi="Arial" w:cs="Arial"/>
          <w:sz w:val="20"/>
          <w:szCs w:val="20"/>
          <w:lang w:val="es-ES"/>
        </w:rPr>
        <w:t>y la exploración de resultados de otros estudios vinculados con el presente tema de investigación</w:t>
      </w:r>
      <w:r w:rsidR="00655DBC">
        <w:rPr>
          <w:rFonts w:ascii="Arial" w:hAnsi="Arial" w:cs="Arial"/>
          <w:sz w:val="20"/>
          <w:szCs w:val="20"/>
          <w:lang w:val="es-ES"/>
        </w:rPr>
        <w:t>, así como estadísticas e información cuantitativa disponible que sean relevantes para la investigación. Asimismo</w:t>
      </w:r>
      <w:r w:rsidR="00062BD5">
        <w:rPr>
          <w:rFonts w:ascii="Arial" w:hAnsi="Arial" w:cs="Arial"/>
          <w:sz w:val="20"/>
          <w:szCs w:val="20"/>
          <w:lang w:val="es-ES"/>
        </w:rPr>
        <w:t>,</w:t>
      </w:r>
      <w:r w:rsidR="00655DBC">
        <w:rPr>
          <w:rFonts w:ascii="Arial" w:hAnsi="Arial" w:cs="Arial"/>
          <w:sz w:val="20"/>
          <w:szCs w:val="20"/>
          <w:lang w:val="es-ES"/>
        </w:rPr>
        <w:t xml:space="preserve"> se </w:t>
      </w:r>
      <w:r w:rsidR="00062BD5">
        <w:rPr>
          <w:rFonts w:ascii="Arial" w:hAnsi="Arial" w:cs="Arial"/>
          <w:sz w:val="20"/>
          <w:szCs w:val="20"/>
          <w:lang w:val="es-ES"/>
        </w:rPr>
        <w:t>realizarán</w:t>
      </w:r>
      <w:r w:rsidR="00655DBC">
        <w:rPr>
          <w:rFonts w:ascii="Arial" w:hAnsi="Arial" w:cs="Arial"/>
          <w:sz w:val="20"/>
          <w:szCs w:val="20"/>
          <w:lang w:val="es-ES"/>
        </w:rPr>
        <w:t xml:space="preserve"> entrevistas </w:t>
      </w:r>
      <w:proofErr w:type="spellStart"/>
      <w:r w:rsidR="00655DBC">
        <w:rPr>
          <w:rFonts w:ascii="Arial" w:hAnsi="Arial" w:cs="Arial"/>
          <w:sz w:val="20"/>
          <w:szCs w:val="20"/>
          <w:lang w:val="es-ES"/>
        </w:rPr>
        <w:t>semi</w:t>
      </w:r>
      <w:proofErr w:type="spellEnd"/>
      <w:r w:rsidR="00655DBC">
        <w:rPr>
          <w:rFonts w:ascii="Arial" w:hAnsi="Arial" w:cs="Arial"/>
          <w:sz w:val="20"/>
          <w:szCs w:val="20"/>
          <w:lang w:val="es-ES"/>
        </w:rPr>
        <w:t>-estructuradas a los principales actores del sistema: funcionarios del Ministerio de Justicia, SENAME, representantes de las organizaciones colaboradoras, ONG relacionadas con la materia, empleadores y jóvenes en proceso de reinserción social.</w:t>
      </w:r>
    </w:p>
    <w:sdt>
      <w:sdtPr>
        <w:rPr>
          <w:rFonts w:asciiTheme="minorHAnsi" w:eastAsiaTheme="minorHAnsi" w:hAnsiTheme="minorHAnsi" w:cstheme="minorBidi"/>
          <w:color w:val="auto"/>
          <w:sz w:val="20"/>
          <w:szCs w:val="20"/>
          <w:lang w:val="es-ES" w:eastAsia="en-US"/>
        </w:rPr>
        <w:id w:val="631601492"/>
        <w:docPartObj>
          <w:docPartGallery w:val="Bibliographies"/>
          <w:docPartUnique/>
        </w:docPartObj>
      </w:sdtPr>
      <w:sdtEndPr>
        <w:rPr>
          <w:rFonts w:ascii="Arial" w:hAnsi="Arial" w:cs="Arial"/>
          <w:lang w:val="es-CL"/>
        </w:rPr>
      </w:sdtEndPr>
      <w:sdtContent>
        <w:p w14:paraId="72E6AF85" w14:textId="77777777" w:rsidR="00D87390" w:rsidRPr="005F2699" w:rsidRDefault="00C9527D">
          <w:pPr>
            <w:pStyle w:val="Ttulo1"/>
            <w:rPr>
              <w:rFonts w:ascii="Arial" w:hAnsi="Arial" w:cs="Arial"/>
              <w:color w:val="auto"/>
              <w:sz w:val="20"/>
              <w:szCs w:val="20"/>
              <w:u w:val="single"/>
            </w:rPr>
          </w:pPr>
          <w:r w:rsidRPr="005F2699">
            <w:rPr>
              <w:rFonts w:ascii="Arial" w:hAnsi="Arial" w:cs="Arial"/>
              <w:color w:val="auto"/>
              <w:sz w:val="20"/>
              <w:szCs w:val="20"/>
              <w:u w:val="single"/>
              <w:lang w:val="es-ES"/>
            </w:rPr>
            <w:t>Bibliografía</w:t>
          </w:r>
          <w:r w:rsidR="00DE0EEC">
            <w:rPr>
              <w:rFonts w:ascii="Arial" w:hAnsi="Arial" w:cs="Arial"/>
              <w:color w:val="auto"/>
              <w:sz w:val="20"/>
              <w:szCs w:val="20"/>
              <w:u w:val="single"/>
              <w:lang w:val="es-ES"/>
            </w:rPr>
            <w:t>:</w:t>
          </w:r>
        </w:p>
        <w:sdt>
          <w:sdtPr>
            <w:rPr>
              <w:rFonts w:ascii="Arial" w:hAnsi="Arial" w:cs="Arial"/>
              <w:sz w:val="20"/>
              <w:szCs w:val="20"/>
            </w:rPr>
            <w:id w:val="-573587230"/>
            <w:bibliography/>
          </w:sdtPr>
          <w:sdtEndPr/>
          <w:sdtContent>
            <w:p w14:paraId="16E8669F" w14:textId="0D218086" w:rsidR="00065CE5" w:rsidRPr="00C635F8" w:rsidRDefault="00D87390" w:rsidP="005F2699">
              <w:pPr>
                <w:pStyle w:val="Bibliografa"/>
                <w:numPr>
                  <w:ilvl w:val="0"/>
                  <w:numId w:val="4"/>
                </w:numPr>
                <w:spacing w:after="0" w:line="240" w:lineRule="auto"/>
                <w:rPr>
                  <w:rFonts w:ascii="Arial" w:hAnsi="Arial" w:cs="Arial"/>
                  <w:noProof/>
                  <w:sz w:val="20"/>
                  <w:szCs w:val="20"/>
                  <w:lang w:val="es-ES"/>
                </w:rPr>
              </w:pPr>
              <w:r w:rsidRPr="005F2699">
                <w:rPr>
                  <w:rFonts w:ascii="Arial" w:hAnsi="Arial" w:cs="Arial"/>
                  <w:sz w:val="20"/>
                  <w:szCs w:val="20"/>
                </w:rPr>
                <w:fldChar w:fldCharType="begin"/>
              </w:r>
              <w:r w:rsidRPr="005F2699">
                <w:rPr>
                  <w:rFonts w:ascii="Arial" w:hAnsi="Arial" w:cs="Arial"/>
                  <w:sz w:val="20"/>
                  <w:szCs w:val="20"/>
                </w:rPr>
                <w:instrText>BIBLIOGRAPHY</w:instrText>
              </w:r>
              <w:r w:rsidRPr="005F2699">
                <w:rPr>
                  <w:rFonts w:ascii="Arial" w:hAnsi="Arial" w:cs="Arial"/>
                  <w:sz w:val="20"/>
                  <w:szCs w:val="20"/>
                </w:rPr>
                <w:fldChar w:fldCharType="separate"/>
              </w:r>
              <w:r w:rsidRPr="00C635F8">
                <w:rPr>
                  <w:rFonts w:ascii="Arial" w:hAnsi="Arial" w:cs="Arial"/>
                  <w:b/>
                  <w:i/>
                  <w:noProof/>
                  <w:sz w:val="20"/>
                  <w:szCs w:val="20"/>
                  <w:lang w:val="es-ES"/>
                </w:rPr>
                <w:t>Ley 20.084</w:t>
              </w:r>
              <w:r w:rsidRPr="00C635F8">
                <w:rPr>
                  <w:rFonts w:ascii="Arial" w:hAnsi="Arial" w:cs="Arial"/>
                  <w:b/>
                  <w:noProof/>
                  <w:sz w:val="20"/>
                  <w:szCs w:val="20"/>
                  <w:lang w:val="es-ES"/>
                </w:rPr>
                <w:t>.</w:t>
              </w:r>
              <w:r w:rsidR="00C635F8">
                <w:rPr>
                  <w:rFonts w:ascii="Arial" w:hAnsi="Arial" w:cs="Arial"/>
                  <w:b/>
                  <w:noProof/>
                  <w:sz w:val="20"/>
                  <w:szCs w:val="20"/>
                  <w:lang w:val="es-ES"/>
                </w:rPr>
                <w:t xml:space="preserve">, </w:t>
              </w:r>
              <w:r w:rsidR="00C635F8" w:rsidRPr="00C635F8">
                <w:rPr>
                  <w:rFonts w:ascii="Arial" w:hAnsi="Arial" w:cs="Arial"/>
                  <w:noProof/>
                  <w:sz w:val="20"/>
                  <w:szCs w:val="20"/>
                  <w:lang w:val="es-ES"/>
                </w:rPr>
                <w:t>[En línea]</w:t>
              </w:r>
              <w:r w:rsidR="00684648" w:rsidRPr="00C635F8">
                <w:rPr>
                  <w:rFonts w:ascii="Arial" w:hAnsi="Arial" w:cs="Arial"/>
                  <w:noProof/>
                  <w:sz w:val="20"/>
                  <w:szCs w:val="20"/>
                  <w:lang w:val="es-ES"/>
                </w:rPr>
                <w:t xml:space="preserve"> </w:t>
              </w:r>
              <w:r w:rsidRPr="00C635F8">
                <w:rPr>
                  <w:rFonts w:ascii="Arial" w:hAnsi="Arial" w:cs="Arial"/>
                  <w:noProof/>
                  <w:sz w:val="20"/>
                  <w:szCs w:val="20"/>
                  <w:lang w:val="es-ES"/>
                </w:rPr>
                <w:t xml:space="preserve">Disponible en: </w:t>
              </w:r>
              <w:r w:rsidRPr="00C635F8">
                <w:rPr>
                  <w:rFonts w:ascii="Arial" w:hAnsi="Arial" w:cs="Arial"/>
                  <w:noProof/>
                  <w:sz w:val="20"/>
                  <w:szCs w:val="20"/>
                  <w:u w:val="single"/>
                  <w:lang w:val="es-ES"/>
                </w:rPr>
                <w:t>https://www.leychile.cl/Consulta/listaresultadosimple?cadena=ley+20084</w:t>
              </w:r>
              <w:r w:rsidRPr="00C635F8">
                <w:rPr>
                  <w:rFonts w:ascii="Arial" w:hAnsi="Arial" w:cs="Arial"/>
                  <w:noProof/>
                  <w:sz w:val="20"/>
                  <w:szCs w:val="20"/>
                  <w:lang w:val="es-ES"/>
                </w:rPr>
                <w:t>.</w:t>
              </w:r>
            </w:p>
            <w:p w14:paraId="117E9C36" w14:textId="7C2CE710" w:rsidR="005E41A0" w:rsidRPr="00C635F8" w:rsidRDefault="005E41A0" w:rsidP="00C635F8">
              <w:pPr>
                <w:pStyle w:val="Prrafodelista"/>
                <w:numPr>
                  <w:ilvl w:val="0"/>
                  <w:numId w:val="4"/>
                </w:numPr>
                <w:spacing w:after="0"/>
                <w:rPr>
                  <w:rFonts w:ascii="Arial" w:hAnsi="Arial" w:cs="Arial"/>
                  <w:sz w:val="20"/>
                  <w:szCs w:val="20"/>
                  <w:lang w:val="es-ES"/>
                </w:rPr>
              </w:pPr>
              <w:r w:rsidRPr="00C635F8">
                <w:rPr>
                  <w:rFonts w:ascii="Arial" w:hAnsi="Arial" w:cs="Arial"/>
                  <w:b/>
                  <w:i/>
                  <w:sz w:val="20"/>
                  <w:szCs w:val="20"/>
                  <w:lang w:val="es-ES"/>
                </w:rPr>
                <w:t xml:space="preserve">Mensaje Presidencial que inicia un proyecto de ley </w:t>
              </w:r>
              <w:r w:rsidR="00C635F8" w:rsidRPr="00C635F8">
                <w:rPr>
                  <w:rFonts w:ascii="Arial" w:hAnsi="Arial" w:cs="Arial"/>
                  <w:b/>
                  <w:i/>
                  <w:sz w:val="20"/>
                  <w:szCs w:val="20"/>
                  <w:lang w:val="es-ES"/>
                </w:rPr>
                <w:t>que establece un sistema de responsabilidad de los adolescentes por infracción a la ley penal</w:t>
              </w:r>
              <w:r w:rsidR="00C635F8" w:rsidRPr="00C635F8">
                <w:rPr>
                  <w:rFonts w:ascii="Arial" w:hAnsi="Arial" w:cs="Arial"/>
                  <w:sz w:val="20"/>
                  <w:szCs w:val="20"/>
                  <w:lang w:val="es-ES"/>
                </w:rPr>
                <w:t>. [En línea] Disponible en:</w:t>
              </w:r>
              <w:r w:rsidR="00C635F8" w:rsidRPr="00C635F8">
                <w:rPr>
                  <w:rFonts w:ascii="Arial" w:hAnsi="Arial" w:cs="Arial"/>
                  <w:sz w:val="20"/>
                  <w:szCs w:val="20"/>
                </w:rPr>
                <w:t xml:space="preserve"> </w:t>
              </w:r>
              <w:r w:rsidR="00C635F8" w:rsidRPr="00C635F8">
                <w:rPr>
                  <w:rFonts w:ascii="Arial" w:hAnsi="Arial" w:cs="Arial"/>
                  <w:sz w:val="20"/>
                  <w:szCs w:val="20"/>
                  <w:lang w:val="es-ES"/>
                </w:rPr>
                <w:t>http://www.leychile.cl/Consulta/portada_hl?tipo_norma=XX1&amp;nro_ley=20084</w:t>
              </w:r>
            </w:p>
            <w:p w14:paraId="6CB5AB6A" w14:textId="69EEB2C2" w:rsidR="00C9527D" w:rsidRPr="00C635F8" w:rsidRDefault="00D87390" w:rsidP="00C635F8">
              <w:pPr>
                <w:pStyle w:val="Bibliografa"/>
                <w:numPr>
                  <w:ilvl w:val="0"/>
                  <w:numId w:val="4"/>
                </w:numPr>
                <w:spacing w:after="0" w:line="240" w:lineRule="auto"/>
                <w:rPr>
                  <w:rFonts w:ascii="Arial" w:hAnsi="Arial" w:cs="Arial"/>
                  <w:sz w:val="20"/>
                  <w:szCs w:val="20"/>
                  <w:lang w:val="es-ES"/>
                </w:rPr>
              </w:pPr>
              <w:r w:rsidRPr="00C635F8">
                <w:rPr>
                  <w:rFonts w:ascii="Arial" w:hAnsi="Arial" w:cs="Arial"/>
                  <w:b/>
                  <w:i/>
                  <w:sz w:val="20"/>
                  <w:szCs w:val="20"/>
                  <w:lang w:val="es-ES"/>
                </w:rPr>
                <w:t>Convención sobre los Derechos del Niño</w:t>
              </w:r>
              <w:r w:rsidRPr="00C635F8">
                <w:rPr>
                  <w:rFonts w:ascii="Arial" w:hAnsi="Arial" w:cs="Arial"/>
                  <w:sz w:val="20"/>
                  <w:szCs w:val="20"/>
                  <w:lang w:val="es-ES"/>
                </w:rPr>
                <w:t>.</w:t>
              </w:r>
              <w:r w:rsidR="00684648" w:rsidRPr="00C635F8">
                <w:rPr>
                  <w:rFonts w:ascii="Arial" w:hAnsi="Arial" w:cs="Arial"/>
                  <w:sz w:val="20"/>
                  <w:szCs w:val="20"/>
                  <w:lang w:val="es-ES"/>
                </w:rPr>
                <w:t xml:space="preserve"> </w:t>
              </w:r>
              <w:r w:rsidR="00C635F8">
                <w:rPr>
                  <w:rFonts w:ascii="Arial" w:hAnsi="Arial" w:cs="Arial"/>
                  <w:sz w:val="20"/>
                  <w:szCs w:val="20"/>
                  <w:lang w:val="es-ES"/>
                </w:rPr>
                <w:t xml:space="preserve">[En línea] </w:t>
              </w:r>
              <w:r w:rsidR="00684648" w:rsidRPr="00C635F8">
                <w:rPr>
                  <w:rFonts w:ascii="Arial" w:hAnsi="Arial" w:cs="Arial"/>
                  <w:sz w:val="20"/>
                  <w:szCs w:val="20"/>
                  <w:lang w:val="es-ES"/>
                </w:rPr>
                <w:t>Disponible en</w:t>
              </w:r>
              <w:r w:rsidR="005F2699" w:rsidRPr="00C635F8">
                <w:rPr>
                  <w:rFonts w:ascii="Arial" w:hAnsi="Arial" w:cs="Arial"/>
                  <w:sz w:val="20"/>
                  <w:szCs w:val="20"/>
                  <w:lang w:val="es-ES"/>
                </w:rPr>
                <w:t xml:space="preserve">: </w:t>
              </w:r>
              <w:r w:rsidR="00684648" w:rsidRPr="00C635F8">
                <w:rPr>
                  <w:rFonts w:ascii="Arial" w:hAnsi="Arial" w:cs="Arial"/>
                  <w:sz w:val="20"/>
                  <w:szCs w:val="20"/>
                  <w:lang w:val="es-ES"/>
                </w:rPr>
                <w:t xml:space="preserve">http://unicef.cl/web/convencion/: </w:t>
              </w:r>
            </w:p>
            <w:p w14:paraId="107DF08E" w14:textId="77777777" w:rsidR="00585C2E" w:rsidRPr="00C635F8" w:rsidRDefault="00FD6113" w:rsidP="00585C2E">
              <w:pPr>
                <w:pStyle w:val="Prrafodelista"/>
                <w:numPr>
                  <w:ilvl w:val="0"/>
                  <w:numId w:val="4"/>
                </w:numPr>
                <w:rPr>
                  <w:rFonts w:ascii="Arial" w:hAnsi="Arial" w:cs="Arial"/>
                  <w:sz w:val="20"/>
                  <w:szCs w:val="20"/>
                  <w:lang w:val="es-ES"/>
                </w:rPr>
              </w:pPr>
              <w:r w:rsidRPr="00C635F8">
                <w:rPr>
                  <w:rFonts w:ascii="Arial" w:hAnsi="Arial" w:cs="Arial"/>
                  <w:sz w:val="20"/>
                  <w:szCs w:val="20"/>
                  <w:lang w:val="es-ES"/>
                </w:rPr>
                <w:t xml:space="preserve">Consejo Nacional de la Infancia, </w:t>
              </w:r>
              <w:r w:rsidRPr="00C635F8">
                <w:rPr>
                  <w:rFonts w:ascii="Arial" w:hAnsi="Arial" w:cs="Arial"/>
                  <w:b/>
                  <w:i/>
                  <w:sz w:val="20"/>
                  <w:szCs w:val="20"/>
                  <w:lang w:val="es-ES"/>
                </w:rPr>
                <w:t>Política Nacional de la Niñez y la Adolescencia 2015-2025</w:t>
              </w:r>
              <w:r w:rsidRPr="00C635F8">
                <w:rPr>
                  <w:rFonts w:ascii="Arial" w:hAnsi="Arial" w:cs="Arial"/>
                  <w:sz w:val="20"/>
                  <w:szCs w:val="20"/>
                  <w:lang w:val="es-ES"/>
                </w:rPr>
                <w:t>, www.consejoinfancia.gob.cl [En línea]</w:t>
              </w:r>
              <w:r w:rsidR="00585C2E" w:rsidRPr="00C635F8">
                <w:rPr>
                  <w:rFonts w:ascii="Arial" w:hAnsi="Arial" w:cs="Arial"/>
                  <w:sz w:val="20"/>
                  <w:szCs w:val="20"/>
                  <w:lang w:val="es-ES"/>
                </w:rPr>
                <w:t xml:space="preserve"> Disponible en: http://www.consejoinfancia.gob.cl/wp-content/uploads/2016/03/POLITICA-21-3-2016-web.pdf</w:t>
              </w:r>
            </w:p>
            <w:p w14:paraId="4A82328E" w14:textId="77777777" w:rsidR="00C9527D" w:rsidRPr="00C635F8" w:rsidRDefault="00065CE5" w:rsidP="00585C2E">
              <w:pPr>
                <w:pStyle w:val="Prrafodelista"/>
                <w:numPr>
                  <w:ilvl w:val="0"/>
                  <w:numId w:val="4"/>
                </w:numPr>
                <w:spacing w:after="0"/>
                <w:rPr>
                  <w:rFonts w:ascii="Arial" w:hAnsi="Arial" w:cs="Arial"/>
                  <w:sz w:val="20"/>
                  <w:szCs w:val="20"/>
                  <w:lang w:val="es-ES"/>
                </w:rPr>
              </w:pPr>
              <w:r w:rsidRPr="00C635F8">
                <w:rPr>
                  <w:rFonts w:ascii="Arial" w:hAnsi="Arial" w:cs="Arial"/>
                  <w:noProof/>
                  <w:sz w:val="20"/>
                  <w:szCs w:val="20"/>
                  <w:lang w:val="es-ES"/>
                </w:rPr>
                <w:t xml:space="preserve">SENAME, 2009, </w:t>
              </w:r>
              <w:r w:rsidR="00D87390" w:rsidRPr="00C635F8">
                <w:rPr>
                  <w:rFonts w:ascii="Arial" w:hAnsi="Arial" w:cs="Arial"/>
                  <w:b/>
                  <w:i/>
                  <w:noProof/>
                  <w:sz w:val="20"/>
                  <w:szCs w:val="20"/>
                  <w:lang w:val="es-ES"/>
                </w:rPr>
                <w:t>Orientaciones Técnicas para la Libertad Asistida</w:t>
              </w:r>
              <w:r w:rsidR="005276C6" w:rsidRPr="00C635F8">
                <w:rPr>
                  <w:rFonts w:ascii="Arial" w:hAnsi="Arial" w:cs="Arial"/>
                  <w:noProof/>
                  <w:sz w:val="20"/>
                  <w:szCs w:val="20"/>
                  <w:lang w:val="es-ES"/>
                </w:rPr>
                <w:t>,</w:t>
              </w:r>
              <w:r w:rsidR="00D87390" w:rsidRPr="00C635F8">
                <w:rPr>
                  <w:rFonts w:ascii="Arial" w:hAnsi="Arial" w:cs="Arial"/>
                  <w:noProof/>
                  <w:sz w:val="20"/>
                  <w:szCs w:val="20"/>
                  <w:lang w:val="es-ES"/>
                </w:rPr>
                <w:t xml:space="preserve"> </w:t>
              </w:r>
              <w:r w:rsidR="00D87390" w:rsidRPr="00C635F8">
                <w:rPr>
                  <w:rFonts w:ascii="Arial" w:hAnsi="Arial" w:cs="Arial"/>
                  <w:i/>
                  <w:iCs/>
                  <w:noProof/>
                  <w:sz w:val="20"/>
                  <w:szCs w:val="20"/>
                  <w:lang w:val="es-ES"/>
                </w:rPr>
                <w:t xml:space="preserve">www.sename.cl. </w:t>
              </w:r>
              <w:r w:rsidR="005F2699" w:rsidRPr="00C635F8">
                <w:rPr>
                  <w:rFonts w:ascii="Arial" w:hAnsi="Arial" w:cs="Arial"/>
                  <w:noProof/>
                  <w:sz w:val="20"/>
                  <w:szCs w:val="20"/>
                  <w:lang w:val="es-ES"/>
                </w:rPr>
                <w:t xml:space="preserve">[En línea] </w:t>
              </w:r>
              <w:r w:rsidRPr="00C635F8">
                <w:rPr>
                  <w:rFonts w:ascii="Arial" w:hAnsi="Arial" w:cs="Arial"/>
                  <w:noProof/>
                  <w:sz w:val="20"/>
                  <w:szCs w:val="20"/>
                  <w:lang w:val="es-ES"/>
                </w:rPr>
                <w:t>Disponible en: http://www.sename.cl/wsename/estructuras.php?name=Content&amp;pa=showpage&amp;pid=531</w:t>
              </w:r>
              <w:r w:rsidR="00D87390" w:rsidRPr="00C635F8">
                <w:rPr>
                  <w:rFonts w:ascii="Arial" w:hAnsi="Arial" w:cs="Arial"/>
                  <w:noProof/>
                  <w:sz w:val="20"/>
                  <w:szCs w:val="20"/>
                  <w:lang w:val="es-ES"/>
                </w:rPr>
                <w:t xml:space="preserve"> </w:t>
              </w:r>
            </w:p>
            <w:p w14:paraId="7FDA498C" w14:textId="77777777" w:rsidR="00C9527D" w:rsidRPr="00C635F8" w:rsidRDefault="00065CE5" w:rsidP="00585C2E">
              <w:pPr>
                <w:pStyle w:val="Bibliografa"/>
                <w:numPr>
                  <w:ilvl w:val="0"/>
                  <w:numId w:val="4"/>
                </w:numPr>
                <w:spacing w:after="0" w:line="240" w:lineRule="auto"/>
                <w:rPr>
                  <w:rFonts w:ascii="Arial" w:hAnsi="Arial" w:cs="Arial"/>
                  <w:noProof/>
                  <w:sz w:val="20"/>
                  <w:szCs w:val="20"/>
                  <w:lang w:val="es-ES"/>
                </w:rPr>
              </w:pPr>
              <w:r w:rsidRPr="00C635F8">
                <w:rPr>
                  <w:rFonts w:ascii="Arial" w:hAnsi="Arial" w:cs="Arial"/>
                  <w:noProof/>
                  <w:sz w:val="20"/>
                  <w:szCs w:val="20"/>
                  <w:lang w:val="es-ES"/>
                </w:rPr>
                <w:t xml:space="preserve">SENAME, 2011, </w:t>
              </w:r>
              <w:r w:rsidR="00D87390" w:rsidRPr="00C635F8">
                <w:rPr>
                  <w:rFonts w:ascii="Arial" w:hAnsi="Arial" w:cs="Arial"/>
                  <w:b/>
                  <w:i/>
                  <w:noProof/>
                  <w:sz w:val="20"/>
                  <w:szCs w:val="20"/>
                  <w:lang w:val="es-ES"/>
                </w:rPr>
                <w:t>Orientaciones Téc</w:t>
              </w:r>
              <w:r w:rsidR="00684648" w:rsidRPr="00C635F8">
                <w:rPr>
                  <w:rFonts w:ascii="Arial" w:hAnsi="Arial" w:cs="Arial"/>
                  <w:b/>
                  <w:i/>
                  <w:noProof/>
                  <w:sz w:val="20"/>
                  <w:szCs w:val="20"/>
                  <w:lang w:val="es-ES"/>
                </w:rPr>
                <w:t>nicas</w:t>
              </w:r>
              <w:r w:rsidR="00D87390" w:rsidRPr="00C635F8">
                <w:rPr>
                  <w:rFonts w:ascii="Arial" w:hAnsi="Arial" w:cs="Arial"/>
                  <w:b/>
                  <w:i/>
                  <w:noProof/>
                  <w:sz w:val="20"/>
                  <w:szCs w:val="20"/>
                  <w:lang w:val="es-ES"/>
                </w:rPr>
                <w:t xml:space="preserve"> Centros Cerrados</w:t>
              </w:r>
              <w:r w:rsidR="00D87390" w:rsidRPr="00C635F8">
                <w:rPr>
                  <w:rFonts w:ascii="Arial" w:hAnsi="Arial" w:cs="Arial"/>
                  <w:noProof/>
                  <w:sz w:val="20"/>
                  <w:szCs w:val="20"/>
                  <w:lang w:val="es-ES"/>
                </w:rPr>
                <w:t xml:space="preserve">,. </w:t>
              </w:r>
              <w:r w:rsidR="00D87390" w:rsidRPr="00C635F8">
                <w:rPr>
                  <w:rFonts w:ascii="Arial" w:hAnsi="Arial" w:cs="Arial"/>
                  <w:i/>
                  <w:iCs/>
                  <w:noProof/>
                  <w:sz w:val="20"/>
                  <w:szCs w:val="20"/>
                  <w:lang w:val="es-ES"/>
                </w:rPr>
                <w:t xml:space="preserve">www.sename.cl. </w:t>
              </w:r>
              <w:r w:rsidR="005F2699" w:rsidRPr="00C635F8">
                <w:rPr>
                  <w:rFonts w:ascii="Arial" w:hAnsi="Arial" w:cs="Arial"/>
                  <w:noProof/>
                  <w:sz w:val="20"/>
                  <w:szCs w:val="20"/>
                  <w:lang w:val="es-ES"/>
                </w:rPr>
                <w:t xml:space="preserve">[En línea] </w:t>
              </w:r>
              <w:r w:rsidRPr="00C635F8">
                <w:rPr>
                  <w:rFonts w:ascii="Arial" w:hAnsi="Arial" w:cs="Arial"/>
                  <w:noProof/>
                  <w:sz w:val="20"/>
                  <w:szCs w:val="20"/>
                  <w:lang w:val="es-ES"/>
                </w:rPr>
                <w:t>Disponible en</w:t>
              </w:r>
              <w:r w:rsidR="00D87390" w:rsidRPr="00C635F8">
                <w:rPr>
                  <w:rFonts w:ascii="Arial" w:hAnsi="Arial" w:cs="Arial"/>
                  <w:noProof/>
                  <w:sz w:val="20"/>
                  <w:szCs w:val="20"/>
                  <w:lang w:val="es-ES"/>
                </w:rPr>
                <w:t>:</w:t>
              </w:r>
              <w:r w:rsidRPr="00C635F8">
                <w:rPr>
                  <w:rFonts w:ascii="Arial" w:hAnsi="Arial" w:cs="Arial"/>
                  <w:sz w:val="20"/>
                  <w:szCs w:val="20"/>
                </w:rPr>
                <w:t xml:space="preserve"> </w:t>
              </w:r>
              <w:r w:rsidRPr="00C635F8">
                <w:rPr>
                  <w:rFonts w:ascii="Arial" w:hAnsi="Arial" w:cs="Arial"/>
                  <w:noProof/>
                  <w:sz w:val="20"/>
                  <w:szCs w:val="20"/>
                  <w:lang w:val="es-ES"/>
                </w:rPr>
                <w:t>http://www.sename.cl/wsename/estructuras.php?name=Content&amp;pa=showpage&amp;pid=531</w:t>
              </w:r>
              <w:r w:rsidR="00D87390" w:rsidRPr="00C635F8">
                <w:rPr>
                  <w:rFonts w:ascii="Arial" w:hAnsi="Arial" w:cs="Arial"/>
                  <w:noProof/>
                  <w:sz w:val="20"/>
                  <w:szCs w:val="20"/>
                  <w:lang w:val="es-ES"/>
                </w:rPr>
                <w:t xml:space="preserve"> </w:t>
              </w:r>
            </w:p>
            <w:p w14:paraId="74448980" w14:textId="77777777" w:rsidR="00065CE5" w:rsidRPr="00C635F8" w:rsidRDefault="00065CE5" w:rsidP="005F2699">
              <w:pPr>
                <w:pStyle w:val="Bibliografa"/>
                <w:numPr>
                  <w:ilvl w:val="0"/>
                  <w:numId w:val="4"/>
                </w:numPr>
                <w:spacing w:after="0" w:line="240" w:lineRule="auto"/>
                <w:rPr>
                  <w:rFonts w:ascii="Arial" w:hAnsi="Arial" w:cs="Arial"/>
                  <w:noProof/>
                  <w:sz w:val="20"/>
                  <w:szCs w:val="20"/>
                  <w:lang w:val="es-ES"/>
                </w:rPr>
              </w:pPr>
              <w:r w:rsidRPr="00C635F8">
                <w:rPr>
                  <w:rFonts w:ascii="Arial" w:hAnsi="Arial" w:cs="Arial"/>
                  <w:noProof/>
                  <w:sz w:val="20"/>
                  <w:szCs w:val="20"/>
                  <w:lang w:val="es-ES"/>
                </w:rPr>
                <w:t xml:space="preserve">SENAME, 2012, </w:t>
              </w:r>
              <w:r w:rsidR="00D87390" w:rsidRPr="00C635F8">
                <w:rPr>
                  <w:rFonts w:ascii="Arial" w:hAnsi="Arial" w:cs="Arial"/>
                  <w:b/>
                  <w:i/>
                  <w:noProof/>
                  <w:sz w:val="20"/>
                  <w:szCs w:val="20"/>
                  <w:lang w:val="es-ES"/>
                </w:rPr>
                <w:t>Orientaciones Técnicas para la Libertad Asistida Especial</w:t>
              </w:r>
              <w:r w:rsidR="00D87390" w:rsidRPr="00C635F8">
                <w:rPr>
                  <w:rFonts w:ascii="Arial" w:hAnsi="Arial" w:cs="Arial"/>
                  <w:i/>
                  <w:noProof/>
                  <w:sz w:val="20"/>
                  <w:szCs w:val="20"/>
                  <w:lang w:val="es-ES"/>
                </w:rPr>
                <w:t>,</w:t>
              </w:r>
              <w:r w:rsidR="00D87390" w:rsidRPr="00C635F8">
                <w:rPr>
                  <w:rFonts w:ascii="Arial" w:hAnsi="Arial" w:cs="Arial"/>
                  <w:noProof/>
                  <w:sz w:val="20"/>
                  <w:szCs w:val="20"/>
                  <w:lang w:val="es-ES"/>
                </w:rPr>
                <w:t xml:space="preserve">. </w:t>
              </w:r>
              <w:r w:rsidR="00D87390" w:rsidRPr="00C635F8">
                <w:rPr>
                  <w:rFonts w:ascii="Arial" w:hAnsi="Arial" w:cs="Arial"/>
                  <w:i/>
                  <w:iCs/>
                  <w:noProof/>
                  <w:sz w:val="20"/>
                  <w:szCs w:val="20"/>
                  <w:lang w:val="es-ES"/>
                </w:rPr>
                <w:t xml:space="preserve">www.sename.cl. </w:t>
              </w:r>
              <w:r w:rsidR="00D87390" w:rsidRPr="00C635F8">
                <w:rPr>
                  <w:rFonts w:ascii="Arial" w:hAnsi="Arial" w:cs="Arial"/>
                  <w:noProof/>
                  <w:sz w:val="20"/>
                  <w:szCs w:val="20"/>
                  <w:lang w:val="es-ES"/>
                </w:rPr>
                <w:t>[En l</w:t>
              </w:r>
              <w:r w:rsidR="005F2699" w:rsidRPr="00C635F8">
                <w:rPr>
                  <w:rFonts w:ascii="Arial" w:hAnsi="Arial" w:cs="Arial"/>
                  <w:noProof/>
                  <w:sz w:val="20"/>
                  <w:szCs w:val="20"/>
                  <w:lang w:val="es-ES"/>
                </w:rPr>
                <w:t xml:space="preserve">ínea] </w:t>
              </w:r>
              <w:r w:rsidRPr="00C635F8">
                <w:rPr>
                  <w:rFonts w:ascii="Arial" w:hAnsi="Arial" w:cs="Arial"/>
                  <w:noProof/>
                  <w:sz w:val="20"/>
                  <w:szCs w:val="20"/>
                  <w:lang w:val="es-ES"/>
                </w:rPr>
                <w:t>Disponible en: http://www.sename.cl/wsename/estructuras.php?name=Content&amp;pa=showpage&amp;pid=531</w:t>
              </w:r>
            </w:p>
            <w:p w14:paraId="045BE745" w14:textId="77777777" w:rsidR="00065CE5" w:rsidRPr="00C635F8" w:rsidRDefault="00065CE5" w:rsidP="005F2699">
              <w:pPr>
                <w:pStyle w:val="Bibliografa"/>
                <w:numPr>
                  <w:ilvl w:val="0"/>
                  <w:numId w:val="4"/>
                </w:numPr>
                <w:spacing w:after="0" w:line="240" w:lineRule="auto"/>
                <w:rPr>
                  <w:rFonts w:ascii="Arial" w:hAnsi="Arial" w:cs="Arial"/>
                  <w:noProof/>
                  <w:sz w:val="20"/>
                  <w:szCs w:val="20"/>
                  <w:lang w:val="es-ES"/>
                </w:rPr>
              </w:pPr>
              <w:r w:rsidRPr="00C635F8">
                <w:rPr>
                  <w:rFonts w:ascii="Arial" w:hAnsi="Arial" w:cs="Arial"/>
                  <w:noProof/>
                  <w:sz w:val="20"/>
                  <w:szCs w:val="20"/>
                  <w:lang w:val="es-ES"/>
                </w:rPr>
                <w:t>SENAME, 2013,</w:t>
              </w:r>
              <w:r w:rsidRPr="00C635F8">
                <w:rPr>
                  <w:rFonts w:ascii="Arial" w:hAnsi="Arial" w:cs="Arial"/>
                  <w:i/>
                  <w:noProof/>
                  <w:sz w:val="20"/>
                  <w:szCs w:val="20"/>
                  <w:lang w:val="es-ES"/>
                </w:rPr>
                <w:t xml:space="preserve"> </w:t>
              </w:r>
              <w:r w:rsidR="00D87390" w:rsidRPr="00C635F8">
                <w:rPr>
                  <w:rFonts w:ascii="Arial" w:hAnsi="Arial" w:cs="Arial"/>
                  <w:b/>
                  <w:i/>
                  <w:noProof/>
                  <w:sz w:val="20"/>
                  <w:szCs w:val="20"/>
                  <w:lang w:val="es-ES"/>
                </w:rPr>
                <w:t>Orientacione</w:t>
              </w:r>
              <w:r w:rsidRPr="00C635F8">
                <w:rPr>
                  <w:rFonts w:ascii="Arial" w:hAnsi="Arial" w:cs="Arial"/>
                  <w:b/>
                  <w:i/>
                  <w:noProof/>
                  <w:sz w:val="20"/>
                  <w:szCs w:val="20"/>
                  <w:lang w:val="es-ES"/>
                </w:rPr>
                <w:t>s</w:t>
              </w:r>
              <w:r w:rsidR="00D87390" w:rsidRPr="00C635F8">
                <w:rPr>
                  <w:rFonts w:ascii="Arial" w:hAnsi="Arial" w:cs="Arial"/>
                  <w:b/>
                  <w:i/>
                  <w:noProof/>
                  <w:sz w:val="20"/>
                  <w:szCs w:val="20"/>
                  <w:lang w:val="es-ES"/>
                </w:rPr>
                <w:t xml:space="preserve"> Téc</w:t>
              </w:r>
              <w:r w:rsidR="00684648" w:rsidRPr="00C635F8">
                <w:rPr>
                  <w:rFonts w:ascii="Arial" w:hAnsi="Arial" w:cs="Arial"/>
                  <w:b/>
                  <w:i/>
                  <w:noProof/>
                  <w:sz w:val="20"/>
                  <w:szCs w:val="20"/>
                  <w:lang w:val="es-ES"/>
                </w:rPr>
                <w:t>nicas</w:t>
              </w:r>
              <w:r w:rsidRPr="00C635F8">
                <w:rPr>
                  <w:rFonts w:ascii="Arial" w:hAnsi="Arial" w:cs="Arial"/>
                  <w:b/>
                  <w:i/>
                  <w:noProof/>
                  <w:sz w:val="20"/>
                  <w:szCs w:val="20"/>
                  <w:lang w:val="es-ES"/>
                </w:rPr>
                <w:t xml:space="preserve"> Centros S</w:t>
              </w:r>
              <w:r w:rsidR="00D87390" w:rsidRPr="00C635F8">
                <w:rPr>
                  <w:rFonts w:ascii="Arial" w:hAnsi="Arial" w:cs="Arial"/>
                  <w:b/>
                  <w:i/>
                  <w:noProof/>
                  <w:sz w:val="20"/>
                  <w:szCs w:val="20"/>
                  <w:lang w:val="es-ES"/>
                </w:rPr>
                <w:t>emicerrados</w:t>
              </w:r>
              <w:r w:rsidR="00D87390" w:rsidRPr="00C635F8">
                <w:rPr>
                  <w:rFonts w:ascii="Arial" w:hAnsi="Arial" w:cs="Arial"/>
                  <w:noProof/>
                  <w:sz w:val="20"/>
                  <w:szCs w:val="20"/>
                  <w:lang w:val="es-ES"/>
                </w:rPr>
                <w:t xml:space="preserve">. </w:t>
              </w:r>
              <w:r w:rsidR="00D87390" w:rsidRPr="00C635F8">
                <w:rPr>
                  <w:rFonts w:ascii="Arial" w:hAnsi="Arial" w:cs="Arial"/>
                  <w:i/>
                  <w:iCs/>
                  <w:noProof/>
                  <w:sz w:val="20"/>
                  <w:szCs w:val="20"/>
                  <w:lang w:val="es-ES"/>
                </w:rPr>
                <w:t xml:space="preserve">www.sename.cl. </w:t>
              </w:r>
              <w:r w:rsidR="005F2699" w:rsidRPr="00C635F8">
                <w:rPr>
                  <w:rFonts w:ascii="Arial" w:hAnsi="Arial" w:cs="Arial"/>
                  <w:noProof/>
                  <w:sz w:val="20"/>
                  <w:szCs w:val="20"/>
                  <w:lang w:val="es-ES"/>
                </w:rPr>
                <w:t xml:space="preserve">[En línea] </w:t>
              </w:r>
              <w:r w:rsidRPr="00C635F8">
                <w:rPr>
                  <w:rFonts w:ascii="Arial" w:hAnsi="Arial" w:cs="Arial"/>
                  <w:noProof/>
                  <w:sz w:val="20"/>
                  <w:szCs w:val="20"/>
                  <w:lang w:val="es-ES"/>
                </w:rPr>
                <w:t>Disponible</w:t>
              </w:r>
              <w:r w:rsidR="009A5527" w:rsidRPr="00C635F8">
                <w:rPr>
                  <w:rFonts w:ascii="Arial" w:hAnsi="Arial" w:cs="Arial"/>
                  <w:noProof/>
                  <w:sz w:val="20"/>
                  <w:szCs w:val="20"/>
                  <w:lang w:val="es-ES"/>
                </w:rPr>
                <w:t xml:space="preserve"> </w:t>
              </w:r>
              <w:r w:rsidRPr="00C635F8">
                <w:rPr>
                  <w:rFonts w:ascii="Arial" w:hAnsi="Arial" w:cs="Arial"/>
                  <w:noProof/>
                  <w:sz w:val="20"/>
                  <w:szCs w:val="20"/>
                  <w:lang w:val="es-ES"/>
                </w:rPr>
                <w:t>en</w:t>
              </w:r>
              <w:r w:rsidR="005F2699" w:rsidRPr="00C635F8">
                <w:rPr>
                  <w:rFonts w:ascii="Arial" w:hAnsi="Arial" w:cs="Arial"/>
                  <w:noProof/>
                  <w:sz w:val="20"/>
                  <w:szCs w:val="20"/>
                  <w:lang w:val="es-ES"/>
                </w:rPr>
                <w:t>:</w:t>
              </w:r>
              <w:r w:rsidR="009A5527" w:rsidRPr="00C635F8">
                <w:rPr>
                  <w:rFonts w:ascii="Arial" w:hAnsi="Arial" w:cs="Arial"/>
                  <w:noProof/>
                  <w:sz w:val="20"/>
                  <w:szCs w:val="20"/>
                  <w:lang w:val="es-ES"/>
                </w:rPr>
                <w:t xml:space="preserve"> </w:t>
              </w:r>
              <w:r w:rsidRPr="00C635F8">
                <w:rPr>
                  <w:rFonts w:ascii="Arial" w:hAnsi="Arial" w:cs="Arial"/>
                  <w:noProof/>
                  <w:sz w:val="20"/>
                  <w:szCs w:val="20"/>
                  <w:lang w:val="es-ES"/>
                </w:rPr>
                <w:t>http://www.sename.cl/wsename/estructuras.php?name=Content&amp;pa=showpage&amp;pid=531</w:t>
              </w:r>
            </w:p>
            <w:p w14:paraId="54C3E79B" w14:textId="77777777" w:rsidR="00065CE5" w:rsidRPr="00C635F8" w:rsidRDefault="00D87390" w:rsidP="005F2699">
              <w:pPr>
                <w:pStyle w:val="Bibliografa"/>
                <w:numPr>
                  <w:ilvl w:val="0"/>
                  <w:numId w:val="4"/>
                </w:numPr>
                <w:spacing w:after="0" w:line="240" w:lineRule="auto"/>
                <w:rPr>
                  <w:rFonts w:ascii="Arial" w:hAnsi="Arial" w:cs="Arial"/>
                  <w:noProof/>
                  <w:sz w:val="20"/>
                  <w:szCs w:val="20"/>
                  <w:lang w:val="es-ES"/>
                </w:rPr>
              </w:pPr>
              <w:r w:rsidRPr="00C635F8">
                <w:rPr>
                  <w:rFonts w:ascii="Arial" w:hAnsi="Arial" w:cs="Arial"/>
                  <w:noProof/>
                  <w:sz w:val="20"/>
                  <w:szCs w:val="20"/>
                  <w:lang w:val="es-ES"/>
                </w:rPr>
                <w:t xml:space="preserve">SENAME, 2014. </w:t>
              </w:r>
              <w:r w:rsidRPr="00C635F8">
                <w:rPr>
                  <w:rFonts w:ascii="Arial" w:hAnsi="Arial" w:cs="Arial"/>
                  <w:b/>
                  <w:i/>
                  <w:iCs/>
                  <w:noProof/>
                  <w:sz w:val="20"/>
                  <w:szCs w:val="20"/>
                  <w:lang w:val="es-ES"/>
                </w:rPr>
                <w:t>Anuario Estadístico</w:t>
              </w:r>
              <w:r w:rsidRPr="00C635F8">
                <w:rPr>
                  <w:rFonts w:ascii="Arial" w:hAnsi="Arial" w:cs="Arial"/>
                  <w:i/>
                  <w:iCs/>
                  <w:noProof/>
                  <w:sz w:val="20"/>
                  <w:szCs w:val="20"/>
                  <w:lang w:val="es-ES"/>
                </w:rPr>
                <w:t xml:space="preserve"> </w:t>
              </w:r>
              <w:r w:rsidRPr="00C635F8">
                <w:rPr>
                  <w:rFonts w:ascii="Arial" w:hAnsi="Arial" w:cs="Arial"/>
                  <w:b/>
                  <w:i/>
                  <w:iCs/>
                  <w:noProof/>
                  <w:sz w:val="20"/>
                  <w:szCs w:val="20"/>
                  <w:lang w:val="es-ES"/>
                </w:rPr>
                <w:t>2014</w:t>
              </w:r>
              <w:r w:rsidRPr="00C635F8">
                <w:rPr>
                  <w:rFonts w:ascii="Arial" w:hAnsi="Arial" w:cs="Arial"/>
                  <w:i/>
                  <w:iCs/>
                  <w:noProof/>
                  <w:sz w:val="20"/>
                  <w:szCs w:val="20"/>
                  <w:lang w:val="es-ES"/>
                </w:rPr>
                <w:t xml:space="preserve">, </w:t>
              </w:r>
              <w:r w:rsidR="00065CE5" w:rsidRPr="00C635F8">
                <w:rPr>
                  <w:rFonts w:ascii="Arial" w:hAnsi="Arial" w:cs="Arial"/>
                  <w:noProof/>
                  <w:sz w:val="20"/>
                  <w:szCs w:val="20"/>
                  <w:lang w:val="es-ES"/>
                </w:rPr>
                <w:t>Santiago.</w:t>
              </w:r>
              <w:r w:rsidR="00C9527D" w:rsidRPr="00C635F8">
                <w:rPr>
                  <w:rFonts w:ascii="Arial" w:hAnsi="Arial" w:cs="Arial"/>
                  <w:noProof/>
                  <w:sz w:val="20"/>
                  <w:szCs w:val="20"/>
                  <w:lang w:val="es-ES"/>
                </w:rPr>
                <w:t xml:space="preserve"> </w:t>
              </w:r>
            </w:p>
            <w:p w14:paraId="7A98FF38" w14:textId="77777777" w:rsidR="00C9527D" w:rsidRPr="00C635F8" w:rsidRDefault="00C9527D" w:rsidP="005F2699">
              <w:pPr>
                <w:pStyle w:val="Prrafodelista"/>
                <w:numPr>
                  <w:ilvl w:val="0"/>
                  <w:numId w:val="4"/>
                </w:numPr>
                <w:spacing w:after="0"/>
                <w:rPr>
                  <w:rFonts w:ascii="Arial" w:hAnsi="Arial" w:cs="Arial"/>
                  <w:sz w:val="20"/>
                  <w:szCs w:val="20"/>
                </w:rPr>
              </w:pPr>
              <w:r w:rsidRPr="00C635F8">
                <w:rPr>
                  <w:rFonts w:ascii="Arial" w:hAnsi="Arial" w:cs="Arial"/>
                  <w:sz w:val="20"/>
                  <w:szCs w:val="20"/>
                </w:rPr>
                <w:t xml:space="preserve">Morales, A., Welsch, G., Cárcamo, J., Aguilar, L., Sosa, M., 2015. </w:t>
              </w:r>
              <w:r w:rsidRPr="00C635F8">
                <w:rPr>
                  <w:rFonts w:ascii="Arial" w:hAnsi="Arial" w:cs="Arial"/>
                  <w:b/>
                  <w:i/>
                  <w:sz w:val="20"/>
                  <w:szCs w:val="20"/>
                </w:rPr>
                <w:t>Reinserción social y laboral de infractores de ley, Estudio comparado de la evidencia</w:t>
              </w:r>
              <w:r w:rsidRPr="00C635F8">
                <w:rPr>
                  <w:rFonts w:ascii="Arial" w:hAnsi="Arial" w:cs="Arial"/>
                  <w:sz w:val="20"/>
                  <w:szCs w:val="20"/>
                </w:rPr>
                <w:t>. Santiago, Fundación Paz Ciudadana.</w:t>
              </w:r>
            </w:p>
            <w:p w14:paraId="5A840659" w14:textId="77777777" w:rsidR="00D87390" w:rsidRPr="00C635F8" w:rsidRDefault="00D87390" w:rsidP="005F2699">
              <w:pPr>
                <w:pStyle w:val="Bibliografa"/>
                <w:numPr>
                  <w:ilvl w:val="0"/>
                  <w:numId w:val="4"/>
                </w:numPr>
                <w:spacing w:after="0" w:line="240" w:lineRule="auto"/>
                <w:rPr>
                  <w:rFonts w:ascii="Arial" w:hAnsi="Arial" w:cs="Arial"/>
                  <w:noProof/>
                  <w:sz w:val="20"/>
                  <w:szCs w:val="20"/>
                  <w:lang w:val="es-ES"/>
                </w:rPr>
              </w:pPr>
              <w:r w:rsidRPr="00C635F8">
                <w:rPr>
                  <w:rFonts w:ascii="Arial" w:hAnsi="Arial" w:cs="Arial"/>
                  <w:noProof/>
                  <w:sz w:val="20"/>
                  <w:szCs w:val="20"/>
                  <w:lang w:val="es-ES"/>
                </w:rPr>
                <w:t xml:space="preserve">Villagra, C., 2008. </w:t>
              </w:r>
              <w:r w:rsidRPr="00C635F8">
                <w:rPr>
                  <w:rFonts w:ascii="Arial" w:hAnsi="Arial" w:cs="Arial"/>
                  <w:b/>
                  <w:i/>
                  <w:iCs/>
                  <w:noProof/>
                  <w:sz w:val="20"/>
                  <w:szCs w:val="20"/>
                  <w:lang w:val="es-ES"/>
                </w:rPr>
                <w:t>Hacia una política post penitenciaria en Chile</w:t>
              </w:r>
              <w:r w:rsidRPr="00C635F8">
                <w:rPr>
                  <w:rFonts w:ascii="Arial" w:hAnsi="Arial" w:cs="Arial"/>
                  <w:i/>
                  <w:iCs/>
                  <w:noProof/>
                  <w:sz w:val="20"/>
                  <w:szCs w:val="20"/>
                  <w:lang w:val="es-ES"/>
                </w:rPr>
                <w:t xml:space="preserve">. </w:t>
              </w:r>
              <w:r w:rsidRPr="00C635F8">
                <w:rPr>
                  <w:rFonts w:ascii="Arial" w:hAnsi="Arial" w:cs="Arial"/>
                  <w:noProof/>
                  <w:sz w:val="20"/>
                  <w:szCs w:val="20"/>
                  <w:lang w:val="es-ES"/>
                </w:rPr>
                <w:t>Primera ed. Santiago: Ril Editores - Cesc.</w:t>
              </w:r>
            </w:p>
            <w:p w14:paraId="15F459AE" w14:textId="77777777" w:rsidR="00EF13D2" w:rsidRPr="00C635F8" w:rsidRDefault="00EF13D2" w:rsidP="00EF13D2">
              <w:pPr>
                <w:rPr>
                  <w:rFonts w:ascii="Arial" w:hAnsi="Arial" w:cs="Arial"/>
                  <w:sz w:val="20"/>
                  <w:szCs w:val="20"/>
                  <w:lang w:val="es-ES"/>
                </w:rPr>
              </w:pPr>
            </w:p>
            <w:p w14:paraId="5A21176A" w14:textId="77777777" w:rsidR="00EF13D2" w:rsidRPr="00EF13D2" w:rsidRDefault="00EF13D2" w:rsidP="00EF13D2">
              <w:pPr>
                <w:rPr>
                  <w:lang w:val="es-ES"/>
                </w:rPr>
              </w:pPr>
            </w:p>
            <w:p w14:paraId="7182284B" w14:textId="77777777" w:rsidR="00985D6B" w:rsidRDefault="00D87390" w:rsidP="00985D6B">
              <w:pPr>
                <w:spacing w:line="240" w:lineRule="auto"/>
                <w:rPr>
                  <w:rFonts w:ascii="Arial" w:hAnsi="Arial" w:cs="Arial"/>
                  <w:sz w:val="20"/>
                  <w:szCs w:val="20"/>
                </w:rPr>
              </w:pPr>
              <w:r w:rsidRPr="005F2699">
                <w:rPr>
                  <w:rFonts w:ascii="Arial" w:hAnsi="Arial" w:cs="Arial"/>
                  <w:b/>
                  <w:bCs/>
                  <w:sz w:val="20"/>
                  <w:szCs w:val="20"/>
                </w:rPr>
                <w:fldChar w:fldCharType="end"/>
              </w:r>
            </w:p>
          </w:sdtContent>
        </w:sdt>
      </w:sdtContent>
    </w:sdt>
    <w:p w14:paraId="5BAFC55A" w14:textId="0CD021E9" w:rsidR="00062BD5" w:rsidRPr="00062BD5" w:rsidRDefault="00062BD5" w:rsidP="00521914">
      <w:pPr>
        <w:spacing w:after="0" w:line="240" w:lineRule="auto"/>
        <w:rPr>
          <w:rFonts w:ascii="Arial" w:hAnsi="Arial" w:cs="Arial"/>
          <w:sz w:val="20"/>
          <w:szCs w:val="20"/>
        </w:rPr>
      </w:pPr>
      <w:r>
        <w:rPr>
          <w:rFonts w:ascii="Arial" w:hAnsi="Arial" w:cs="Arial"/>
          <w:sz w:val="20"/>
          <w:szCs w:val="20"/>
        </w:rPr>
        <w:t xml:space="preserve"> </w:t>
      </w:r>
      <w:proofErr w:type="spellStart"/>
      <w:r w:rsidR="00521914">
        <w:rPr>
          <w:rFonts w:ascii="Arial" w:hAnsi="Arial" w:cs="Arial"/>
          <w:sz w:val="20"/>
          <w:szCs w:val="20"/>
        </w:rPr>
        <w:t>V</w:t>
      </w:r>
      <w:r>
        <w:rPr>
          <w:rFonts w:ascii="Arial" w:hAnsi="Arial" w:cs="Arial"/>
          <w:sz w:val="20"/>
          <w:szCs w:val="20"/>
        </w:rPr>
        <w:t>°</w:t>
      </w:r>
      <w:proofErr w:type="spellEnd"/>
      <w:r>
        <w:rPr>
          <w:rFonts w:ascii="Arial" w:hAnsi="Arial" w:cs="Arial"/>
          <w:sz w:val="20"/>
          <w:szCs w:val="20"/>
        </w:rPr>
        <w:t xml:space="preserve">.     </w:t>
      </w:r>
      <w:r w:rsidR="00521914" w:rsidRPr="00521914">
        <w:rPr>
          <w:rFonts w:ascii="Arial" w:hAnsi="Arial" w:cs="Arial"/>
          <w:sz w:val="20"/>
          <w:szCs w:val="20"/>
        </w:rPr>
        <w:t>Alumna</w:t>
      </w:r>
      <w:r>
        <w:rPr>
          <w:rFonts w:ascii="Arial" w:hAnsi="Arial" w:cs="Arial"/>
          <w:sz w:val="20"/>
          <w:szCs w:val="20"/>
        </w:rPr>
        <w:t xml:space="preserve">                                                                </w:t>
      </w:r>
      <w:proofErr w:type="spellStart"/>
      <w:r>
        <w:rPr>
          <w:rFonts w:ascii="Arial" w:hAnsi="Arial" w:cs="Arial"/>
          <w:sz w:val="20"/>
          <w:szCs w:val="20"/>
        </w:rPr>
        <w:t>V°</w:t>
      </w:r>
      <w:proofErr w:type="spellEnd"/>
      <w:r>
        <w:rPr>
          <w:rFonts w:ascii="Arial" w:hAnsi="Arial" w:cs="Arial"/>
          <w:sz w:val="20"/>
          <w:szCs w:val="20"/>
        </w:rPr>
        <w:t xml:space="preserve"> </w:t>
      </w:r>
      <w:r w:rsidR="001052B5">
        <w:rPr>
          <w:rFonts w:ascii="Arial" w:hAnsi="Arial" w:cs="Arial"/>
          <w:sz w:val="20"/>
          <w:szCs w:val="20"/>
        </w:rPr>
        <w:t xml:space="preserve">    </w:t>
      </w:r>
      <w:r w:rsidR="00521914">
        <w:rPr>
          <w:rFonts w:ascii="Arial" w:hAnsi="Arial" w:cs="Arial"/>
          <w:sz w:val="20"/>
          <w:szCs w:val="20"/>
        </w:rPr>
        <w:t>Profesora Guía</w:t>
      </w:r>
      <w:r>
        <w:rPr>
          <w:rFonts w:ascii="Arial" w:hAnsi="Arial" w:cs="Arial"/>
          <w:sz w:val="20"/>
          <w:szCs w:val="20"/>
        </w:rPr>
        <w:t xml:space="preserve">                                                                            </w:t>
      </w:r>
      <w:bookmarkStart w:id="0" w:name="_GoBack"/>
      <w:bookmarkEnd w:id="0"/>
    </w:p>
    <w:sectPr w:rsidR="00062BD5" w:rsidRPr="00062BD5">
      <w:footerReference w:type="default" r:id="rId9"/>
      <w:pgSz w:w="12240" w:h="15840"/>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972A68" w15:done="0"/>
  <w15:commentEx w15:paraId="381EEF40" w15:done="0"/>
  <w15:commentEx w15:paraId="39AD7D67" w15:done="0"/>
  <w15:commentEx w15:paraId="2688FAF6" w15:done="0"/>
  <w15:commentEx w15:paraId="09D4E3FF" w15:done="0"/>
  <w15:commentEx w15:paraId="67B1257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CE7922" w14:textId="77777777" w:rsidR="00EF6909" w:rsidRDefault="00EF6909" w:rsidP="00693D04">
      <w:pPr>
        <w:spacing w:after="0" w:line="240" w:lineRule="auto"/>
      </w:pPr>
      <w:r>
        <w:separator/>
      </w:r>
    </w:p>
  </w:endnote>
  <w:endnote w:type="continuationSeparator" w:id="0">
    <w:p w14:paraId="6B07FCAD" w14:textId="77777777" w:rsidR="00EF6909" w:rsidRDefault="00EF6909" w:rsidP="00693D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150921"/>
      <w:docPartObj>
        <w:docPartGallery w:val="Page Numbers (Bottom of Page)"/>
        <w:docPartUnique/>
      </w:docPartObj>
    </w:sdtPr>
    <w:sdtEndPr/>
    <w:sdtContent>
      <w:p w14:paraId="23AA0680" w14:textId="715D3B8D" w:rsidR="000E401B" w:rsidRDefault="000E401B">
        <w:pPr>
          <w:pStyle w:val="Piedepgina"/>
          <w:jc w:val="center"/>
        </w:pPr>
        <w:r>
          <w:fldChar w:fldCharType="begin"/>
        </w:r>
        <w:r>
          <w:instrText>PAGE   \* MERGEFORMAT</w:instrText>
        </w:r>
        <w:r>
          <w:fldChar w:fldCharType="separate"/>
        </w:r>
        <w:r w:rsidR="00521914" w:rsidRPr="00521914">
          <w:rPr>
            <w:noProof/>
            <w:lang w:val="es-ES"/>
          </w:rPr>
          <w:t>3</w:t>
        </w:r>
        <w:r>
          <w:fldChar w:fldCharType="end"/>
        </w:r>
      </w:p>
    </w:sdtContent>
  </w:sdt>
  <w:p w14:paraId="3601E6C3" w14:textId="77777777" w:rsidR="000E401B" w:rsidRDefault="000E401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F394CC" w14:textId="77777777" w:rsidR="00EF6909" w:rsidRDefault="00EF6909" w:rsidP="00693D04">
      <w:pPr>
        <w:spacing w:after="0" w:line="240" w:lineRule="auto"/>
      </w:pPr>
      <w:r>
        <w:separator/>
      </w:r>
    </w:p>
  </w:footnote>
  <w:footnote w:type="continuationSeparator" w:id="0">
    <w:p w14:paraId="6475D6C3" w14:textId="77777777" w:rsidR="00EF6909" w:rsidRDefault="00EF6909" w:rsidP="00693D04">
      <w:pPr>
        <w:spacing w:after="0" w:line="240" w:lineRule="auto"/>
      </w:pPr>
      <w:r>
        <w:continuationSeparator/>
      </w:r>
    </w:p>
  </w:footnote>
  <w:footnote w:id="1">
    <w:p w14:paraId="15F04E10" w14:textId="77777777" w:rsidR="008F3899" w:rsidRDefault="008F3899" w:rsidP="008F3899">
      <w:pPr>
        <w:pStyle w:val="Textonotapie"/>
      </w:pPr>
      <w:r>
        <w:rPr>
          <w:rStyle w:val="Refdenotaalpie"/>
        </w:rPr>
        <w:footnoteRef/>
      </w:r>
      <w:r>
        <w:t xml:space="preserve"> Ministerio de Relaciones Exteriores 1990, </w:t>
      </w:r>
      <w:r w:rsidRPr="002A253E">
        <w:rPr>
          <w:b/>
          <w:i/>
        </w:rPr>
        <w:t>Promulga la Convención sobre los derechos del niño</w:t>
      </w:r>
      <w:r>
        <w:t>. Fecha de publicación, 27 de Septiembre de 1990.</w:t>
      </w:r>
    </w:p>
  </w:footnote>
  <w:footnote w:id="2">
    <w:p w14:paraId="7FA486F6" w14:textId="1CB00C2B" w:rsidR="00C635F8" w:rsidRDefault="00C635F8">
      <w:pPr>
        <w:pStyle w:val="Textonotapie"/>
      </w:pPr>
      <w:r>
        <w:rPr>
          <w:rStyle w:val="Refdenotaalpie"/>
        </w:rPr>
        <w:footnoteRef/>
      </w:r>
      <w:r>
        <w:t xml:space="preserve"> </w:t>
      </w:r>
      <w:r w:rsidRPr="00C635F8">
        <w:rPr>
          <w:lang w:val="es-ES"/>
        </w:rPr>
        <w:t>Mensaje Presidencial que inicia un proyecto de ley que establece un sistema de responsabilidad de los adolescentes por infracción a la ley penal</w:t>
      </w:r>
      <w:r w:rsidR="001052B5">
        <w:rPr>
          <w:lang w:val="es-ES"/>
        </w:rPr>
        <w:t>, 2 de Agosto de 2002.</w:t>
      </w:r>
    </w:p>
  </w:footnote>
  <w:footnote w:id="3">
    <w:p w14:paraId="3EEF66E6" w14:textId="77777777" w:rsidR="002A253E" w:rsidRPr="002A253E" w:rsidRDefault="002A253E">
      <w:pPr>
        <w:pStyle w:val="Textonotapie"/>
      </w:pPr>
      <w:r>
        <w:rPr>
          <w:rStyle w:val="Refdenotaalpie"/>
        </w:rPr>
        <w:footnoteRef/>
      </w:r>
      <w:r>
        <w:t xml:space="preserve"> Ministerio de Justicia 2005, </w:t>
      </w:r>
      <w:r w:rsidRPr="002A253E">
        <w:rPr>
          <w:b/>
        </w:rPr>
        <w:t>Ley 20.</w:t>
      </w:r>
      <w:r w:rsidRPr="002A253E">
        <w:rPr>
          <w:b/>
          <w:i/>
        </w:rPr>
        <w:t>084 Establece un sistema de responsabilidad de los adolescentes por infracciones a la ley penal</w:t>
      </w:r>
      <w:r>
        <w:rPr>
          <w:i/>
        </w:rPr>
        <w:t xml:space="preserve">. </w:t>
      </w:r>
      <w:r>
        <w:t>Fecha de publicación, 5 de Diciembre de 2005.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A47E1"/>
    <w:multiLevelType w:val="hybridMultilevel"/>
    <w:tmpl w:val="953801B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30486A3F"/>
    <w:multiLevelType w:val="hybridMultilevel"/>
    <w:tmpl w:val="D41602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34D207EB"/>
    <w:multiLevelType w:val="hybridMultilevel"/>
    <w:tmpl w:val="ED1CE97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56DE4061"/>
    <w:multiLevelType w:val="hybridMultilevel"/>
    <w:tmpl w:val="F6A82918"/>
    <w:lvl w:ilvl="0" w:tplc="9E64DB2E">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6B771240"/>
    <w:multiLevelType w:val="hybridMultilevel"/>
    <w:tmpl w:val="9342C7F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PM - KOA">
    <w15:presenceInfo w15:providerId="None" w15:userId="MPM - KO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673"/>
    <w:rsid w:val="000054C6"/>
    <w:rsid w:val="00015A65"/>
    <w:rsid w:val="00015E94"/>
    <w:rsid w:val="00015F96"/>
    <w:rsid w:val="0003417E"/>
    <w:rsid w:val="000539A6"/>
    <w:rsid w:val="00062BD5"/>
    <w:rsid w:val="00065CE5"/>
    <w:rsid w:val="000867A9"/>
    <w:rsid w:val="000D52DC"/>
    <w:rsid w:val="000D6DB0"/>
    <w:rsid w:val="000E401B"/>
    <w:rsid w:val="000E454E"/>
    <w:rsid w:val="001052B5"/>
    <w:rsid w:val="0011496A"/>
    <w:rsid w:val="00121304"/>
    <w:rsid w:val="00166716"/>
    <w:rsid w:val="001731E6"/>
    <w:rsid w:val="001772FD"/>
    <w:rsid w:val="00182C97"/>
    <w:rsid w:val="00186F0A"/>
    <w:rsid w:val="001B4CD8"/>
    <w:rsid w:val="001D13EF"/>
    <w:rsid w:val="001D404D"/>
    <w:rsid w:val="001F4DCA"/>
    <w:rsid w:val="00215D5B"/>
    <w:rsid w:val="0024377E"/>
    <w:rsid w:val="00267716"/>
    <w:rsid w:val="00297D5B"/>
    <w:rsid w:val="002A253E"/>
    <w:rsid w:val="002C2F95"/>
    <w:rsid w:val="002D6ABB"/>
    <w:rsid w:val="002E0072"/>
    <w:rsid w:val="002E2E5F"/>
    <w:rsid w:val="002F72AA"/>
    <w:rsid w:val="0030136A"/>
    <w:rsid w:val="00310011"/>
    <w:rsid w:val="003406C0"/>
    <w:rsid w:val="00350AB3"/>
    <w:rsid w:val="00373818"/>
    <w:rsid w:val="00375432"/>
    <w:rsid w:val="00394673"/>
    <w:rsid w:val="0039475B"/>
    <w:rsid w:val="003A51B6"/>
    <w:rsid w:val="003E717E"/>
    <w:rsid w:val="003F4968"/>
    <w:rsid w:val="003F76C1"/>
    <w:rsid w:val="00432997"/>
    <w:rsid w:val="00437B8D"/>
    <w:rsid w:val="00441438"/>
    <w:rsid w:val="00453DDE"/>
    <w:rsid w:val="00463C3C"/>
    <w:rsid w:val="00470DCB"/>
    <w:rsid w:val="004777AD"/>
    <w:rsid w:val="00482ED0"/>
    <w:rsid w:val="00485737"/>
    <w:rsid w:val="00494BA0"/>
    <w:rsid w:val="004A39E8"/>
    <w:rsid w:val="004B7C28"/>
    <w:rsid w:val="004F728E"/>
    <w:rsid w:val="004F7FDD"/>
    <w:rsid w:val="00521914"/>
    <w:rsid w:val="005276C6"/>
    <w:rsid w:val="00533745"/>
    <w:rsid w:val="00544FA6"/>
    <w:rsid w:val="00572209"/>
    <w:rsid w:val="005734BA"/>
    <w:rsid w:val="00585C2E"/>
    <w:rsid w:val="005A6566"/>
    <w:rsid w:val="005A7647"/>
    <w:rsid w:val="005C2D2A"/>
    <w:rsid w:val="005E06F0"/>
    <w:rsid w:val="005E41A0"/>
    <w:rsid w:val="005F2699"/>
    <w:rsid w:val="005F7C78"/>
    <w:rsid w:val="00655DBC"/>
    <w:rsid w:val="00664282"/>
    <w:rsid w:val="006700E7"/>
    <w:rsid w:val="00684648"/>
    <w:rsid w:val="00693D04"/>
    <w:rsid w:val="006A042A"/>
    <w:rsid w:val="006E4EF3"/>
    <w:rsid w:val="007057BE"/>
    <w:rsid w:val="00716832"/>
    <w:rsid w:val="0074736C"/>
    <w:rsid w:val="0075111E"/>
    <w:rsid w:val="00760962"/>
    <w:rsid w:val="007A5C6E"/>
    <w:rsid w:val="007D2652"/>
    <w:rsid w:val="007E5AEB"/>
    <w:rsid w:val="007E6470"/>
    <w:rsid w:val="00815A41"/>
    <w:rsid w:val="0083329F"/>
    <w:rsid w:val="008415F0"/>
    <w:rsid w:val="00844A81"/>
    <w:rsid w:val="00864743"/>
    <w:rsid w:val="00883C72"/>
    <w:rsid w:val="008F29BE"/>
    <w:rsid w:val="008F3899"/>
    <w:rsid w:val="008F4CE3"/>
    <w:rsid w:val="008F536E"/>
    <w:rsid w:val="008F6A44"/>
    <w:rsid w:val="009133C4"/>
    <w:rsid w:val="00915531"/>
    <w:rsid w:val="0094472E"/>
    <w:rsid w:val="0095103E"/>
    <w:rsid w:val="00954F9D"/>
    <w:rsid w:val="00965EB5"/>
    <w:rsid w:val="00985D6B"/>
    <w:rsid w:val="009A5527"/>
    <w:rsid w:val="009B5788"/>
    <w:rsid w:val="009E0032"/>
    <w:rsid w:val="00A01969"/>
    <w:rsid w:val="00A54BEF"/>
    <w:rsid w:val="00A60CEF"/>
    <w:rsid w:val="00A96B66"/>
    <w:rsid w:val="00AA50E3"/>
    <w:rsid w:val="00AB1B0C"/>
    <w:rsid w:val="00AB743C"/>
    <w:rsid w:val="00B3071D"/>
    <w:rsid w:val="00B35E5E"/>
    <w:rsid w:val="00B5298A"/>
    <w:rsid w:val="00BE4FD0"/>
    <w:rsid w:val="00C07AAF"/>
    <w:rsid w:val="00C1510C"/>
    <w:rsid w:val="00C15156"/>
    <w:rsid w:val="00C21176"/>
    <w:rsid w:val="00C6267B"/>
    <w:rsid w:val="00C635F8"/>
    <w:rsid w:val="00C9527D"/>
    <w:rsid w:val="00CA0449"/>
    <w:rsid w:val="00CD2A80"/>
    <w:rsid w:val="00CD6CC2"/>
    <w:rsid w:val="00CE5037"/>
    <w:rsid w:val="00CE6E68"/>
    <w:rsid w:val="00D21DDC"/>
    <w:rsid w:val="00D26318"/>
    <w:rsid w:val="00D33C67"/>
    <w:rsid w:val="00D37592"/>
    <w:rsid w:val="00D87390"/>
    <w:rsid w:val="00D95D6F"/>
    <w:rsid w:val="00DA641C"/>
    <w:rsid w:val="00DE0EEC"/>
    <w:rsid w:val="00DE53F5"/>
    <w:rsid w:val="00DF19EE"/>
    <w:rsid w:val="00E2376F"/>
    <w:rsid w:val="00E23FF5"/>
    <w:rsid w:val="00E34F02"/>
    <w:rsid w:val="00E61801"/>
    <w:rsid w:val="00E621D9"/>
    <w:rsid w:val="00EC6469"/>
    <w:rsid w:val="00EC6BBE"/>
    <w:rsid w:val="00ED6AE5"/>
    <w:rsid w:val="00EE0BE3"/>
    <w:rsid w:val="00EE6DD4"/>
    <w:rsid w:val="00EF13D2"/>
    <w:rsid w:val="00EF6909"/>
    <w:rsid w:val="00F0756B"/>
    <w:rsid w:val="00F271B0"/>
    <w:rsid w:val="00F41F59"/>
    <w:rsid w:val="00F44FC7"/>
    <w:rsid w:val="00F53D26"/>
    <w:rsid w:val="00FA3C79"/>
    <w:rsid w:val="00FB65CD"/>
    <w:rsid w:val="00FC41F4"/>
    <w:rsid w:val="00FC45CF"/>
    <w:rsid w:val="00FD17DF"/>
    <w:rsid w:val="00FD6113"/>
    <w:rsid w:val="00FF61B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11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87390"/>
    <w:pPr>
      <w:keepNext/>
      <w:keepLines/>
      <w:spacing w:before="240" w:after="0"/>
      <w:outlineLvl w:val="0"/>
    </w:pPr>
    <w:rPr>
      <w:rFonts w:asciiTheme="majorHAnsi" w:eastAsiaTheme="majorEastAsia" w:hAnsiTheme="majorHAnsi" w:cstheme="majorBidi"/>
      <w:color w:val="2E74B5" w:themeColor="accent1" w:themeShade="BF"/>
      <w:sz w:val="32"/>
      <w:szCs w:val="32"/>
      <w:lang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E717E"/>
    <w:pPr>
      <w:ind w:left="720"/>
      <w:contextualSpacing/>
    </w:pPr>
  </w:style>
  <w:style w:type="paragraph" w:styleId="Textonotapie">
    <w:name w:val="footnote text"/>
    <w:basedOn w:val="Normal"/>
    <w:link w:val="TextonotapieCar"/>
    <w:uiPriority w:val="99"/>
    <w:semiHidden/>
    <w:unhideWhenUsed/>
    <w:rsid w:val="00693D0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93D04"/>
    <w:rPr>
      <w:sz w:val="20"/>
      <w:szCs w:val="20"/>
    </w:rPr>
  </w:style>
  <w:style w:type="character" w:styleId="Refdenotaalpie">
    <w:name w:val="footnote reference"/>
    <w:basedOn w:val="Fuentedeprrafopredeter"/>
    <w:uiPriority w:val="99"/>
    <w:semiHidden/>
    <w:unhideWhenUsed/>
    <w:rsid w:val="00693D04"/>
    <w:rPr>
      <w:vertAlign w:val="superscript"/>
    </w:rPr>
  </w:style>
  <w:style w:type="character" w:styleId="Hipervnculo">
    <w:name w:val="Hyperlink"/>
    <w:basedOn w:val="Fuentedeprrafopredeter"/>
    <w:uiPriority w:val="99"/>
    <w:unhideWhenUsed/>
    <w:rsid w:val="007A5C6E"/>
    <w:rPr>
      <w:color w:val="0563C1" w:themeColor="hyperlink"/>
      <w:u w:val="single"/>
    </w:rPr>
  </w:style>
  <w:style w:type="character" w:customStyle="1" w:styleId="Ttulo1Car">
    <w:name w:val="Título 1 Car"/>
    <w:basedOn w:val="Fuentedeprrafopredeter"/>
    <w:link w:val="Ttulo1"/>
    <w:uiPriority w:val="9"/>
    <w:rsid w:val="00D87390"/>
    <w:rPr>
      <w:rFonts w:asciiTheme="majorHAnsi" w:eastAsiaTheme="majorEastAsia" w:hAnsiTheme="majorHAnsi" w:cstheme="majorBidi"/>
      <w:color w:val="2E74B5" w:themeColor="accent1" w:themeShade="BF"/>
      <w:sz w:val="32"/>
      <w:szCs w:val="32"/>
      <w:lang w:eastAsia="es-CL"/>
    </w:rPr>
  </w:style>
  <w:style w:type="paragraph" w:styleId="Bibliografa">
    <w:name w:val="Bibliography"/>
    <w:basedOn w:val="Normal"/>
    <w:next w:val="Normal"/>
    <w:uiPriority w:val="37"/>
    <w:unhideWhenUsed/>
    <w:rsid w:val="00D87390"/>
  </w:style>
  <w:style w:type="character" w:styleId="Refdecomentario">
    <w:name w:val="annotation reference"/>
    <w:basedOn w:val="Fuentedeprrafopredeter"/>
    <w:uiPriority w:val="99"/>
    <w:semiHidden/>
    <w:unhideWhenUsed/>
    <w:rsid w:val="00CE6E68"/>
    <w:rPr>
      <w:sz w:val="16"/>
      <w:szCs w:val="16"/>
    </w:rPr>
  </w:style>
  <w:style w:type="paragraph" w:styleId="Textocomentario">
    <w:name w:val="annotation text"/>
    <w:basedOn w:val="Normal"/>
    <w:link w:val="TextocomentarioCar"/>
    <w:uiPriority w:val="99"/>
    <w:semiHidden/>
    <w:unhideWhenUsed/>
    <w:rsid w:val="00CE6E6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E6E68"/>
    <w:rPr>
      <w:sz w:val="20"/>
      <w:szCs w:val="20"/>
    </w:rPr>
  </w:style>
  <w:style w:type="paragraph" w:styleId="Asuntodelcomentario">
    <w:name w:val="annotation subject"/>
    <w:basedOn w:val="Textocomentario"/>
    <w:next w:val="Textocomentario"/>
    <w:link w:val="AsuntodelcomentarioCar"/>
    <w:uiPriority w:val="99"/>
    <w:semiHidden/>
    <w:unhideWhenUsed/>
    <w:rsid w:val="00CE6E68"/>
    <w:rPr>
      <w:b/>
      <w:bCs/>
    </w:rPr>
  </w:style>
  <w:style w:type="character" w:customStyle="1" w:styleId="AsuntodelcomentarioCar">
    <w:name w:val="Asunto del comentario Car"/>
    <w:basedOn w:val="TextocomentarioCar"/>
    <w:link w:val="Asuntodelcomentario"/>
    <w:uiPriority w:val="99"/>
    <w:semiHidden/>
    <w:rsid w:val="00CE6E68"/>
    <w:rPr>
      <w:b/>
      <w:bCs/>
      <w:sz w:val="20"/>
      <w:szCs w:val="20"/>
    </w:rPr>
  </w:style>
  <w:style w:type="paragraph" w:styleId="Textodeglobo">
    <w:name w:val="Balloon Text"/>
    <w:basedOn w:val="Normal"/>
    <w:link w:val="TextodegloboCar"/>
    <w:uiPriority w:val="99"/>
    <w:semiHidden/>
    <w:unhideWhenUsed/>
    <w:rsid w:val="00CE6E6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E6E68"/>
    <w:rPr>
      <w:rFonts w:ascii="Segoe UI" w:hAnsi="Segoe UI" w:cs="Segoe UI"/>
      <w:sz w:val="18"/>
      <w:szCs w:val="18"/>
    </w:rPr>
  </w:style>
  <w:style w:type="paragraph" w:styleId="Encabezado">
    <w:name w:val="header"/>
    <w:basedOn w:val="Normal"/>
    <w:link w:val="EncabezadoCar"/>
    <w:uiPriority w:val="99"/>
    <w:unhideWhenUsed/>
    <w:rsid w:val="001772F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772FD"/>
  </w:style>
  <w:style w:type="paragraph" w:styleId="Piedepgina">
    <w:name w:val="footer"/>
    <w:basedOn w:val="Normal"/>
    <w:link w:val="PiedepginaCar"/>
    <w:uiPriority w:val="99"/>
    <w:unhideWhenUsed/>
    <w:rsid w:val="001772F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772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87390"/>
    <w:pPr>
      <w:keepNext/>
      <w:keepLines/>
      <w:spacing w:before="240" w:after="0"/>
      <w:outlineLvl w:val="0"/>
    </w:pPr>
    <w:rPr>
      <w:rFonts w:asciiTheme="majorHAnsi" w:eastAsiaTheme="majorEastAsia" w:hAnsiTheme="majorHAnsi" w:cstheme="majorBidi"/>
      <w:color w:val="2E74B5" w:themeColor="accent1" w:themeShade="BF"/>
      <w:sz w:val="32"/>
      <w:szCs w:val="32"/>
      <w:lang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E717E"/>
    <w:pPr>
      <w:ind w:left="720"/>
      <w:contextualSpacing/>
    </w:pPr>
  </w:style>
  <w:style w:type="paragraph" w:styleId="Textonotapie">
    <w:name w:val="footnote text"/>
    <w:basedOn w:val="Normal"/>
    <w:link w:val="TextonotapieCar"/>
    <w:uiPriority w:val="99"/>
    <w:semiHidden/>
    <w:unhideWhenUsed/>
    <w:rsid w:val="00693D0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93D04"/>
    <w:rPr>
      <w:sz w:val="20"/>
      <w:szCs w:val="20"/>
    </w:rPr>
  </w:style>
  <w:style w:type="character" w:styleId="Refdenotaalpie">
    <w:name w:val="footnote reference"/>
    <w:basedOn w:val="Fuentedeprrafopredeter"/>
    <w:uiPriority w:val="99"/>
    <w:semiHidden/>
    <w:unhideWhenUsed/>
    <w:rsid w:val="00693D04"/>
    <w:rPr>
      <w:vertAlign w:val="superscript"/>
    </w:rPr>
  </w:style>
  <w:style w:type="character" w:styleId="Hipervnculo">
    <w:name w:val="Hyperlink"/>
    <w:basedOn w:val="Fuentedeprrafopredeter"/>
    <w:uiPriority w:val="99"/>
    <w:unhideWhenUsed/>
    <w:rsid w:val="007A5C6E"/>
    <w:rPr>
      <w:color w:val="0563C1" w:themeColor="hyperlink"/>
      <w:u w:val="single"/>
    </w:rPr>
  </w:style>
  <w:style w:type="character" w:customStyle="1" w:styleId="Ttulo1Car">
    <w:name w:val="Título 1 Car"/>
    <w:basedOn w:val="Fuentedeprrafopredeter"/>
    <w:link w:val="Ttulo1"/>
    <w:uiPriority w:val="9"/>
    <w:rsid w:val="00D87390"/>
    <w:rPr>
      <w:rFonts w:asciiTheme="majorHAnsi" w:eastAsiaTheme="majorEastAsia" w:hAnsiTheme="majorHAnsi" w:cstheme="majorBidi"/>
      <w:color w:val="2E74B5" w:themeColor="accent1" w:themeShade="BF"/>
      <w:sz w:val="32"/>
      <w:szCs w:val="32"/>
      <w:lang w:eastAsia="es-CL"/>
    </w:rPr>
  </w:style>
  <w:style w:type="paragraph" w:styleId="Bibliografa">
    <w:name w:val="Bibliography"/>
    <w:basedOn w:val="Normal"/>
    <w:next w:val="Normal"/>
    <w:uiPriority w:val="37"/>
    <w:unhideWhenUsed/>
    <w:rsid w:val="00D87390"/>
  </w:style>
  <w:style w:type="character" w:styleId="Refdecomentario">
    <w:name w:val="annotation reference"/>
    <w:basedOn w:val="Fuentedeprrafopredeter"/>
    <w:uiPriority w:val="99"/>
    <w:semiHidden/>
    <w:unhideWhenUsed/>
    <w:rsid w:val="00CE6E68"/>
    <w:rPr>
      <w:sz w:val="16"/>
      <w:szCs w:val="16"/>
    </w:rPr>
  </w:style>
  <w:style w:type="paragraph" w:styleId="Textocomentario">
    <w:name w:val="annotation text"/>
    <w:basedOn w:val="Normal"/>
    <w:link w:val="TextocomentarioCar"/>
    <w:uiPriority w:val="99"/>
    <w:semiHidden/>
    <w:unhideWhenUsed/>
    <w:rsid w:val="00CE6E6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E6E68"/>
    <w:rPr>
      <w:sz w:val="20"/>
      <w:szCs w:val="20"/>
    </w:rPr>
  </w:style>
  <w:style w:type="paragraph" w:styleId="Asuntodelcomentario">
    <w:name w:val="annotation subject"/>
    <w:basedOn w:val="Textocomentario"/>
    <w:next w:val="Textocomentario"/>
    <w:link w:val="AsuntodelcomentarioCar"/>
    <w:uiPriority w:val="99"/>
    <w:semiHidden/>
    <w:unhideWhenUsed/>
    <w:rsid w:val="00CE6E68"/>
    <w:rPr>
      <w:b/>
      <w:bCs/>
    </w:rPr>
  </w:style>
  <w:style w:type="character" w:customStyle="1" w:styleId="AsuntodelcomentarioCar">
    <w:name w:val="Asunto del comentario Car"/>
    <w:basedOn w:val="TextocomentarioCar"/>
    <w:link w:val="Asuntodelcomentario"/>
    <w:uiPriority w:val="99"/>
    <w:semiHidden/>
    <w:rsid w:val="00CE6E68"/>
    <w:rPr>
      <w:b/>
      <w:bCs/>
      <w:sz w:val="20"/>
      <w:szCs w:val="20"/>
    </w:rPr>
  </w:style>
  <w:style w:type="paragraph" w:styleId="Textodeglobo">
    <w:name w:val="Balloon Text"/>
    <w:basedOn w:val="Normal"/>
    <w:link w:val="TextodegloboCar"/>
    <w:uiPriority w:val="99"/>
    <w:semiHidden/>
    <w:unhideWhenUsed/>
    <w:rsid w:val="00CE6E6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E6E68"/>
    <w:rPr>
      <w:rFonts w:ascii="Segoe UI" w:hAnsi="Segoe UI" w:cs="Segoe UI"/>
      <w:sz w:val="18"/>
      <w:szCs w:val="18"/>
    </w:rPr>
  </w:style>
  <w:style w:type="paragraph" w:styleId="Encabezado">
    <w:name w:val="header"/>
    <w:basedOn w:val="Normal"/>
    <w:link w:val="EncabezadoCar"/>
    <w:uiPriority w:val="99"/>
    <w:unhideWhenUsed/>
    <w:rsid w:val="001772F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772FD"/>
  </w:style>
  <w:style w:type="paragraph" w:styleId="Piedepgina">
    <w:name w:val="footer"/>
    <w:basedOn w:val="Normal"/>
    <w:link w:val="PiedepginaCar"/>
    <w:uiPriority w:val="99"/>
    <w:unhideWhenUsed/>
    <w:rsid w:val="001772F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772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17895">
      <w:bodyDiv w:val="1"/>
      <w:marLeft w:val="0"/>
      <w:marRight w:val="0"/>
      <w:marTop w:val="0"/>
      <w:marBottom w:val="0"/>
      <w:divBdr>
        <w:top w:val="none" w:sz="0" w:space="0" w:color="auto"/>
        <w:left w:val="none" w:sz="0" w:space="0" w:color="auto"/>
        <w:bottom w:val="none" w:sz="0" w:space="0" w:color="auto"/>
        <w:right w:val="none" w:sz="0" w:space="0" w:color="auto"/>
      </w:divBdr>
    </w:div>
    <w:div w:id="121968454">
      <w:bodyDiv w:val="1"/>
      <w:marLeft w:val="0"/>
      <w:marRight w:val="0"/>
      <w:marTop w:val="0"/>
      <w:marBottom w:val="0"/>
      <w:divBdr>
        <w:top w:val="none" w:sz="0" w:space="0" w:color="auto"/>
        <w:left w:val="none" w:sz="0" w:space="0" w:color="auto"/>
        <w:bottom w:val="none" w:sz="0" w:space="0" w:color="auto"/>
        <w:right w:val="none" w:sz="0" w:space="0" w:color="auto"/>
      </w:divBdr>
    </w:div>
    <w:div w:id="130177623">
      <w:bodyDiv w:val="1"/>
      <w:marLeft w:val="0"/>
      <w:marRight w:val="0"/>
      <w:marTop w:val="0"/>
      <w:marBottom w:val="0"/>
      <w:divBdr>
        <w:top w:val="none" w:sz="0" w:space="0" w:color="auto"/>
        <w:left w:val="none" w:sz="0" w:space="0" w:color="auto"/>
        <w:bottom w:val="none" w:sz="0" w:space="0" w:color="auto"/>
        <w:right w:val="none" w:sz="0" w:space="0" w:color="auto"/>
      </w:divBdr>
    </w:div>
    <w:div w:id="282078568">
      <w:bodyDiv w:val="1"/>
      <w:marLeft w:val="0"/>
      <w:marRight w:val="0"/>
      <w:marTop w:val="0"/>
      <w:marBottom w:val="0"/>
      <w:divBdr>
        <w:top w:val="none" w:sz="0" w:space="0" w:color="auto"/>
        <w:left w:val="none" w:sz="0" w:space="0" w:color="auto"/>
        <w:bottom w:val="none" w:sz="0" w:space="0" w:color="auto"/>
        <w:right w:val="none" w:sz="0" w:space="0" w:color="auto"/>
      </w:divBdr>
    </w:div>
    <w:div w:id="334234014">
      <w:bodyDiv w:val="1"/>
      <w:marLeft w:val="0"/>
      <w:marRight w:val="0"/>
      <w:marTop w:val="0"/>
      <w:marBottom w:val="0"/>
      <w:divBdr>
        <w:top w:val="none" w:sz="0" w:space="0" w:color="auto"/>
        <w:left w:val="none" w:sz="0" w:space="0" w:color="auto"/>
        <w:bottom w:val="none" w:sz="0" w:space="0" w:color="auto"/>
        <w:right w:val="none" w:sz="0" w:space="0" w:color="auto"/>
      </w:divBdr>
    </w:div>
    <w:div w:id="336153290">
      <w:bodyDiv w:val="1"/>
      <w:marLeft w:val="0"/>
      <w:marRight w:val="0"/>
      <w:marTop w:val="0"/>
      <w:marBottom w:val="0"/>
      <w:divBdr>
        <w:top w:val="none" w:sz="0" w:space="0" w:color="auto"/>
        <w:left w:val="none" w:sz="0" w:space="0" w:color="auto"/>
        <w:bottom w:val="none" w:sz="0" w:space="0" w:color="auto"/>
        <w:right w:val="none" w:sz="0" w:space="0" w:color="auto"/>
      </w:divBdr>
    </w:div>
    <w:div w:id="374473324">
      <w:bodyDiv w:val="1"/>
      <w:marLeft w:val="0"/>
      <w:marRight w:val="0"/>
      <w:marTop w:val="0"/>
      <w:marBottom w:val="0"/>
      <w:divBdr>
        <w:top w:val="none" w:sz="0" w:space="0" w:color="auto"/>
        <w:left w:val="none" w:sz="0" w:space="0" w:color="auto"/>
        <w:bottom w:val="none" w:sz="0" w:space="0" w:color="auto"/>
        <w:right w:val="none" w:sz="0" w:space="0" w:color="auto"/>
      </w:divBdr>
    </w:div>
    <w:div w:id="388194142">
      <w:bodyDiv w:val="1"/>
      <w:marLeft w:val="0"/>
      <w:marRight w:val="0"/>
      <w:marTop w:val="0"/>
      <w:marBottom w:val="0"/>
      <w:divBdr>
        <w:top w:val="none" w:sz="0" w:space="0" w:color="auto"/>
        <w:left w:val="none" w:sz="0" w:space="0" w:color="auto"/>
        <w:bottom w:val="none" w:sz="0" w:space="0" w:color="auto"/>
        <w:right w:val="none" w:sz="0" w:space="0" w:color="auto"/>
      </w:divBdr>
    </w:div>
    <w:div w:id="402030041">
      <w:bodyDiv w:val="1"/>
      <w:marLeft w:val="0"/>
      <w:marRight w:val="0"/>
      <w:marTop w:val="0"/>
      <w:marBottom w:val="0"/>
      <w:divBdr>
        <w:top w:val="none" w:sz="0" w:space="0" w:color="auto"/>
        <w:left w:val="none" w:sz="0" w:space="0" w:color="auto"/>
        <w:bottom w:val="none" w:sz="0" w:space="0" w:color="auto"/>
        <w:right w:val="none" w:sz="0" w:space="0" w:color="auto"/>
      </w:divBdr>
    </w:div>
    <w:div w:id="484207282">
      <w:bodyDiv w:val="1"/>
      <w:marLeft w:val="0"/>
      <w:marRight w:val="0"/>
      <w:marTop w:val="0"/>
      <w:marBottom w:val="0"/>
      <w:divBdr>
        <w:top w:val="none" w:sz="0" w:space="0" w:color="auto"/>
        <w:left w:val="none" w:sz="0" w:space="0" w:color="auto"/>
        <w:bottom w:val="none" w:sz="0" w:space="0" w:color="auto"/>
        <w:right w:val="none" w:sz="0" w:space="0" w:color="auto"/>
      </w:divBdr>
    </w:div>
    <w:div w:id="510225410">
      <w:bodyDiv w:val="1"/>
      <w:marLeft w:val="0"/>
      <w:marRight w:val="0"/>
      <w:marTop w:val="0"/>
      <w:marBottom w:val="0"/>
      <w:divBdr>
        <w:top w:val="none" w:sz="0" w:space="0" w:color="auto"/>
        <w:left w:val="none" w:sz="0" w:space="0" w:color="auto"/>
        <w:bottom w:val="none" w:sz="0" w:space="0" w:color="auto"/>
        <w:right w:val="none" w:sz="0" w:space="0" w:color="auto"/>
      </w:divBdr>
    </w:div>
    <w:div w:id="515968262">
      <w:bodyDiv w:val="1"/>
      <w:marLeft w:val="0"/>
      <w:marRight w:val="0"/>
      <w:marTop w:val="0"/>
      <w:marBottom w:val="0"/>
      <w:divBdr>
        <w:top w:val="none" w:sz="0" w:space="0" w:color="auto"/>
        <w:left w:val="none" w:sz="0" w:space="0" w:color="auto"/>
        <w:bottom w:val="none" w:sz="0" w:space="0" w:color="auto"/>
        <w:right w:val="none" w:sz="0" w:space="0" w:color="auto"/>
      </w:divBdr>
    </w:div>
    <w:div w:id="543830319">
      <w:bodyDiv w:val="1"/>
      <w:marLeft w:val="0"/>
      <w:marRight w:val="0"/>
      <w:marTop w:val="0"/>
      <w:marBottom w:val="0"/>
      <w:divBdr>
        <w:top w:val="none" w:sz="0" w:space="0" w:color="auto"/>
        <w:left w:val="none" w:sz="0" w:space="0" w:color="auto"/>
        <w:bottom w:val="none" w:sz="0" w:space="0" w:color="auto"/>
        <w:right w:val="none" w:sz="0" w:space="0" w:color="auto"/>
      </w:divBdr>
    </w:div>
    <w:div w:id="694186831">
      <w:bodyDiv w:val="1"/>
      <w:marLeft w:val="0"/>
      <w:marRight w:val="0"/>
      <w:marTop w:val="0"/>
      <w:marBottom w:val="0"/>
      <w:divBdr>
        <w:top w:val="none" w:sz="0" w:space="0" w:color="auto"/>
        <w:left w:val="none" w:sz="0" w:space="0" w:color="auto"/>
        <w:bottom w:val="none" w:sz="0" w:space="0" w:color="auto"/>
        <w:right w:val="none" w:sz="0" w:space="0" w:color="auto"/>
      </w:divBdr>
    </w:div>
    <w:div w:id="739984317">
      <w:bodyDiv w:val="1"/>
      <w:marLeft w:val="0"/>
      <w:marRight w:val="0"/>
      <w:marTop w:val="0"/>
      <w:marBottom w:val="0"/>
      <w:divBdr>
        <w:top w:val="none" w:sz="0" w:space="0" w:color="auto"/>
        <w:left w:val="none" w:sz="0" w:space="0" w:color="auto"/>
        <w:bottom w:val="none" w:sz="0" w:space="0" w:color="auto"/>
        <w:right w:val="none" w:sz="0" w:space="0" w:color="auto"/>
      </w:divBdr>
    </w:div>
    <w:div w:id="761755389">
      <w:bodyDiv w:val="1"/>
      <w:marLeft w:val="0"/>
      <w:marRight w:val="0"/>
      <w:marTop w:val="0"/>
      <w:marBottom w:val="0"/>
      <w:divBdr>
        <w:top w:val="none" w:sz="0" w:space="0" w:color="auto"/>
        <w:left w:val="none" w:sz="0" w:space="0" w:color="auto"/>
        <w:bottom w:val="none" w:sz="0" w:space="0" w:color="auto"/>
        <w:right w:val="none" w:sz="0" w:space="0" w:color="auto"/>
      </w:divBdr>
    </w:div>
    <w:div w:id="816721510">
      <w:bodyDiv w:val="1"/>
      <w:marLeft w:val="0"/>
      <w:marRight w:val="0"/>
      <w:marTop w:val="0"/>
      <w:marBottom w:val="0"/>
      <w:divBdr>
        <w:top w:val="none" w:sz="0" w:space="0" w:color="auto"/>
        <w:left w:val="none" w:sz="0" w:space="0" w:color="auto"/>
        <w:bottom w:val="none" w:sz="0" w:space="0" w:color="auto"/>
        <w:right w:val="none" w:sz="0" w:space="0" w:color="auto"/>
      </w:divBdr>
    </w:div>
    <w:div w:id="820777326">
      <w:bodyDiv w:val="1"/>
      <w:marLeft w:val="0"/>
      <w:marRight w:val="0"/>
      <w:marTop w:val="0"/>
      <w:marBottom w:val="0"/>
      <w:divBdr>
        <w:top w:val="none" w:sz="0" w:space="0" w:color="auto"/>
        <w:left w:val="none" w:sz="0" w:space="0" w:color="auto"/>
        <w:bottom w:val="none" w:sz="0" w:space="0" w:color="auto"/>
        <w:right w:val="none" w:sz="0" w:space="0" w:color="auto"/>
      </w:divBdr>
    </w:div>
    <w:div w:id="984940587">
      <w:bodyDiv w:val="1"/>
      <w:marLeft w:val="0"/>
      <w:marRight w:val="0"/>
      <w:marTop w:val="0"/>
      <w:marBottom w:val="0"/>
      <w:divBdr>
        <w:top w:val="none" w:sz="0" w:space="0" w:color="auto"/>
        <w:left w:val="none" w:sz="0" w:space="0" w:color="auto"/>
        <w:bottom w:val="none" w:sz="0" w:space="0" w:color="auto"/>
        <w:right w:val="none" w:sz="0" w:space="0" w:color="auto"/>
      </w:divBdr>
    </w:div>
    <w:div w:id="1008363709">
      <w:bodyDiv w:val="1"/>
      <w:marLeft w:val="0"/>
      <w:marRight w:val="0"/>
      <w:marTop w:val="0"/>
      <w:marBottom w:val="0"/>
      <w:divBdr>
        <w:top w:val="none" w:sz="0" w:space="0" w:color="auto"/>
        <w:left w:val="none" w:sz="0" w:space="0" w:color="auto"/>
        <w:bottom w:val="none" w:sz="0" w:space="0" w:color="auto"/>
        <w:right w:val="none" w:sz="0" w:space="0" w:color="auto"/>
      </w:divBdr>
    </w:div>
    <w:div w:id="1224635517">
      <w:bodyDiv w:val="1"/>
      <w:marLeft w:val="0"/>
      <w:marRight w:val="0"/>
      <w:marTop w:val="0"/>
      <w:marBottom w:val="0"/>
      <w:divBdr>
        <w:top w:val="none" w:sz="0" w:space="0" w:color="auto"/>
        <w:left w:val="none" w:sz="0" w:space="0" w:color="auto"/>
        <w:bottom w:val="none" w:sz="0" w:space="0" w:color="auto"/>
        <w:right w:val="none" w:sz="0" w:space="0" w:color="auto"/>
      </w:divBdr>
    </w:div>
    <w:div w:id="1257011320">
      <w:bodyDiv w:val="1"/>
      <w:marLeft w:val="0"/>
      <w:marRight w:val="0"/>
      <w:marTop w:val="0"/>
      <w:marBottom w:val="0"/>
      <w:divBdr>
        <w:top w:val="none" w:sz="0" w:space="0" w:color="auto"/>
        <w:left w:val="none" w:sz="0" w:space="0" w:color="auto"/>
        <w:bottom w:val="none" w:sz="0" w:space="0" w:color="auto"/>
        <w:right w:val="none" w:sz="0" w:space="0" w:color="auto"/>
      </w:divBdr>
    </w:div>
    <w:div w:id="1310327075">
      <w:bodyDiv w:val="1"/>
      <w:marLeft w:val="0"/>
      <w:marRight w:val="0"/>
      <w:marTop w:val="0"/>
      <w:marBottom w:val="0"/>
      <w:divBdr>
        <w:top w:val="none" w:sz="0" w:space="0" w:color="auto"/>
        <w:left w:val="none" w:sz="0" w:space="0" w:color="auto"/>
        <w:bottom w:val="none" w:sz="0" w:space="0" w:color="auto"/>
        <w:right w:val="none" w:sz="0" w:space="0" w:color="auto"/>
      </w:divBdr>
    </w:div>
    <w:div w:id="1318412885">
      <w:bodyDiv w:val="1"/>
      <w:marLeft w:val="0"/>
      <w:marRight w:val="0"/>
      <w:marTop w:val="0"/>
      <w:marBottom w:val="0"/>
      <w:divBdr>
        <w:top w:val="none" w:sz="0" w:space="0" w:color="auto"/>
        <w:left w:val="none" w:sz="0" w:space="0" w:color="auto"/>
        <w:bottom w:val="none" w:sz="0" w:space="0" w:color="auto"/>
        <w:right w:val="none" w:sz="0" w:space="0" w:color="auto"/>
      </w:divBdr>
    </w:div>
    <w:div w:id="1420982778">
      <w:bodyDiv w:val="1"/>
      <w:marLeft w:val="0"/>
      <w:marRight w:val="0"/>
      <w:marTop w:val="0"/>
      <w:marBottom w:val="0"/>
      <w:divBdr>
        <w:top w:val="none" w:sz="0" w:space="0" w:color="auto"/>
        <w:left w:val="none" w:sz="0" w:space="0" w:color="auto"/>
        <w:bottom w:val="none" w:sz="0" w:space="0" w:color="auto"/>
        <w:right w:val="none" w:sz="0" w:space="0" w:color="auto"/>
      </w:divBdr>
    </w:div>
    <w:div w:id="1461922291">
      <w:bodyDiv w:val="1"/>
      <w:marLeft w:val="0"/>
      <w:marRight w:val="0"/>
      <w:marTop w:val="0"/>
      <w:marBottom w:val="0"/>
      <w:divBdr>
        <w:top w:val="none" w:sz="0" w:space="0" w:color="auto"/>
        <w:left w:val="none" w:sz="0" w:space="0" w:color="auto"/>
        <w:bottom w:val="none" w:sz="0" w:space="0" w:color="auto"/>
        <w:right w:val="none" w:sz="0" w:space="0" w:color="auto"/>
      </w:divBdr>
    </w:div>
    <w:div w:id="1513836379">
      <w:bodyDiv w:val="1"/>
      <w:marLeft w:val="0"/>
      <w:marRight w:val="0"/>
      <w:marTop w:val="0"/>
      <w:marBottom w:val="0"/>
      <w:divBdr>
        <w:top w:val="none" w:sz="0" w:space="0" w:color="auto"/>
        <w:left w:val="none" w:sz="0" w:space="0" w:color="auto"/>
        <w:bottom w:val="none" w:sz="0" w:space="0" w:color="auto"/>
        <w:right w:val="none" w:sz="0" w:space="0" w:color="auto"/>
      </w:divBdr>
    </w:div>
    <w:div w:id="1586375731">
      <w:bodyDiv w:val="1"/>
      <w:marLeft w:val="0"/>
      <w:marRight w:val="0"/>
      <w:marTop w:val="0"/>
      <w:marBottom w:val="0"/>
      <w:divBdr>
        <w:top w:val="none" w:sz="0" w:space="0" w:color="auto"/>
        <w:left w:val="none" w:sz="0" w:space="0" w:color="auto"/>
        <w:bottom w:val="none" w:sz="0" w:space="0" w:color="auto"/>
        <w:right w:val="none" w:sz="0" w:space="0" w:color="auto"/>
      </w:divBdr>
    </w:div>
    <w:div w:id="1633054291">
      <w:bodyDiv w:val="1"/>
      <w:marLeft w:val="0"/>
      <w:marRight w:val="0"/>
      <w:marTop w:val="0"/>
      <w:marBottom w:val="0"/>
      <w:divBdr>
        <w:top w:val="none" w:sz="0" w:space="0" w:color="auto"/>
        <w:left w:val="none" w:sz="0" w:space="0" w:color="auto"/>
        <w:bottom w:val="none" w:sz="0" w:space="0" w:color="auto"/>
        <w:right w:val="none" w:sz="0" w:space="0" w:color="auto"/>
      </w:divBdr>
    </w:div>
    <w:div w:id="1650327933">
      <w:bodyDiv w:val="1"/>
      <w:marLeft w:val="0"/>
      <w:marRight w:val="0"/>
      <w:marTop w:val="0"/>
      <w:marBottom w:val="0"/>
      <w:divBdr>
        <w:top w:val="none" w:sz="0" w:space="0" w:color="auto"/>
        <w:left w:val="none" w:sz="0" w:space="0" w:color="auto"/>
        <w:bottom w:val="none" w:sz="0" w:space="0" w:color="auto"/>
        <w:right w:val="none" w:sz="0" w:space="0" w:color="auto"/>
      </w:divBdr>
    </w:div>
    <w:div w:id="1682120915">
      <w:bodyDiv w:val="1"/>
      <w:marLeft w:val="0"/>
      <w:marRight w:val="0"/>
      <w:marTop w:val="0"/>
      <w:marBottom w:val="0"/>
      <w:divBdr>
        <w:top w:val="none" w:sz="0" w:space="0" w:color="auto"/>
        <w:left w:val="none" w:sz="0" w:space="0" w:color="auto"/>
        <w:bottom w:val="none" w:sz="0" w:space="0" w:color="auto"/>
        <w:right w:val="none" w:sz="0" w:space="0" w:color="auto"/>
      </w:divBdr>
    </w:div>
    <w:div w:id="1766149578">
      <w:bodyDiv w:val="1"/>
      <w:marLeft w:val="0"/>
      <w:marRight w:val="0"/>
      <w:marTop w:val="0"/>
      <w:marBottom w:val="0"/>
      <w:divBdr>
        <w:top w:val="none" w:sz="0" w:space="0" w:color="auto"/>
        <w:left w:val="none" w:sz="0" w:space="0" w:color="auto"/>
        <w:bottom w:val="none" w:sz="0" w:space="0" w:color="auto"/>
        <w:right w:val="none" w:sz="0" w:space="0" w:color="auto"/>
      </w:divBdr>
    </w:div>
    <w:div w:id="1766799489">
      <w:bodyDiv w:val="1"/>
      <w:marLeft w:val="0"/>
      <w:marRight w:val="0"/>
      <w:marTop w:val="0"/>
      <w:marBottom w:val="0"/>
      <w:divBdr>
        <w:top w:val="none" w:sz="0" w:space="0" w:color="auto"/>
        <w:left w:val="none" w:sz="0" w:space="0" w:color="auto"/>
        <w:bottom w:val="none" w:sz="0" w:space="0" w:color="auto"/>
        <w:right w:val="none" w:sz="0" w:space="0" w:color="auto"/>
      </w:divBdr>
    </w:div>
    <w:div w:id="1768817054">
      <w:bodyDiv w:val="1"/>
      <w:marLeft w:val="0"/>
      <w:marRight w:val="0"/>
      <w:marTop w:val="0"/>
      <w:marBottom w:val="0"/>
      <w:divBdr>
        <w:top w:val="none" w:sz="0" w:space="0" w:color="auto"/>
        <w:left w:val="none" w:sz="0" w:space="0" w:color="auto"/>
        <w:bottom w:val="none" w:sz="0" w:space="0" w:color="auto"/>
        <w:right w:val="none" w:sz="0" w:space="0" w:color="auto"/>
      </w:divBdr>
    </w:div>
    <w:div w:id="1843933475">
      <w:bodyDiv w:val="1"/>
      <w:marLeft w:val="0"/>
      <w:marRight w:val="0"/>
      <w:marTop w:val="0"/>
      <w:marBottom w:val="0"/>
      <w:divBdr>
        <w:top w:val="none" w:sz="0" w:space="0" w:color="auto"/>
        <w:left w:val="none" w:sz="0" w:space="0" w:color="auto"/>
        <w:bottom w:val="none" w:sz="0" w:space="0" w:color="auto"/>
        <w:right w:val="none" w:sz="0" w:space="0" w:color="auto"/>
      </w:divBdr>
    </w:div>
    <w:div w:id="1853953120">
      <w:bodyDiv w:val="1"/>
      <w:marLeft w:val="0"/>
      <w:marRight w:val="0"/>
      <w:marTop w:val="0"/>
      <w:marBottom w:val="0"/>
      <w:divBdr>
        <w:top w:val="none" w:sz="0" w:space="0" w:color="auto"/>
        <w:left w:val="none" w:sz="0" w:space="0" w:color="auto"/>
        <w:bottom w:val="none" w:sz="0" w:space="0" w:color="auto"/>
        <w:right w:val="none" w:sz="0" w:space="0" w:color="auto"/>
      </w:divBdr>
    </w:div>
    <w:div w:id="1869218352">
      <w:bodyDiv w:val="1"/>
      <w:marLeft w:val="0"/>
      <w:marRight w:val="0"/>
      <w:marTop w:val="0"/>
      <w:marBottom w:val="0"/>
      <w:divBdr>
        <w:top w:val="none" w:sz="0" w:space="0" w:color="auto"/>
        <w:left w:val="none" w:sz="0" w:space="0" w:color="auto"/>
        <w:bottom w:val="none" w:sz="0" w:space="0" w:color="auto"/>
        <w:right w:val="none" w:sz="0" w:space="0" w:color="auto"/>
      </w:divBdr>
    </w:div>
    <w:div w:id="1943142720">
      <w:bodyDiv w:val="1"/>
      <w:marLeft w:val="0"/>
      <w:marRight w:val="0"/>
      <w:marTop w:val="0"/>
      <w:marBottom w:val="0"/>
      <w:divBdr>
        <w:top w:val="none" w:sz="0" w:space="0" w:color="auto"/>
        <w:left w:val="none" w:sz="0" w:space="0" w:color="auto"/>
        <w:bottom w:val="none" w:sz="0" w:space="0" w:color="auto"/>
        <w:right w:val="none" w:sz="0" w:space="0" w:color="auto"/>
      </w:divBdr>
    </w:div>
    <w:div w:id="1945652425">
      <w:bodyDiv w:val="1"/>
      <w:marLeft w:val="0"/>
      <w:marRight w:val="0"/>
      <w:marTop w:val="0"/>
      <w:marBottom w:val="0"/>
      <w:divBdr>
        <w:top w:val="none" w:sz="0" w:space="0" w:color="auto"/>
        <w:left w:val="none" w:sz="0" w:space="0" w:color="auto"/>
        <w:bottom w:val="none" w:sz="0" w:space="0" w:color="auto"/>
        <w:right w:val="none" w:sz="0" w:space="0" w:color="auto"/>
      </w:divBdr>
    </w:div>
    <w:div w:id="1956598212">
      <w:bodyDiv w:val="1"/>
      <w:marLeft w:val="0"/>
      <w:marRight w:val="0"/>
      <w:marTop w:val="0"/>
      <w:marBottom w:val="0"/>
      <w:divBdr>
        <w:top w:val="none" w:sz="0" w:space="0" w:color="auto"/>
        <w:left w:val="none" w:sz="0" w:space="0" w:color="auto"/>
        <w:bottom w:val="none" w:sz="0" w:space="0" w:color="auto"/>
        <w:right w:val="none" w:sz="0" w:space="0" w:color="auto"/>
      </w:divBdr>
    </w:div>
    <w:div w:id="2003658849">
      <w:bodyDiv w:val="1"/>
      <w:marLeft w:val="0"/>
      <w:marRight w:val="0"/>
      <w:marTop w:val="0"/>
      <w:marBottom w:val="0"/>
      <w:divBdr>
        <w:top w:val="none" w:sz="0" w:space="0" w:color="auto"/>
        <w:left w:val="none" w:sz="0" w:space="0" w:color="auto"/>
        <w:bottom w:val="none" w:sz="0" w:space="0" w:color="auto"/>
        <w:right w:val="none" w:sz="0" w:space="0" w:color="auto"/>
      </w:divBdr>
    </w:div>
    <w:div w:id="2065711309">
      <w:bodyDiv w:val="1"/>
      <w:marLeft w:val="0"/>
      <w:marRight w:val="0"/>
      <w:marTop w:val="0"/>
      <w:marBottom w:val="0"/>
      <w:divBdr>
        <w:top w:val="none" w:sz="0" w:space="0" w:color="auto"/>
        <w:left w:val="none" w:sz="0" w:space="0" w:color="auto"/>
        <w:bottom w:val="none" w:sz="0" w:space="0" w:color="auto"/>
        <w:right w:val="none" w:sz="0" w:space="0" w:color="auto"/>
      </w:divBdr>
    </w:div>
    <w:div w:id="2073573229">
      <w:bodyDiv w:val="1"/>
      <w:marLeft w:val="0"/>
      <w:marRight w:val="0"/>
      <w:marTop w:val="0"/>
      <w:marBottom w:val="0"/>
      <w:divBdr>
        <w:top w:val="none" w:sz="0" w:space="0" w:color="auto"/>
        <w:left w:val="none" w:sz="0" w:space="0" w:color="auto"/>
        <w:bottom w:val="none" w:sz="0" w:space="0" w:color="auto"/>
        <w:right w:val="none" w:sz="0" w:space="0" w:color="auto"/>
      </w:divBdr>
    </w:div>
    <w:div w:id="2121489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bcn16</b:Tag>
    <b:SourceType>DocumentFromInternetSite</b:SourceType>
    <b:Guid>{73A65C6B-9D17-4BAE-A76A-78D3C755E085}</b:Guid>
    <b:Title>bcn.cl</b:Title>
    <b:YearAccessed>2016</b:YearAccessed>
    <b:MonthAccessed>Abril</b:MonthAccessed>
    <b:DayAccessed>14</b:DayAccessed>
    <b:URL>https://www.leychile.cl/Consulta/listaresultadosimple?cadena=ley+20084</b:URL>
    <b:RefOrder>8</b:RefOrder>
  </b:Source>
  <b:Source>
    <b:Tag>SEN09</b:Tag>
    <b:SourceType>DocumentFromInternetSite</b:SourceType>
    <b:Guid>{ABFA08D5-2AC5-4794-BEC7-31BA35FB9806}</b:Guid>
    <b:Author>
      <b:Author>
        <b:Corporate>SENAME</b:Corporate>
      </b:Author>
    </b:Author>
    <b:Title>www.sename.cl</b:Title>
    <b:Year>2009</b:Year>
    <b:YearAccessed>2016</b:YearAccessed>
    <b:MonthAccessed>abril</b:MonthAccessed>
    <b:DayAccessed>14</b:DayAccessed>
    <b:URL>http://www.sename.cl/wsename/otros/OT_03-07-2014/Orientaciones%20T%C3%A9cnicas%20Libertad%20Asistida%202009.pdf</b:URL>
    <b:RefOrder>2</b:RefOrder>
  </b:Source>
  <b:Source>
    <b:Tag>SEN11</b:Tag>
    <b:SourceType>DocumentFromInternetSite</b:SourceType>
    <b:Guid>{7AF9FAD6-4ABD-4533-BC40-58AF35B2F3C2}</b:Guid>
    <b:Author>
      <b:Author>
        <b:Corporate>SENAME</b:Corporate>
      </b:Author>
    </b:Author>
    <b:Title>www.sename.cl</b:Title>
    <b:Year>2011</b:Year>
    <b:YearAccessed>2014</b:YearAccessed>
    <b:MonthAccessed>abril</b:MonthAccessed>
    <b:DayAccessed>14</b:DayAccessed>
    <b:URL>http://www.sename.cl/wsename/otros/OT_03-07-2014/Orientaciones%20T%C3%A9cnicas%20%20Centros%20Cerrados%202011.pdf</b:URL>
    <b:RefOrder>1</b:RefOrder>
  </b:Source>
  <b:Source>
    <b:Tag>SEN12</b:Tag>
    <b:SourceType>DocumentFromInternetSite</b:SourceType>
    <b:Guid>{8B87E5B4-B308-4D56-A3A7-8B043D92378D}</b:Guid>
    <b:Author>
      <b:Author>
        <b:Corporate>SENAME</b:Corporate>
      </b:Author>
    </b:Author>
    <b:Title>www.sename.cl</b:Title>
    <b:Year>2012</b:Year>
    <b:YearAccessed>2016</b:YearAccessed>
    <b:MonthAccessed>abril</b:MonthAccessed>
    <b:DayAccessed>14</b:DayAccessed>
    <b:URL>http://www.sename.cl/wsename/otros/OT_03-07-2014/Orientaciones%20T%C3%A9cnicas%20Libertad%20Asistida%20Especial%202012.pdf</b:URL>
    <b:RefOrder>3</b:RefOrder>
  </b:Source>
  <b:Source>
    <b:Tag>SEN13</b:Tag>
    <b:SourceType>DocumentFromInternetSite</b:SourceType>
    <b:Guid>{5A3EB0C8-8DE0-483F-8FD4-935D1D3F6ACD}</b:Guid>
    <b:Author>
      <b:Author>
        <b:Corporate>SENAME</b:Corporate>
      </b:Author>
    </b:Author>
    <b:Title>www.sename.cl</b:Title>
    <b:Year>2013</b:Year>
    <b:YearAccessed>2016</b:YearAccessed>
    <b:MonthAccessed>abril</b:MonthAccessed>
    <b:DayAccessed>14</b:DayAccessed>
    <b:URL>http://www.sename.cl/wsename/otros/OT_03-07-2014/Orientaciones%20T%C3%A9cnicas%20%20Centros%20Semicerrados%202013.pdf</b:URL>
    <b:RefOrder>4</b:RefOrder>
  </b:Source>
  <b:Source>
    <b:Tag>SEN14</b:Tag>
    <b:SourceType>Report</b:SourceType>
    <b:Guid>{31367DBB-AFC3-4A61-9453-5BE729A209B3}</b:Guid>
    <b:Author>
      <b:Author>
        <b:Corporate>SENAME</b:Corporate>
      </b:Author>
    </b:Author>
    <b:Title>Anuario Estadístico 2014</b:Title>
    <b:Year>2014</b:Year>
    <b:City>Santiago</b:City>
    <b:Pages>239</b:Pages>
    <b:RefOrder>5</b:RefOrder>
  </b:Source>
  <b:Source>
    <b:Tag>Car08</b:Tag>
    <b:SourceType>Book</b:SourceType>
    <b:Guid>{8814D5BF-AA39-435A-B7DB-54EF8139ACD1}</b:Guid>
    <b:Title>Hacia una política post penitenciaria en Chile</b:Title>
    <b:Year>2008</b:Year>
    <b:Publisher>Ril Editores - Cesc</b:Publisher>
    <b:City>Santiago</b:City>
    <b:Author>
      <b:Author>
        <b:NameList>
          <b:Person>
            <b:Last>Villagra</b:Last>
            <b:First>Carolina</b:First>
          </b:Person>
        </b:NameList>
      </b:Author>
    </b:Author>
    <b:Edition>Primera</b:Edition>
    <b:RefOrder>6</b:RefOrder>
  </b:Source>
  <b:Source>
    <b:Tag>Con15</b:Tag>
    <b:SourceType>DocumentFromInternetSite</b:SourceType>
    <b:Guid>{AFEA7F7F-BA88-4139-89C7-F04D919B5CD6}</b:Guid>
    <b:LCID>es-CL</b:LCID>
    <b:Author>
      <b:Author>
        <b:Corporate>Consejo Nacional de la Infancia</b:Corporate>
      </b:Author>
    </b:Author>
    <b:Title>www.consejoinfancia.gob.cl</b:Title>
    <b:Year>2015</b:Year>
    <b:URL>http://www.consejoinfancia.gob.cl/wp-content/uploads/2016/03/POLITICA-21-3-2016-web.pdf</b:URL>
    <b:RefOrder>7</b:RefOrder>
  </b:Source>
</b:Sources>
</file>

<file path=customXml/itemProps1.xml><?xml version="1.0" encoding="utf-8"?>
<ds:datastoreItem xmlns:ds="http://schemas.openxmlformats.org/officeDocument/2006/customXml" ds:itemID="{D7AF6C6C-1A66-4004-92EE-0D22A99E8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1579</Words>
  <Characters>8690</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10249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Alejandra Ahumada</dc:creator>
  <cp:lastModifiedBy>mpiamartin</cp:lastModifiedBy>
  <cp:revision>2</cp:revision>
  <dcterms:created xsi:type="dcterms:W3CDTF">2016-10-07T01:47:00Z</dcterms:created>
  <dcterms:modified xsi:type="dcterms:W3CDTF">2016-10-07T01:47:00Z</dcterms:modified>
</cp:coreProperties>
</file>