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4f81bd" w:space="10" w:sz="4" w:val="single"/>
          <w:left w:space="0" w:sz="0" w:val="nil"/>
          <w:bottom w:color="4f81bd" w:space="10" w:sz="4" w:val="single"/>
          <w:right w:space="0" w:sz="0" w:val="nil"/>
          <w:between w:space="0" w:sz="0" w:val="nil"/>
        </w:pBdr>
        <w:shd w:fill="auto" w:val="clear"/>
        <w:spacing w:after="360" w:before="360" w:line="259" w:lineRule="auto"/>
        <w:ind w:left="864" w:right="864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  <w:rtl w:val="0"/>
        </w:rPr>
        <w:t xml:space="preserve">Pauta observación de clases</w:t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color w:val="5a5a5a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5a5a5a"/>
          <w:sz w:val="20"/>
          <w:szCs w:val="20"/>
          <w:rtl w:val="0"/>
        </w:rPr>
        <w:t xml:space="preserve">Taller Inducción a Competencias Docentes Auxiliares AA0010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Caracterización del curso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 continuación, completa los datos de la clase a observar. Puedes hacerlo, durante la sesión o destinar un tiempo al cierre de la clase para completarla. Recuerda revisar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la planificación de clase que te será entregada previo a la sesión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así podrás considerar cómo el equipo docente ejecuta lo planeado en ésta.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53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50"/>
        <w:gridCol w:w="305"/>
        <w:gridCol w:w="5198"/>
        <w:tblGridChange w:id="0">
          <w:tblGrid>
            <w:gridCol w:w="2650"/>
            <w:gridCol w:w="305"/>
            <w:gridCol w:w="5198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Auxiliares observados: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F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Auxiliares observadores: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6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Hora de inicio: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9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Hora de término: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A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5.0" w:type="dxa"/>
        <w:jc w:val="center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11015"/>
        <w:tblGridChange w:id="0">
          <w:tblGrid>
            <w:gridCol w:w="11015"/>
          </w:tblGrid>
        </w:tblGridChange>
      </w:tblGrid>
      <w:tr>
        <w:trPr>
          <w:cantSplit w:val="0"/>
          <w:trHeight w:val="64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Resultado de aprendizaje u objetivo de la clase</w:t>
            </w:r>
          </w:p>
        </w:tc>
      </w:tr>
      <w:tr>
        <w:trPr>
          <w:cantSplit w:val="0"/>
          <w:trHeight w:val="126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Competencias docentes</w:t>
      </w:r>
    </w:p>
    <w:p w:rsidR="00000000" w:rsidDel="00000000" w:rsidP="00000000" w:rsidRDefault="00000000" w:rsidRPr="00000000" w14:paraId="00000023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 continuación, evalúa en qué nivel de logro se ejecutan las siguientes acciones de enseñanza-aprendizaje. La dupla de auxiliares que observas es considerada un equipo docente, más allá de sus individualidades, aprecia su acción conjunta.</w:t>
      </w:r>
    </w:p>
    <w:p w:rsidR="00000000" w:rsidDel="00000000" w:rsidP="00000000" w:rsidRDefault="00000000" w:rsidRPr="00000000" w14:paraId="00000025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928.0" w:type="dxa"/>
        <w:jc w:val="center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4928"/>
        <w:tblGridChange w:id="0">
          <w:tblGrid>
            <w:gridCol w:w="492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Descripción de niveles de logro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Insatisfactorio: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nunca o casi nunca, muy en desacuerdo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Parcial: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a veces, en desacuerdo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Bueno: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casi siempre, de acuerdo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Destacado: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siempre, muy de acuerdo</w:t>
            </w:r>
          </w:p>
        </w:tc>
      </w:tr>
    </w:tbl>
    <w:p w:rsidR="00000000" w:rsidDel="00000000" w:rsidP="00000000" w:rsidRDefault="00000000" w:rsidRPr="00000000" w14:paraId="0000002B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895.0" w:type="dxa"/>
        <w:jc w:val="left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9148"/>
        <w:gridCol w:w="1038"/>
        <w:gridCol w:w="825"/>
        <w:gridCol w:w="717"/>
        <w:gridCol w:w="1167"/>
        <w:tblGridChange w:id="0">
          <w:tblGrid>
            <w:gridCol w:w="9148"/>
            <w:gridCol w:w="1038"/>
            <w:gridCol w:w="825"/>
            <w:gridCol w:w="717"/>
            <w:gridCol w:w="1167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ASPECTOS A OBSERVAR</w:t>
            </w:r>
          </w:p>
        </w:tc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2D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NIVELES DE LOGRO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2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Destacado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3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Bueno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4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Parcial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Insatisfactorio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detecta los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conocimientos previos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de sus estudiantes para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contextualizar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 clase.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realiza una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 contextualización inicial del contenido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 para ayudar a sus estudiantes a recordar contenido útil para su comprensión.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Los mensajes que entrega el equipo docente permiten percibir un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clima (dimensión emocional)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que valora la participación y aportes.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aplica una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técnica didáctica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coherente a las características de la disciplina 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resultado de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Se distinguen, a través de acciones determinadas, los tres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momentos de la clase.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Se promueven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interacciones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desde el equipo docente a los y las estudiantes, a través de preguntas abiertas, opiniones, recomendaciones y otros comentarios.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material de apoyo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(videos, links, ppt, guías, etc) empleado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la clase es didáctico y comprensible para las y los estudiantes.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establece acciones de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evaluación formativa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 y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retroalimentación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, durante uno o más momentos de su clase, o bien, asincrónicamente en plataforma UCursos.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La sesión se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planificó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coherentemente con relación al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resultado de aprendizaje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u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objetivo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de la clase.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estrategia comunicativa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empleada por la dupla es efectiva, empleando un discurso claro, coherente y comprensible para sus estudiantes.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 finalizar la clase, el equipo docente se preocupa de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instruir y recordar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sus alumnos, informando las próximas actividades, evaluaciones y plazos, por ejemplo en la plataforma UCursos.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El equipo docente ha diseñado una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experiencia en U-Cursos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con instrucciones claras, material de apoyo adecuado y uso de las herramientas disponibles.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retroalimentación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recibida por el equipo docente respecto a la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actividad sincrónica o asincrónica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resulta clara, aportando en el aprendizaje de sus estudiantes.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El equipo docente integra en sus materiales, instrucciones y ejemplos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variables de género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288" w:lineRule="auto"/>
        <w:jc w:val="left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135" w:top="993" w:left="1417" w:right="1417" w:header="28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19515" cy="514434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1" r="60754" t="0"/>
                  <a:stretch>
                    <a:fillRect/>
                  </a:stretch>
                </pic:blipFill>
                <pic:spPr>
                  <a:xfrm>
                    <a:off x="0" y="0"/>
                    <a:ext cx="1619515" cy="514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color w:val="000000"/>
        <w:sz w:val="2"/>
        <w:szCs w:val="2"/>
        <w:highlight w:val="black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2176145" cy="64008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6145" cy="640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520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520C6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E520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E520C6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4433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443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4433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4433A"/>
    <w:rPr>
      <w:b w:val="1"/>
      <w:bCs w:val="1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C5297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C5297"/>
    <w:rPr>
      <w:i w:val="1"/>
      <w:iCs w:val="1"/>
      <w:color w:val="4f81bd" w:themeColor="accent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8THYRN4vTIN6P+dZViixNTu4IQ==">CgMxLjA4AHIhMTNOQnhaV0Z5RTM1VE5sU2YydzJlZTFib291eUszbHhz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2021-09-21T21:24:00Z</dcterms:created>
  <dc:creator>Ricardo Mancilla G</dc:creator>
</cp:coreProperties>
</file>