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52F53" w14:textId="77777777" w:rsidR="009922D2" w:rsidRPr="00FB6740" w:rsidRDefault="00A47FDE" w:rsidP="00FB6740">
      <w:pPr>
        <w:pStyle w:val="Ttulo"/>
      </w:pPr>
      <w:r w:rsidRPr="00FB6740">
        <w:t xml:space="preserve">Instrumento para la focalización </w:t>
      </w:r>
      <w:r w:rsidR="00D56E42" w:rsidRPr="00FB6740">
        <w:t>territorial</w:t>
      </w:r>
      <w:r w:rsidRPr="00FB6740">
        <w:t xml:space="preserve"> para intervenciones sociales para personas en situación de pobreza y en estado de vulnerabilidad</w:t>
      </w:r>
      <w:bookmarkStart w:id="0" w:name="_GoBack"/>
      <w:bookmarkEnd w:id="0"/>
      <w:r w:rsidRPr="00FB6740">
        <w:t xml:space="preserve"> </w:t>
      </w:r>
    </w:p>
    <w:p w14:paraId="60C57A96" w14:textId="77777777" w:rsidR="00A47FDE" w:rsidRPr="00FB6740" w:rsidRDefault="00A47FDE" w:rsidP="00FB6740">
      <w:pPr>
        <w:pStyle w:val="Ttulo1"/>
      </w:pPr>
      <w:r w:rsidRPr="00FB6740">
        <w:t>Antecedentes</w:t>
      </w:r>
    </w:p>
    <w:p w14:paraId="12FCBB04" w14:textId="77777777" w:rsidR="00D56E42" w:rsidRDefault="002A1718" w:rsidP="004E7622">
      <w:pPr>
        <w:jc w:val="both"/>
        <w:rPr>
          <w:lang w:val="es-SV"/>
        </w:rPr>
      </w:pPr>
      <w:r>
        <w:rPr>
          <w:lang w:val="es-SV"/>
        </w:rPr>
        <w:t>La focalización ahora en día no ocupa solamente un rol de apoyo, pero se ha vuelto una herramienta completa y efectiva para la reducción de la pobreza en los países en desarrollo</w:t>
      </w:r>
      <w:sdt>
        <w:sdtPr>
          <w:rPr>
            <w:lang w:val="es-SV"/>
          </w:rPr>
          <w:id w:val="422387415"/>
          <w:citation/>
        </w:sdtPr>
        <w:sdtEndPr/>
        <w:sdtContent>
          <w:r>
            <w:rPr>
              <w:lang w:val="es-SV"/>
            </w:rPr>
            <w:fldChar w:fldCharType="begin"/>
          </w:r>
          <w:r>
            <w:rPr>
              <w:lang w:val="es-SV"/>
            </w:rPr>
            <w:instrText xml:space="preserve"> CITATION Lav10 \l 17418 </w:instrText>
          </w:r>
          <w:r>
            <w:rPr>
              <w:lang w:val="es-SV"/>
            </w:rPr>
            <w:fldChar w:fldCharType="separate"/>
          </w:r>
          <w:r w:rsidR="00A2684A">
            <w:rPr>
              <w:noProof/>
              <w:lang w:val="es-SV"/>
            </w:rPr>
            <w:t xml:space="preserve"> </w:t>
          </w:r>
          <w:r w:rsidR="00A2684A" w:rsidRPr="00A2684A">
            <w:rPr>
              <w:noProof/>
              <w:lang w:val="es-SV"/>
            </w:rPr>
            <w:t>(Lavallee, Olivier, Pasquier-Doumer, &amp; Robilliard, 2010)</w:t>
          </w:r>
          <w:r>
            <w:rPr>
              <w:lang w:val="es-SV"/>
            </w:rPr>
            <w:fldChar w:fldCharType="end"/>
          </w:r>
        </w:sdtContent>
      </w:sdt>
      <w:r>
        <w:rPr>
          <w:lang w:val="es-SV"/>
        </w:rPr>
        <w:t xml:space="preserve">. En Chile, el país ha transitado desde períodos históricos con ausencia de focalización, hasta un nuevo </w:t>
      </w:r>
      <w:r w:rsidR="00F269FF">
        <w:rPr>
          <w:lang w:val="es-SV"/>
        </w:rPr>
        <w:t>escenario,</w:t>
      </w:r>
      <w:r>
        <w:rPr>
          <w:lang w:val="es-SV"/>
        </w:rPr>
        <w:t xml:space="preserve"> que inicia en los noventas a la fecha</w:t>
      </w:r>
      <w:r w:rsidR="00F269FF">
        <w:rPr>
          <w:lang w:val="es-SV"/>
        </w:rPr>
        <w:t>,</w:t>
      </w:r>
      <w:r>
        <w:rPr>
          <w:lang w:val="es-SV"/>
        </w:rPr>
        <w:t xml:space="preserve"> en la cual </w:t>
      </w:r>
      <w:r w:rsidR="009711F9">
        <w:rPr>
          <w:lang w:val="es-SV"/>
        </w:rPr>
        <w:t xml:space="preserve">se han definido nuevos grupos prioritarios a atender por medio de programas e intervenciones sociales. Dentro de este segmento de nuevos grupos prioritarios considerados como </w:t>
      </w:r>
      <w:r w:rsidR="00F269FF">
        <w:rPr>
          <w:lang w:val="es-SV"/>
        </w:rPr>
        <w:t>vulnerables</w:t>
      </w:r>
      <w:r w:rsidR="009711F9">
        <w:rPr>
          <w:lang w:val="es-SV"/>
        </w:rPr>
        <w:t xml:space="preserve"> se incluyen</w:t>
      </w:r>
      <w:r w:rsidR="00F269FF">
        <w:rPr>
          <w:lang w:val="es-SV"/>
        </w:rPr>
        <w:t>:</w:t>
      </w:r>
      <w:r w:rsidR="009711F9">
        <w:rPr>
          <w:lang w:val="es-SV"/>
        </w:rPr>
        <w:t xml:space="preserve"> pequeños micro</w:t>
      </w:r>
      <w:r w:rsidR="00F269FF">
        <w:rPr>
          <w:lang w:val="es-SV"/>
        </w:rPr>
        <w:t>-</w:t>
      </w:r>
      <w:r w:rsidR="009711F9">
        <w:rPr>
          <w:lang w:val="es-SV"/>
        </w:rPr>
        <w:t>emprendimientos</w:t>
      </w:r>
      <w:r w:rsidR="00F269FF">
        <w:rPr>
          <w:lang w:val="es-SV"/>
        </w:rPr>
        <w:t xml:space="preserve"> </w:t>
      </w:r>
      <w:r w:rsidR="009711F9">
        <w:rPr>
          <w:lang w:val="es-SV"/>
        </w:rPr>
        <w:t xml:space="preserve">productivos rurales y urbanos, niños y niñas, adultos </w:t>
      </w:r>
      <w:r w:rsidR="00F269FF">
        <w:rPr>
          <w:lang w:val="es-SV"/>
        </w:rPr>
        <w:t>mayores</w:t>
      </w:r>
      <w:r w:rsidR="009711F9">
        <w:rPr>
          <w:lang w:val="es-SV"/>
        </w:rPr>
        <w:t xml:space="preserve">, población con discapacidad, etcétera </w:t>
      </w:r>
      <w:sdt>
        <w:sdtPr>
          <w:rPr>
            <w:lang w:val="es-SV"/>
          </w:rPr>
          <w:id w:val="103151153"/>
          <w:citation/>
        </w:sdtPr>
        <w:sdtEndPr/>
        <w:sdtContent>
          <w:r w:rsidR="009711F9">
            <w:rPr>
              <w:lang w:val="es-SV"/>
            </w:rPr>
            <w:fldChar w:fldCharType="begin"/>
          </w:r>
          <w:r w:rsidR="009711F9">
            <w:rPr>
              <w:lang w:val="es-SV"/>
            </w:rPr>
            <w:instrText xml:space="preserve"> CITATION Piz95 \l 17418 </w:instrText>
          </w:r>
          <w:r w:rsidR="009711F9">
            <w:rPr>
              <w:lang w:val="es-SV"/>
            </w:rPr>
            <w:fldChar w:fldCharType="separate"/>
          </w:r>
          <w:r w:rsidR="00A2684A" w:rsidRPr="00A2684A">
            <w:rPr>
              <w:noProof/>
              <w:lang w:val="es-SV"/>
            </w:rPr>
            <w:t>(Pizarro, Raczynski, &amp; Vial, 1995)</w:t>
          </w:r>
          <w:r w:rsidR="009711F9">
            <w:rPr>
              <w:lang w:val="es-SV"/>
            </w:rPr>
            <w:fldChar w:fldCharType="end"/>
          </w:r>
        </w:sdtContent>
      </w:sdt>
      <w:r w:rsidR="009711F9">
        <w:rPr>
          <w:lang w:val="es-SV"/>
        </w:rPr>
        <w:t>.</w:t>
      </w:r>
    </w:p>
    <w:p w14:paraId="049F38DC" w14:textId="77777777" w:rsidR="0002305D" w:rsidRDefault="009711F9" w:rsidP="004E7622">
      <w:pPr>
        <w:jc w:val="both"/>
        <w:rPr>
          <w:lang w:val="es-SV"/>
        </w:rPr>
      </w:pPr>
      <w:r>
        <w:rPr>
          <w:lang w:val="es-SV"/>
        </w:rPr>
        <w:t xml:space="preserve">Como se percibe, la población a atender a través de programas sociales incrementa y aumenta su heterogeneidad, lo cual implica nuevas áreas complejas para las estrategias de focalización. </w:t>
      </w:r>
      <w:r w:rsidR="0002305D">
        <w:rPr>
          <w:lang w:val="es-SV"/>
        </w:rPr>
        <w:t>Además, en Latinoamérica se ha logrado focalizar diferentes programas sociales</w:t>
      </w:r>
      <w:r w:rsidR="0002305D">
        <w:rPr>
          <w:rStyle w:val="Refdenotaalpie"/>
          <w:lang w:val="es-SV"/>
        </w:rPr>
        <w:footnoteReference w:id="1"/>
      </w:r>
      <w:r w:rsidR="00FB6740">
        <w:rPr>
          <w:lang w:val="es-SV"/>
        </w:rPr>
        <w:t xml:space="preserve"> con</w:t>
      </w:r>
      <w:r w:rsidR="0002305D">
        <w:rPr>
          <w:lang w:val="es-SV"/>
        </w:rPr>
        <w:t xml:space="preserve"> </w:t>
      </w:r>
      <w:r w:rsidR="00FB6740">
        <w:rPr>
          <w:lang w:val="es-SV"/>
        </w:rPr>
        <w:t>distinto</w:t>
      </w:r>
      <w:r w:rsidR="0002305D">
        <w:rPr>
          <w:lang w:val="es-SV"/>
        </w:rPr>
        <w:t xml:space="preserve">s </w:t>
      </w:r>
      <w:r w:rsidR="00FB6740">
        <w:rPr>
          <w:lang w:val="es-SV"/>
        </w:rPr>
        <w:t xml:space="preserve">métodos, </w:t>
      </w:r>
      <w:r w:rsidR="0002305D">
        <w:rPr>
          <w:lang w:val="es-SV"/>
        </w:rPr>
        <w:t>como por ejemplo: geográficamente, por ingresos, por hogares, por mapas de pobreza, etc. Es por lo anterior que se identifica una necesidad de poder generar una herramienta que,</w:t>
      </w:r>
      <w:r w:rsidR="0002305D" w:rsidRPr="0002305D">
        <w:rPr>
          <w:lang w:val="es-SV"/>
        </w:rPr>
        <w:t xml:space="preserve"> </w:t>
      </w:r>
      <w:r w:rsidR="0002305D">
        <w:rPr>
          <w:lang w:val="es-SV"/>
        </w:rPr>
        <w:t>con criterios territoriales y que distinga entre urbano y rural, permita identificar a las comunidades que necesiten ser atendidas por programas sociales tanto estatales como de ONG, logrando así un mayor impacto y la superación de errores de inclusión y exclusión con este criterio.</w:t>
      </w:r>
    </w:p>
    <w:p w14:paraId="6B55106F" w14:textId="48514D88" w:rsidR="00186FF5" w:rsidRDefault="0002305D" w:rsidP="004E7622">
      <w:pPr>
        <w:jc w:val="both"/>
        <w:rPr>
          <w:lang w:val="es-SV"/>
        </w:rPr>
      </w:pPr>
      <w:r>
        <w:rPr>
          <w:lang w:val="es-SV"/>
        </w:rPr>
        <w:t xml:space="preserve">Dentro de este contexto, el presente trabajo busca, bajo el marco analítico de la focalización, </w:t>
      </w:r>
      <w:r w:rsidR="005D10F1">
        <w:rPr>
          <w:lang w:val="es-SV"/>
        </w:rPr>
        <w:t xml:space="preserve">crear una propuesta de focalización distinta que tenga correlato con las comunidades a atender y los programas específicos para poder lograr mejoras en el marco territorial. Por medio del análisis de programas específicos, la opinión de expertos, el uso de datos multidimensionales a niveles comunales y geográficos, </w:t>
      </w:r>
      <w:r w:rsidR="00161F32">
        <w:rPr>
          <w:lang w:val="es-SV"/>
        </w:rPr>
        <w:t xml:space="preserve">datos del nuevo Registro Social de Hogares </w:t>
      </w:r>
      <w:r w:rsidR="005D10F1">
        <w:rPr>
          <w:lang w:val="es-SV"/>
        </w:rPr>
        <w:t>y distinguiendo entre lo urbano rural, se espera poder crear una herramienta que esté completamente al serv</w:t>
      </w:r>
      <w:r w:rsidR="00FB6740">
        <w:rPr>
          <w:lang w:val="es-SV"/>
        </w:rPr>
        <w:t>icio de</w:t>
      </w:r>
      <w:r w:rsidR="005D10F1">
        <w:rPr>
          <w:lang w:val="es-SV"/>
        </w:rPr>
        <w:t xml:space="preserve"> las comunidades a atender</w:t>
      </w:r>
      <w:r w:rsidR="00FB6740">
        <w:rPr>
          <w:lang w:val="es-SV"/>
        </w:rPr>
        <w:t xml:space="preserve"> y los programas </w:t>
      </w:r>
      <w:r w:rsidR="00FB6740" w:rsidRPr="004E7622">
        <w:rPr>
          <w:lang w:val="es-SV"/>
        </w:rPr>
        <w:t>sociales</w:t>
      </w:r>
      <w:r w:rsidR="00186FF5" w:rsidRPr="004E7622">
        <w:rPr>
          <w:lang w:val="es-SV"/>
        </w:rPr>
        <w:t xml:space="preserve"> de la Fundación Superación de la Pobreza</w:t>
      </w:r>
      <w:r w:rsidR="004E7622">
        <w:rPr>
          <w:lang w:val="es-SV"/>
        </w:rPr>
        <w:t xml:space="preserve"> (FSP)</w:t>
      </w:r>
      <w:r w:rsidR="005D10F1" w:rsidRPr="004E7622">
        <w:rPr>
          <w:lang w:val="es-SV"/>
        </w:rPr>
        <w:t>.</w:t>
      </w:r>
      <w:r w:rsidR="00186FF5">
        <w:rPr>
          <w:lang w:val="es-SV"/>
        </w:rPr>
        <w:t xml:space="preserve"> </w:t>
      </w:r>
    </w:p>
    <w:p w14:paraId="39645B39" w14:textId="77777777" w:rsidR="00161F32" w:rsidRDefault="00161F32" w:rsidP="004E7622">
      <w:pPr>
        <w:jc w:val="both"/>
        <w:rPr>
          <w:lang w:val="es-SV"/>
        </w:rPr>
      </w:pPr>
      <w:r>
        <w:rPr>
          <w:lang w:val="es-SV"/>
        </w:rPr>
        <w:t xml:space="preserve">Para poder concretar </w:t>
      </w:r>
      <w:r w:rsidR="00387768">
        <w:rPr>
          <w:lang w:val="es-SV"/>
        </w:rPr>
        <w:t>esta herramienta se desarrolla</w:t>
      </w:r>
      <w:r>
        <w:rPr>
          <w:lang w:val="es-SV"/>
        </w:rPr>
        <w:t xml:space="preserve"> el modelo bajo la metodología </w:t>
      </w:r>
      <w:proofErr w:type="spellStart"/>
      <w:r>
        <w:rPr>
          <w:lang w:val="es-SV"/>
        </w:rPr>
        <w:t>multicriterio</w:t>
      </w:r>
      <w:proofErr w:type="spellEnd"/>
      <w:r>
        <w:rPr>
          <w:lang w:val="es-SV"/>
        </w:rPr>
        <w:t xml:space="preserve"> del </w:t>
      </w:r>
      <w:proofErr w:type="spellStart"/>
      <w:r>
        <w:rPr>
          <w:i/>
          <w:lang w:val="es-SV"/>
        </w:rPr>
        <w:t>Analytic</w:t>
      </w:r>
      <w:proofErr w:type="spellEnd"/>
      <w:r>
        <w:rPr>
          <w:i/>
          <w:lang w:val="es-SV"/>
        </w:rPr>
        <w:t xml:space="preserve"> </w:t>
      </w:r>
      <w:proofErr w:type="spellStart"/>
      <w:r>
        <w:rPr>
          <w:i/>
          <w:lang w:val="es-SV"/>
        </w:rPr>
        <w:t>Hierarchy</w:t>
      </w:r>
      <w:proofErr w:type="spellEnd"/>
      <w:r>
        <w:rPr>
          <w:i/>
          <w:lang w:val="es-SV"/>
        </w:rPr>
        <w:t xml:space="preserve"> </w:t>
      </w:r>
      <w:proofErr w:type="spellStart"/>
      <w:r>
        <w:rPr>
          <w:i/>
          <w:lang w:val="es-SV"/>
        </w:rPr>
        <w:t>Process</w:t>
      </w:r>
      <w:proofErr w:type="spellEnd"/>
      <w:sdt>
        <w:sdtPr>
          <w:rPr>
            <w:i/>
            <w:lang w:val="es-SV"/>
          </w:rPr>
          <w:id w:val="1709606782"/>
          <w:citation/>
        </w:sdtPr>
        <w:sdtEndPr/>
        <w:sdtContent>
          <w:r>
            <w:rPr>
              <w:i/>
              <w:lang w:val="es-SV"/>
            </w:rPr>
            <w:fldChar w:fldCharType="begin"/>
          </w:r>
          <w:r>
            <w:rPr>
              <w:lang w:val="es-SV"/>
            </w:rPr>
            <w:instrText xml:space="preserve"> CITATION Saa08 \l 17418 </w:instrText>
          </w:r>
          <w:r>
            <w:rPr>
              <w:i/>
              <w:lang w:val="es-SV"/>
            </w:rPr>
            <w:fldChar w:fldCharType="separate"/>
          </w:r>
          <w:r w:rsidR="00A2684A">
            <w:rPr>
              <w:noProof/>
              <w:lang w:val="es-SV"/>
            </w:rPr>
            <w:t xml:space="preserve"> </w:t>
          </w:r>
          <w:r w:rsidR="00A2684A" w:rsidRPr="00A2684A">
            <w:rPr>
              <w:noProof/>
              <w:lang w:val="es-SV"/>
            </w:rPr>
            <w:t>(Saaty, Decision making with the analytic hierarchy process, 2008)</w:t>
          </w:r>
          <w:r>
            <w:rPr>
              <w:i/>
              <w:lang w:val="es-SV"/>
            </w:rPr>
            <w:fldChar w:fldCharType="end"/>
          </w:r>
        </w:sdtContent>
      </w:sdt>
      <w:r w:rsidR="00F269FF">
        <w:rPr>
          <w:i/>
          <w:lang w:val="es-SV"/>
        </w:rPr>
        <w:t xml:space="preserve">. </w:t>
      </w:r>
      <w:r w:rsidR="00F269FF">
        <w:rPr>
          <w:lang w:val="es-SV"/>
        </w:rPr>
        <w:t xml:space="preserve"> Esta es una técnica, de apoyo a la toma de decisiones,  y tiene como</w:t>
      </w:r>
      <w:r w:rsidR="00387768">
        <w:rPr>
          <w:lang w:val="es-SV"/>
        </w:rPr>
        <w:t xml:space="preserve"> principal</w:t>
      </w:r>
      <w:r w:rsidR="00F269FF">
        <w:rPr>
          <w:lang w:val="es-SV"/>
        </w:rPr>
        <w:t xml:space="preserve"> característica la diversidad de factores que logra integrar en el proceso de decisión. Dicha metodología crea un índice, el cual se construye media</w:t>
      </w:r>
      <w:r w:rsidR="00387768">
        <w:rPr>
          <w:lang w:val="es-SV"/>
        </w:rPr>
        <w:t>nte</w:t>
      </w:r>
      <w:r w:rsidR="00F269FF">
        <w:rPr>
          <w:lang w:val="es-SV"/>
        </w:rPr>
        <w:t xml:space="preserve"> matrices de comparaciones de juicios entre pares las cuales se combinan, organiza y jerarquizan bajo pruebas de consistencia lógica</w:t>
      </w:r>
      <w:sdt>
        <w:sdtPr>
          <w:rPr>
            <w:lang w:val="es-SV"/>
          </w:rPr>
          <w:id w:val="-861899376"/>
          <w:citation/>
        </w:sdtPr>
        <w:sdtEndPr/>
        <w:sdtContent>
          <w:r w:rsidR="00F269FF">
            <w:rPr>
              <w:lang w:val="es-SV"/>
            </w:rPr>
            <w:fldChar w:fldCharType="begin"/>
          </w:r>
          <w:r w:rsidR="00F269FF">
            <w:rPr>
              <w:lang w:val="es-SV"/>
            </w:rPr>
            <w:instrText xml:space="preserve"> CITATION Saa08 \l 17418 </w:instrText>
          </w:r>
          <w:r w:rsidR="00F269FF">
            <w:rPr>
              <w:lang w:val="es-SV"/>
            </w:rPr>
            <w:fldChar w:fldCharType="separate"/>
          </w:r>
          <w:r w:rsidR="00A2684A">
            <w:rPr>
              <w:noProof/>
              <w:lang w:val="es-SV"/>
            </w:rPr>
            <w:t xml:space="preserve"> </w:t>
          </w:r>
          <w:r w:rsidR="00A2684A" w:rsidRPr="00A2684A">
            <w:rPr>
              <w:noProof/>
              <w:lang w:val="es-SV"/>
            </w:rPr>
            <w:t>(Saaty, Decision making with the analytic hierarchy process, 2008)</w:t>
          </w:r>
          <w:r w:rsidR="00F269FF">
            <w:rPr>
              <w:lang w:val="es-SV"/>
            </w:rPr>
            <w:fldChar w:fldCharType="end"/>
          </w:r>
        </w:sdtContent>
      </w:sdt>
      <w:r w:rsidR="00F269FF">
        <w:rPr>
          <w:lang w:val="es-SV"/>
        </w:rPr>
        <w:t>.</w:t>
      </w:r>
    </w:p>
    <w:p w14:paraId="5A0C7EEF" w14:textId="77777777" w:rsidR="00F269FF" w:rsidRDefault="00F269FF">
      <w:pPr>
        <w:rPr>
          <w:lang w:val="es-SV"/>
        </w:rPr>
      </w:pPr>
      <w:r>
        <w:rPr>
          <w:lang w:val="es-SV"/>
        </w:rPr>
        <w:lastRenderedPageBreak/>
        <w:t xml:space="preserve">El índice debe considerar criterios cuantitativos definidos por los encargados de los programas, y ojalá poder incorporar ciertos datos cualitativos, para producir un índice de ranking comunal de prioridad de atención. Este modelo servirá para tomar una decisión más </w:t>
      </w:r>
      <w:r w:rsidR="00387768">
        <w:rPr>
          <w:lang w:val="es-SV"/>
        </w:rPr>
        <w:t>objetiva</w:t>
      </w:r>
      <w:r>
        <w:rPr>
          <w:lang w:val="es-SV"/>
        </w:rPr>
        <w:t xml:space="preserve"> respecto a qué comunas intervenir y justificar la focalización de los territorios. </w:t>
      </w:r>
    </w:p>
    <w:p w14:paraId="2C6E7FE0" w14:textId="77777777" w:rsidR="00A47FDE" w:rsidRDefault="00A47FDE" w:rsidP="00FB6740">
      <w:pPr>
        <w:pStyle w:val="Ttulo1"/>
      </w:pPr>
      <w:r>
        <w:t>Objetivos</w:t>
      </w:r>
    </w:p>
    <w:p w14:paraId="262C812E" w14:textId="77777777" w:rsidR="00387768" w:rsidRPr="00FB6740" w:rsidRDefault="00387768" w:rsidP="00FB6740">
      <w:pPr>
        <w:pStyle w:val="Ttulo2"/>
      </w:pPr>
      <w:r w:rsidRPr="00FB6740">
        <w:t>Objetivo general</w:t>
      </w:r>
    </w:p>
    <w:p w14:paraId="14647C28" w14:textId="77777777" w:rsidR="00387768" w:rsidRDefault="00387768" w:rsidP="00387768">
      <w:pPr>
        <w:rPr>
          <w:lang w:val="es-SV"/>
        </w:rPr>
      </w:pPr>
      <w:r>
        <w:rPr>
          <w:lang w:val="es-SV"/>
        </w:rPr>
        <w:t>Crear una herramienta que, con criterios territoriales y que distinga entre urbano y rural, permita identificar a las comunidades que necesiten ser atendidas por programas sociales</w:t>
      </w:r>
      <w:r w:rsidR="00FB6740">
        <w:rPr>
          <w:lang w:val="es-SV"/>
        </w:rPr>
        <w:t>, relacionados a la superación de la pobreza,</w:t>
      </w:r>
      <w:r>
        <w:rPr>
          <w:lang w:val="es-SV"/>
        </w:rPr>
        <w:t xml:space="preserve"> logrando así la superación de errores de inclusión y exclusión con este criterio.</w:t>
      </w:r>
    </w:p>
    <w:p w14:paraId="6DFBD814" w14:textId="77777777" w:rsidR="00387768" w:rsidRDefault="00387768" w:rsidP="00FB6740">
      <w:pPr>
        <w:pStyle w:val="Ttulo2"/>
      </w:pPr>
      <w:r>
        <w:t>Objetivos específicos</w:t>
      </w:r>
    </w:p>
    <w:p w14:paraId="719D7764" w14:textId="77777777" w:rsidR="00FB6740" w:rsidRDefault="00387768" w:rsidP="00FB6740">
      <w:pPr>
        <w:pStyle w:val="Prrafodelista"/>
        <w:numPr>
          <w:ilvl w:val="0"/>
          <w:numId w:val="1"/>
        </w:numPr>
        <w:rPr>
          <w:lang w:val="es-SV"/>
        </w:rPr>
      </w:pPr>
      <w:r w:rsidRPr="00387768">
        <w:rPr>
          <w:lang w:val="es-SV"/>
        </w:rPr>
        <w:t>Identificar los factores más relevantes en la selección de territorios o localidades para la implementación de pro</w:t>
      </w:r>
      <w:r w:rsidR="004E7622">
        <w:rPr>
          <w:lang w:val="es-SV"/>
        </w:rPr>
        <w:t>gramas de intervención social (</w:t>
      </w:r>
      <w:r w:rsidRPr="00387768">
        <w:rPr>
          <w:lang w:val="es-SV"/>
        </w:rPr>
        <w:t xml:space="preserve">en base a un estudio cualitativo realizado </w:t>
      </w:r>
      <w:r w:rsidR="00186FF5">
        <w:rPr>
          <w:lang w:val="es-SV"/>
        </w:rPr>
        <w:t>a la FSP</w:t>
      </w:r>
      <w:r w:rsidRPr="00387768">
        <w:rPr>
          <w:lang w:val="es-SV"/>
        </w:rPr>
        <w:t xml:space="preserve"> y con el uso de bases de datos disponibles en Chile como la CASEN y el Registro Social de Hogares</w:t>
      </w:r>
      <w:r>
        <w:rPr>
          <w:lang w:val="es-SV"/>
        </w:rPr>
        <w:t xml:space="preserve"> además de otras fuentes de información cuantitativa del Estado</w:t>
      </w:r>
      <w:r w:rsidRPr="00387768">
        <w:rPr>
          <w:lang w:val="es-SV"/>
        </w:rPr>
        <w:t>)</w:t>
      </w:r>
      <w:r w:rsidR="00FB6740">
        <w:rPr>
          <w:lang w:val="es-SV"/>
        </w:rPr>
        <w:t>.</w:t>
      </w:r>
    </w:p>
    <w:p w14:paraId="40FA288C" w14:textId="16F11B1E" w:rsidR="00387768" w:rsidRPr="00FB6740" w:rsidRDefault="00387768" w:rsidP="00AF29E1">
      <w:pPr>
        <w:pStyle w:val="Prrafodelista"/>
        <w:numPr>
          <w:ilvl w:val="0"/>
          <w:numId w:val="1"/>
        </w:numPr>
        <w:rPr>
          <w:lang w:val="es-SV"/>
        </w:rPr>
      </w:pPr>
      <w:r w:rsidRPr="00FB6740">
        <w:rPr>
          <w:lang w:val="es-SV"/>
        </w:rPr>
        <w:t xml:space="preserve">Diseñar y validar con un equipo de expertos un modelo </w:t>
      </w:r>
      <w:proofErr w:type="spellStart"/>
      <w:r w:rsidRPr="00FB6740">
        <w:rPr>
          <w:lang w:val="es-SV"/>
        </w:rPr>
        <w:t>multi</w:t>
      </w:r>
      <w:proofErr w:type="spellEnd"/>
      <w:r w:rsidRPr="00FB6740">
        <w:rPr>
          <w:lang w:val="es-SV"/>
        </w:rPr>
        <w:t>-criterio</w:t>
      </w:r>
      <w:r w:rsidR="00184102">
        <w:rPr>
          <w:lang w:val="es-SV"/>
        </w:rPr>
        <w:t xml:space="preserve"> </w:t>
      </w:r>
      <w:r w:rsidRPr="00FB6740">
        <w:rPr>
          <w:lang w:val="es-SV"/>
        </w:rPr>
        <w:t xml:space="preserve"> en base a la información levantada en el análisis cualitativo y el conocimiento del equipo de expertos</w:t>
      </w:r>
      <w:r w:rsidR="00FB6740">
        <w:rPr>
          <w:lang w:val="es-SV"/>
        </w:rPr>
        <w:t>.</w:t>
      </w:r>
    </w:p>
    <w:p w14:paraId="57F24804" w14:textId="77777777" w:rsidR="00387768" w:rsidRPr="00387768" w:rsidRDefault="00387768" w:rsidP="00387768">
      <w:pPr>
        <w:pStyle w:val="Prrafodelista"/>
        <w:numPr>
          <w:ilvl w:val="0"/>
          <w:numId w:val="1"/>
        </w:numPr>
        <w:rPr>
          <w:lang w:val="es-SV"/>
        </w:rPr>
      </w:pPr>
      <w:r w:rsidRPr="00387768">
        <w:rPr>
          <w:lang w:val="es-SV"/>
        </w:rPr>
        <w:t>Realizar una aplicación del modelo a</w:t>
      </w:r>
      <w:r w:rsidR="00186FF5">
        <w:rPr>
          <w:lang w:val="es-SV"/>
        </w:rPr>
        <w:t xml:space="preserve"> la FSP en algunos territorios de una región.</w:t>
      </w:r>
    </w:p>
    <w:p w14:paraId="04C1B466" w14:textId="77777777" w:rsidR="00387768" w:rsidRPr="00387768" w:rsidRDefault="00387768" w:rsidP="00387768">
      <w:pPr>
        <w:pStyle w:val="Prrafodelista"/>
        <w:numPr>
          <w:ilvl w:val="0"/>
          <w:numId w:val="1"/>
        </w:numPr>
        <w:rPr>
          <w:lang w:val="es-SV"/>
        </w:rPr>
      </w:pPr>
      <w:r w:rsidRPr="00387768">
        <w:rPr>
          <w:lang w:val="es-SV"/>
        </w:rPr>
        <w:t>Generar recomendaciones en materia de focalización territorial que apoye a las políticas públicas</w:t>
      </w:r>
      <w:r w:rsidR="00FB6740">
        <w:rPr>
          <w:lang w:val="es-SV"/>
        </w:rPr>
        <w:t>.</w:t>
      </w:r>
    </w:p>
    <w:p w14:paraId="16325299" w14:textId="77777777" w:rsidR="00A47FDE" w:rsidRDefault="00387768" w:rsidP="00FB6740">
      <w:pPr>
        <w:pStyle w:val="Ttulo1"/>
      </w:pPr>
      <w:r>
        <w:t>M</w:t>
      </w:r>
      <w:r w:rsidR="00A47FDE">
        <w:t>etodología</w:t>
      </w:r>
    </w:p>
    <w:p w14:paraId="23976B22" w14:textId="77777777" w:rsidR="00740A74" w:rsidRPr="00740A74" w:rsidRDefault="00387768" w:rsidP="00DC3A73">
      <w:pPr>
        <w:jc w:val="both"/>
        <w:rPr>
          <w:lang w:val="es-SV"/>
        </w:rPr>
      </w:pPr>
      <w:r>
        <w:rPr>
          <w:lang w:val="es-SV"/>
        </w:rPr>
        <w:t xml:space="preserve">La investigación será desarrollada a partir de un enfoque cuantitativo y cualitativo. </w:t>
      </w:r>
      <w:r w:rsidR="00740A74">
        <w:rPr>
          <w:lang w:val="es-SV"/>
        </w:rPr>
        <w:t xml:space="preserve">En el aspecto cuantitativo se usarán bases de datos nacionales y se presentará un modelo </w:t>
      </w:r>
      <w:proofErr w:type="spellStart"/>
      <w:r w:rsidR="00740A74">
        <w:rPr>
          <w:lang w:val="es-SV"/>
        </w:rPr>
        <w:t>mult</w:t>
      </w:r>
      <w:r w:rsidR="00FB6740">
        <w:rPr>
          <w:lang w:val="es-SV"/>
        </w:rPr>
        <w:t>i</w:t>
      </w:r>
      <w:proofErr w:type="spellEnd"/>
      <w:r w:rsidR="00FB6740">
        <w:rPr>
          <w:lang w:val="es-SV"/>
        </w:rPr>
        <w:t>-</w:t>
      </w:r>
      <w:r w:rsidR="00740A74">
        <w:rPr>
          <w:lang w:val="es-SV"/>
        </w:rPr>
        <w:t xml:space="preserve">criterio basado en el </w:t>
      </w:r>
      <w:proofErr w:type="spellStart"/>
      <w:r w:rsidR="00740A74">
        <w:rPr>
          <w:i/>
          <w:lang w:val="es-SV"/>
        </w:rPr>
        <w:t>Analytic</w:t>
      </w:r>
      <w:proofErr w:type="spellEnd"/>
      <w:r w:rsidR="00740A74">
        <w:rPr>
          <w:i/>
          <w:lang w:val="es-SV"/>
        </w:rPr>
        <w:t xml:space="preserve"> </w:t>
      </w:r>
      <w:proofErr w:type="spellStart"/>
      <w:r w:rsidR="00740A74">
        <w:rPr>
          <w:i/>
          <w:lang w:val="es-SV"/>
        </w:rPr>
        <w:t>Hierarchy</w:t>
      </w:r>
      <w:proofErr w:type="spellEnd"/>
      <w:r w:rsidR="00740A74">
        <w:rPr>
          <w:i/>
          <w:lang w:val="es-SV"/>
        </w:rPr>
        <w:t xml:space="preserve"> </w:t>
      </w:r>
      <w:proofErr w:type="spellStart"/>
      <w:r w:rsidR="00740A74">
        <w:rPr>
          <w:i/>
          <w:lang w:val="es-SV"/>
        </w:rPr>
        <w:t>Process</w:t>
      </w:r>
      <w:proofErr w:type="spellEnd"/>
      <w:r w:rsidR="00740A74">
        <w:rPr>
          <w:lang w:val="es-SV"/>
        </w:rPr>
        <w:t xml:space="preserve">. Lo anterior se complementará con fuentes de información tanto primarias como secundarias, incluyendo una revisión bibliográfica de focalización, dinámicas nacionales de focalización, y además se realizarán entrevistas </w:t>
      </w:r>
      <w:proofErr w:type="spellStart"/>
      <w:r w:rsidR="00740A74">
        <w:rPr>
          <w:lang w:val="es-SV"/>
        </w:rPr>
        <w:t>semi</w:t>
      </w:r>
      <w:proofErr w:type="spellEnd"/>
      <w:r w:rsidR="00740A74">
        <w:rPr>
          <w:lang w:val="es-SV"/>
        </w:rPr>
        <w:t>-estructuradas a expertos y levantamiento de información sobre programas de Fundaciones o ONG que realizan intervenciones sociales por medio de programas específicos relacionadas a personas que viven en situación de pobreza y vulnerabilidad.</w:t>
      </w:r>
    </w:p>
    <w:p w14:paraId="02F5CFFF" w14:textId="77777777" w:rsidR="0047231B" w:rsidRDefault="00A47FDE" w:rsidP="00FB6740">
      <w:pPr>
        <w:pStyle w:val="Ttulo1"/>
      </w:pPr>
      <w:r>
        <w:t>Resultados esperados</w:t>
      </w:r>
    </w:p>
    <w:p w14:paraId="2B39188B" w14:textId="77777777" w:rsidR="0047231B" w:rsidRDefault="0047231B" w:rsidP="00DC3A73">
      <w:pPr>
        <w:jc w:val="both"/>
        <w:rPr>
          <w:lang w:val="es-SV"/>
        </w:rPr>
      </w:pPr>
      <w:r>
        <w:rPr>
          <w:lang w:val="es-SV"/>
        </w:rPr>
        <w:t xml:space="preserve">La creación de una herramienta que contemple criterios relacionados a la población objetivo de los programas sociales y permita identificar las comunidades pertinentes a ser atendidas, logrando así un mayor impacto y la superación de errores de inclusión y exclusión. Además, se espera poder </w:t>
      </w:r>
      <w:r>
        <w:rPr>
          <w:lang w:val="es-SV"/>
        </w:rPr>
        <w:lastRenderedPageBreak/>
        <w:t>promover el diseño y uso de esta herramienta para la oferta de programas sociales para personas en situación de pobreza y vulnerabilidad y así implementar políticas públicas en los territorios o comunas pertinentes, promoviendo más transparencia en el proceso de toma de decisiones.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 w:eastAsia="en-US"/>
        </w:rPr>
        <w:id w:val="-1443753407"/>
        <w:docPartObj>
          <w:docPartGallery w:val="Bibliographies"/>
          <w:docPartUnique/>
        </w:docPartObj>
      </w:sdtPr>
      <w:sdtEndPr>
        <w:rPr>
          <w:lang w:val="es-CL"/>
        </w:rPr>
      </w:sdtEndPr>
      <w:sdtContent>
        <w:p w14:paraId="486F5B19" w14:textId="77777777" w:rsidR="00A2684A" w:rsidRDefault="00A2684A" w:rsidP="00DC3A73">
          <w:pPr>
            <w:pStyle w:val="Ttulo1"/>
            <w:jc w:val="both"/>
          </w:pPr>
          <w:r>
            <w:t>Bibliografía</w:t>
          </w:r>
        </w:p>
        <w:sdt>
          <w:sdtPr>
            <w:id w:val="111145805"/>
            <w:bibliography/>
          </w:sdtPr>
          <w:sdtEndPr/>
          <w:sdtContent>
            <w:p w14:paraId="7306AD50" w14:textId="77777777" w:rsidR="00A2684A" w:rsidRPr="00DC3A73" w:rsidRDefault="00A2684A" w:rsidP="00DC3A73">
              <w:pPr>
                <w:pStyle w:val="Bibliografa"/>
                <w:ind w:left="720" w:hanging="720"/>
                <w:jc w:val="both"/>
                <w:rPr>
                  <w:noProof/>
                  <w:lang w:val="fr-FR"/>
                </w:rPr>
              </w:pPr>
              <w:r>
                <w:fldChar w:fldCharType="begin"/>
              </w:r>
              <w:r w:rsidRPr="00A2684A">
                <w:rPr>
                  <w:lang w:val="es-SV"/>
                </w:rPr>
                <w:instrText>BIBLIOGRAPHY</w:instrText>
              </w:r>
              <w:r>
                <w:fldChar w:fldCharType="separate"/>
              </w:r>
              <w:r>
                <w:rPr>
                  <w:noProof/>
                  <w:lang w:val="es-ES"/>
                </w:rPr>
                <w:t xml:space="preserve">Lavallee, E., Olivier, A., Pasquier-Doumer, L., &amp; Robilliard, A. S. (2010). </w:t>
              </w:r>
              <w:r w:rsidRPr="00DC3A73">
                <w:rPr>
                  <w:i/>
                  <w:iCs/>
                  <w:noProof/>
                  <w:lang w:val="fr-FR"/>
                </w:rPr>
                <w:t>Poverty alleviation policy targeting: a review of experiences in developing countries.</w:t>
              </w:r>
              <w:r w:rsidRPr="00DC3A73">
                <w:rPr>
                  <w:noProof/>
                  <w:lang w:val="fr-FR"/>
                </w:rPr>
                <w:t xml:space="preserve"> Paris: Institut de recherche por le développement.</w:t>
              </w:r>
            </w:p>
            <w:p w14:paraId="6233D118" w14:textId="77777777" w:rsidR="00A2684A" w:rsidRDefault="00A2684A" w:rsidP="00DC3A73">
              <w:pPr>
                <w:pStyle w:val="Bibliografa"/>
                <w:ind w:left="720" w:hanging="720"/>
                <w:jc w:val="both"/>
                <w:rPr>
                  <w:noProof/>
                  <w:lang w:val="es-ES"/>
                </w:rPr>
              </w:pPr>
              <w:r>
                <w:rPr>
                  <w:noProof/>
                  <w:lang w:val="es-ES"/>
                </w:rPr>
                <w:t xml:space="preserve">Pizarro, C., Raczynski, D., &amp; Vial, J. (1995). </w:t>
              </w:r>
              <w:r>
                <w:rPr>
                  <w:i/>
                  <w:iCs/>
                  <w:noProof/>
                  <w:lang w:val="es-ES"/>
                </w:rPr>
                <w:t>Focalización de programas sociales: lecciones de la experiencia chilena.</w:t>
              </w:r>
              <w:r>
                <w:rPr>
                  <w:noProof/>
                  <w:lang w:val="es-ES"/>
                </w:rPr>
                <w:t xml:space="preserve"> CIEPLAN-UNICEF.</w:t>
              </w:r>
            </w:p>
            <w:p w14:paraId="78E96972" w14:textId="77777777" w:rsidR="00A2684A" w:rsidRDefault="00A2684A" w:rsidP="00DC3A73">
              <w:pPr>
                <w:pStyle w:val="Bibliografa"/>
                <w:ind w:left="720" w:hanging="720"/>
                <w:jc w:val="both"/>
                <w:rPr>
                  <w:noProof/>
                  <w:lang w:val="es-ES"/>
                </w:rPr>
              </w:pPr>
              <w:r>
                <w:rPr>
                  <w:noProof/>
                  <w:lang w:val="es-ES"/>
                </w:rPr>
                <w:t xml:space="preserve">Saaty, T. L. (1997). </w:t>
              </w:r>
              <w:r>
                <w:rPr>
                  <w:i/>
                  <w:iCs/>
                  <w:noProof/>
                  <w:lang w:val="es-ES"/>
                </w:rPr>
                <w:t>Toma de decisiones para líderes: el proceso analítico jerárquico. La toma de decisiones en un mundo complejo.</w:t>
              </w:r>
              <w:r>
                <w:rPr>
                  <w:noProof/>
                  <w:lang w:val="es-ES"/>
                </w:rPr>
                <w:t xml:space="preserve"> Pittsburgh: RWS Publications.</w:t>
              </w:r>
            </w:p>
            <w:p w14:paraId="2D7F318D" w14:textId="77777777" w:rsidR="00A2684A" w:rsidRPr="00DC3A73" w:rsidRDefault="00A2684A" w:rsidP="00DC3A73">
              <w:pPr>
                <w:pStyle w:val="Bibliografa"/>
                <w:ind w:left="720" w:hanging="720"/>
                <w:jc w:val="both"/>
                <w:rPr>
                  <w:noProof/>
                  <w:lang w:val="fr-FR"/>
                </w:rPr>
              </w:pPr>
              <w:r w:rsidRPr="00DC3A73">
                <w:rPr>
                  <w:noProof/>
                  <w:lang w:val="fr-FR"/>
                </w:rPr>
                <w:t xml:space="preserve">Saaty, T. L. (2008). Decision making with the analytic hierarchy process. </w:t>
              </w:r>
              <w:r w:rsidRPr="00DC3A73">
                <w:rPr>
                  <w:i/>
                  <w:iCs/>
                  <w:noProof/>
                  <w:lang w:val="fr-FR"/>
                </w:rPr>
                <w:t>International Journal of Services Sciences, 1</w:t>
              </w:r>
              <w:r w:rsidRPr="00DC3A73">
                <w:rPr>
                  <w:noProof/>
                  <w:lang w:val="fr-FR"/>
                </w:rPr>
                <w:t>, 83-98.</w:t>
              </w:r>
            </w:p>
            <w:p w14:paraId="039CC0DF" w14:textId="77777777" w:rsidR="00A2684A" w:rsidRPr="00DC3A73" w:rsidRDefault="00A2684A" w:rsidP="00DC3A73">
              <w:pPr>
                <w:pStyle w:val="Bibliografa"/>
                <w:ind w:left="720" w:hanging="720"/>
                <w:jc w:val="both"/>
                <w:rPr>
                  <w:noProof/>
                  <w:lang w:val="fr-FR"/>
                </w:rPr>
              </w:pPr>
              <w:r w:rsidRPr="00DC3A73">
                <w:rPr>
                  <w:noProof/>
                  <w:lang w:val="fr-FR"/>
                </w:rPr>
                <w:t xml:space="preserve">Sen, A. (1999). </w:t>
              </w:r>
              <w:r w:rsidRPr="00DC3A73">
                <w:rPr>
                  <w:i/>
                  <w:iCs/>
                  <w:noProof/>
                  <w:lang w:val="fr-FR"/>
                </w:rPr>
                <w:t>Development as Freedom.</w:t>
              </w:r>
              <w:r w:rsidRPr="00DC3A73">
                <w:rPr>
                  <w:noProof/>
                  <w:lang w:val="fr-FR"/>
                </w:rPr>
                <w:t xml:space="preserve"> New York City: Random House Inc.</w:t>
              </w:r>
            </w:p>
            <w:p w14:paraId="2F9FEBE7" w14:textId="77777777" w:rsidR="00A2684A" w:rsidRPr="00A2684A" w:rsidRDefault="00A2684A" w:rsidP="00DC3A73">
              <w:pPr>
                <w:pStyle w:val="Bibliografa"/>
                <w:ind w:left="720" w:hanging="720"/>
                <w:jc w:val="both"/>
                <w:rPr>
                  <w:noProof/>
                </w:rPr>
              </w:pPr>
              <w:r>
                <w:rPr>
                  <w:noProof/>
                  <w:lang w:val="es-ES"/>
                </w:rPr>
                <w:t xml:space="preserve">Sojo, A. (2007). La trayectoria del vínculo entre políticas selectivas contra la pobreza y políticas sectoriales. </w:t>
              </w:r>
              <w:r w:rsidRPr="00A2684A">
                <w:rPr>
                  <w:i/>
                  <w:iCs/>
                  <w:noProof/>
                </w:rPr>
                <w:t>Revista de la CEPAL</w:t>
              </w:r>
              <w:r w:rsidRPr="00A2684A">
                <w:rPr>
                  <w:noProof/>
                </w:rPr>
                <w:t>(91).</w:t>
              </w:r>
            </w:p>
            <w:p w14:paraId="2529BBEF" w14:textId="77777777" w:rsidR="00A2684A" w:rsidRDefault="00A2684A" w:rsidP="00DC3A73">
              <w:pPr>
                <w:pStyle w:val="Bibliografa"/>
                <w:ind w:left="720" w:hanging="720"/>
                <w:jc w:val="both"/>
                <w:rPr>
                  <w:noProof/>
                  <w:lang w:val="es-ES"/>
                </w:rPr>
              </w:pPr>
              <w:r w:rsidRPr="00A2684A">
                <w:rPr>
                  <w:noProof/>
                </w:rPr>
                <w:t xml:space="preserve">Van Domelen, J. (2007). </w:t>
              </w:r>
              <w:r w:rsidRPr="00A2684A">
                <w:rPr>
                  <w:i/>
                  <w:iCs/>
                  <w:noProof/>
                </w:rPr>
                <w:t>Reaching the Poor and Vulnerable: Targeting Strategies for Social Funds and other Community-Driven Programs.</w:t>
              </w:r>
              <w:r w:rsidRPr="00A2684A">
                <w:rPr>
                  <w:noProof/>
                </w:rPr>
                <w:t xml:space="preserve"> </w:t>
              </w:r>
              <w:r>
                <w:rPr>
                  <w:noProof/>
                  <w:lang w:val="es-ES"/>
                </w:rPr>
                <w:t>World Bank. Human Development Network - World Bank.</w:t>
              </w:r>
            </w:p>
            <w:p w14:paraId="4D1B9072" w14:textId="77777777" w:rsidR="00A2684A" w:rsidRDefault="00A2684A" w:rsidP="00DC3A73">
              <w:pPr>
                <w:jc w:val="both"/>
              </w:pP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35815056" w14:textId="77777777" w:rsidR="00A2684A" w:rsidRDefault="00A2684A" w:rsidP="00DC3A73">
      <w:pPr>
        <w:jc w:val="both"/>
        <w:rPr>
          <w:lang w:val="es-SV"/>
        </w:rPr>
      </w:pPr>
    </w:p>
    <w:p w14:paraId="3CF3D4CD" w14:textId="77777777" w:rsidR="0047231B" w:rsidRDefault="0047231B" w:rsidP="00DC3A73">
      <w:pPr>
        <w:jc w:val="both"/>
        <w:rPr>
          <w:lang w:val="es-SV"/>
        </w:rPr>
      </w:pPr>
    </w:p>
    <w:p w14:paraId="713782FA" w14:textId="77777777" w:rsidR="00A47FDE" w:rsidRPr="00A47FDE" w:rsidRDefault="00A47FDE">
      <w:pPr>
        <w:rPr>
          <w:lang w:val="es-SV"/>
        </w:rPr>
      </w:pPr>
    </w:p>
    <w:sectPr w:rsidR="00A47FDE" w:rsidRPr="00A47FDE" w:rsidSect="00FB6740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DC8B46" w15:done="0"/>
  <w15:commentEx w15:paraId="6D710B1E" w15:done="0"/>
  <w15:commentEx w15:paraId="24C469B9" w15:done="0"/>
  <w15:commentEx w15:paraId="1E18A05F" w15:done="0"/>
  <w15:commentEx w15:paraId="31CD1EE6" w15:done="0"/>
  <w15:commentEx w15:paraId="252734D9" w15:done="0"/>
  <w15:commentEx w15:paraId="6C2333C2" w15:done="0"/>
  <w15:commentEx w15:paraId="1D858BE5" w15:done="0"/>
  <w15:commentEx w15:paraId="275491C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3643" w14:textId="77777777" w:rsidR="00712972" w:rsidRDefault="00712972" w:rsidP="009711F9">
      <w:pPr>
        <w:spacing w:after="0" w:line="240" w:lineRule="auto"/>
      </w:pPr>
      <w:r>
        <w:separator/>
      </w:r>
    </w:p>
  </w:endnote>
  <w:endnote w:type="continuationSeparator" w:id="0">
    <w:p w14:paraId="6A40952A" w14:textId="77777777" w:rsidR="00712972" w:rsidRDefault="00712972" w:rsidP="00971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CD808" w14:textId="77777777" w:rsidR="00712972" w:rsidRDefault="00712972" w:rsidP="009711F9">
      <w:pPr>
        <w:spacing w:after="0" w:line="240" w:lineRule="auto"/>
      </w:pPr>
      <w:r>
        <w:separator/>
      </w:r>
    </w:p>
  </w:footnote>
  <w:footnote w:type="continuationSeparator" w:id="0">
    <w:p w14:paraId="0F41884C" w14:textId="77777777" w:rsidR="00712972" w:rsidRDefault="00712972" w:rsidP="009711F9">
      <w:pPr>
        <w:spacing w:after="0" w:line="240" w:lineRule="auto"/>
      </w:pPr>
      <w:r>
        <w:continuationSeparator/>
      </w:r>
    </w:p>
  </w:footnote>
  <w:footnote w:id="1">
    <w:p w14:paraId="1658DA19" w14:textId="77777777" w:rsidR="0002305D" w:rsidRPr="009711F9" w:rsidRDefault="0002305D" w:rsidP="0002305D">
      <w:pPr>
        <w:pStyle w:val="Textonotapie"/>
        <w:rPr>
          <w:lang w:val="es-SV"/>
        </w:rPr>
      </w:pPr>
      <w:r>
        <w:rPr>
          <w:rStyle w:val="Refdenotaalpie"/>
        </w:rPr>
        <w:footnoteRef/>
      </w:r>
      <w:r w:rsidRPr="009711F9">
        <w:rPr>
          <w:lang w:val="es-SV"/>
        </w:rPr>
        <w:t xml:space="preserve"> A partir de una revisión </w:t>
      </w:r>
      <w:r>
        <w:rPr>
          <w:lang w:val="es-SV"/>
        </w:rPr>
        <w:t>a la “Base de datos de programas de protección social no contributiva en América Latina y el Caribe” de la CEPAL la cual indica los métodos de focalización de los diferentes programas.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67E6C" w14:textId="77777777" w:rsidR="00FB6740" w:rsidRDefault="00FB6740">
    <w:pPr>
      <w:pStyle w:val="Encabezado"/>
    </w:pPr>
    <w:r>
      <w:rPr>
        <w:noProof/>
        <w:lang w:eastAsia="es-CL"/>
      </w:rPr>
      <w:drawing>
        <wp:inline distT="0" distB="0" distL="0" distR="0" wp14:anchorId="5C75FC5A" wp14:editId="355EF139">
          <wp:extent cx="2733675" cy="557994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fcfm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9751" cy="5592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9CBC6A" w14:textId="77777777" w:rsidR="00FB6740" w:rsidRDefault="00FB674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80A83"/>
    <w:multiLevelType w:val="hybridMultilevel"/>
    <w:tmpl w:val="E8E8CCE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PM - KOA">
    <w15:presenceInfo w15:providerId="None" w15:userId="MPM - KO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FDE"/>
    <w:rsid w:val="00014052"/>
    <w:rsid w:val="0002305D"/>
    <w:rsid w:val="00081657"/>
    <w:rsid w:val="000D6B01"/>
    <w:rsid w:val="000E28F9"/>
    <w:rsid w:val="00161F32"/>
    <w:rsid w:val="00174AAD"/>
    <w:rsid w:val="00184102"/>
    <w:rsid w:val="00186FF5"/>
    <w:rsid w:val="001B02E4"/>
    <w:rsid w:val="00256322"/>
    <w:rsid w:val="00286322"/>
    <w:rsid w:val="00293C63"/>
    <w:rsid w:val="00296E37"/>
    <w:rsid w:val="002A1718"/>
    <w:rsid w:val="002A3997"/>
    <w:rsid w:val="00387768"/>
    <w:rsid w:val="003A2A00"/>
    <w:rsid w:val="003F1A35"/>
    <w:rsid w:val="00443C52"/>
    <w:rsid w:val="004624B8"/>
    <w:rsid w:val="0047231B"/>
    <w:rsid w:val="004828CB"/>
    <w:rsid w:val="004A0028"/>
    <w:rsid w:val="004B07AC"/>
    <w:rsid w:val="004E7622"/>
    <w:rsid w:val="00571F5F"/>
    <w:rsid w:val="00577DFE"/>
    <w:rsid w:val="005D10F1"/>
    <w:rsid w:val="006045CC"/>
    <w:rsid w:val="00652FF0"/>
    <w:rsid w:val="006557EE"/>
    <w:rsid w:val="006A1E4E"/>
    <w:rsid w:val="006A78C3"/>
    <w:rsid w:val="006D1CB2"/>
    <w:rsid w:val="0070465C"/>
    <w:rsid w:val="00712972"/>
    <w:rsid w:val="00740A74"/>
    <w:rsid w:val="007C2BA5"/>
    <w:rsid w:val="00821DE7"/>
    <w:rsid w:val="0083108A"/>
    <w:rsid w:val="00890302"/>
    <w:rsid w:val="008F2A12"/>
    <w:rsid w:val="009711F9"/>
    <w:rsid w:val="009922D2"/>
    <w:rsid w:val="009E3656"/>
    <w:rsid w:val="009F234A"/>
    <w:rsid w:val="00A044FF"/>
    <w:rsid w:val="00A2684A"/>
    <w:rsid w:val="00A452FE"/>
    <w:rsid w:val="00A47FDE"/>
    <w:rsid w:val="00AE0718"/>
    <w:rsid w:val="00AF29E1"/>
    <w:rsid w:val="00B05326"/>
    <w:rsid w:val="00BE759A"/>
    <w:rsid w:val="00BF5750"/>
    <w:rsid w:val="00C30A89"/>
    <w:rsid w:val="00C6354E"/>
    <w:rsid w:val="00CA21D2"/>
    <w:rsid w:val="00CC058D"/>
    <w:rsid w:val="00D13A4E"/>
    <w:rsid w:val="00D56E42"/>
    <w:rsid w:val="00DC3A73"/>
    <w:rsid w:val="00E63E96"/>
    <w:rsid w:val="00E86A5A"/>
    <w:rsid w:val="00ED66B8"/>
    <w:rsid w:val="00F04D75"/>
    <w:rsid w:val="00F269FF"/>
    <w:rsid w:val="00FB6740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33695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FB67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4"/>
      <w:szCs w:val="28"/>
      <w:lang w:val="es-SV" w:eastAsia="es-SV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B67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4"/>
      <w:szCs w:val="26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1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718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71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11F9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71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11F9"/>
    <w:rPr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711F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711F9"/>
    <w:rPr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711F9"/>
    <w:rPr>
      <w:vertAlign w:val="superscript"/>
    </w:rPr>
  </w:style>
  <w:style w:type="paragraph" w:styleId="Prrafodelista">
    <w:name w:val="List Paragraph"/>
    <w:basedOn w:val="Normal"/>
    <w:uiPriority w:val="34"/>
    <w:qFormat/>
    <w:rsid w:val="00387768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B6740"/>
    <w:rPr>
      <w:rFonts w:asciiTheme="majorHAnsi" w:eastAsiaTheme="majorEastAsia" w:hAnsiTheme="majorHAnsi" w:cstheme="majorBidi"/>
      <w:b/>
      <w:bCs/>
      <w:color w:val="9D3511" w:themeColor="accent1" w:themeShade="BF"/>
      <w:sz w:val="24"/>
      <w:szCs w:val="28"/>
      <w:lang w:eastAsia="es-SV"/>
    </w:rPr>
  </w:style>
  <w:style w:type="paragraph" w:styleId="Bibliografa">
    <w:name w:val="Bibliography"/>
    <w:basedOn w:val="Normal"/>
    <w:next w:val="Normal"/>
    <w:uiPriority w:val="37"/>
    <w:unhideWhenUsed/>
    <w:rsid w:val="00A2684A"/>
  </w:style>
  <w:style w:type="character" w:customStyle="1" w:styleId="Ttulo2Car">
    <w:name w:val="Título 2 Car"/>
    <w:basedOn w:val="Fuentedeprrafopredeter"/>
    <w:link w:val="Ttulo2"/>
    <w:uiPriority w:val="9"/>
    <w:rsid w:val="00FB6740"/>
    <w:rPr>
      <w:rFonts w:asciiTheme="majorHAnsi" w:eastAsiaTheme="majorEastAsia" w:hAnsiTheme="majorHAnsi" w:cstheme="majorBidi"/>
      <w:b/>
      <w:bCs/>
      <w:color w:val="D34817" w:themeColor="accent1"/>
      <w:sz w:val="24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FB6740"/>
    <w:pPr>
      <w:pBdr>
        <w:bottom w:val="single" w:sz="8" w:space="4" w:color="D34817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b/>
      <w:color w:val="4E4A4A" w:themeColor="text2" w:themeShade="BF"/>
      <w:spacing w:val="5"/>
      <w:kern w:val="28"/>
      <w:sz w:val="24"/>
      <w:szCs w:val="52"/>
      <w:lang w:val="es-SV"/>
    </w:rPr>
  </w:style>
  <w:style w:type="character" w:customStyle="1" w:styleId="TtuloCar">
    <w:name w:val="Título Car"/>
    <w:basedOn w:val="Fuentedeprrafopredeter"/>
    <w:link w:val="Ttulo"/>
    <w:uiPriority w:val="10"/>
    <w:rsid w:val="00FB6740"/>
    <w:rPr>
      <w:rFonts w:asciiTheme="majorHAnsi" w:eastAsiaTheme="majorEastAsia" w:hAnsiTheme="majorHAnsi" w:cstheme="majorBidi"/>
      <w:b/>
      <w:color w:val="4E4A4A" w:themeColor="text2" w:themeShade="BF"/>
      <w:spacing w:val="5"/>
      <w:kern w:val="28"/>
      <w:sz w:val="24"/>
      <w:szCs w:val="52"/>
    </w:rPr>
  </w:style>
  <w:style w:type="character" w:styleId="Refdecomentario">
    <w:name w:val="annotation reference"/>
    <w:basedOn w:val="Fuentedeprrafopredeter"/>
    <w:uiPriority w:val="99"/>
    <w:semiHidden/>
    <w:unhideWhenUsed/>
    <w:rsid w:val="00D13A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13A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13A4E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3A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3A4E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FB67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4"/>
      <w:szCs w:val="28"/>
      <w:lang w:val="es-SV" w:eastAsia="es-SV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B67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4"/>
      <w:szCs w:val="26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1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718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71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11F9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71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11F9"/>
    <w:rPr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711F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711F9"/>
    <w:rPr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711F9"/>
    <w:rPr>
      <w:vertAlign w:val="superscript"/>
    </w:rPr>
  </w:style>
  <w:style w:type="paragraph" w:styleId="Prrafodelista">
    <w:name w:val="List Paragraph"/>
    <w:basedOn w:val="Normal"/>
    <w:uiPriority w:val="34"/>
    <w:qFormat/>
    <w:rsid w:val="00387768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B6740"/>
    <w:rPr>
      <w:rFonts w:asciiTheme="majorHAnsi" w:eastAsiaTheme="majorEastAsia" w:hAnsiTheme="majorHAnsi" w:cstheme="majorBidi"/>
      <w:b/>
      <w:bCs/>
      <w:color w:val="9D3511" w:themeColor="accent1" w:themeShade="BF"/>
      <w:sz w:val="24"/>
      <w:szCs w:val="28"/>
      <w:lang w:eastAsia="es-SV"/>
    </w:rPr>
  </w:style>
  <w:style w:type="paragraph" w:styleId="Bibliografa">
    <w:name w:val="Bibliography"/>
    <w:basedOn w:val="Normal"/>
    <w:next w:val="Normal"/>
    <w:uiPriority w:val="37"/>
    <w:unhideWhenUsed/>
    <w:rsid w:val="00A2684A"/>
  </w:style>
  <w:style w:type="character" w:customStyle="1" w:styleId="Ttulo2Car">
    <w:name w:val="Título 2 Car"/>
    <w:basedOn w:val="Fuentedeprrafopredeter"/>
    <w:link w:val="Ttulo2"/>
    <w:uiPriority w:val="9"/>
    <w:rsid w:val="00FB6740"/>
    <w:rPr>
      <w:rFonts w:asciiTheme="majorHAnsi" w:eastAsiaTheme="majorEastAsia" w:hAnsiTheme="majorHAnsi" w:cstheme="majorBidi"/>
      <w:b/>
      <w:bCs/>
      <w:color w:val="D34817" w:themeColor="accent1"/>
      <w:sz w:val="24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FB6740"/>
    <w:pPr>
      <w:pBdr>
        <w:bottom w:val="single" w:sz="8" w:space="4" w:color="D34817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b/>
      <w:color w:val="4E4A4A" w:themeColor="text2" w:themeShade="BF"/>
      <w:spacing w:val="5"/>
      <w:kern w:val="28"/>
      <w:sz w:val="24"/>
      <w:szCs w:val="52"/>
      <w:lang w:val="es-SV"/>
    </w:rPr>
  </w:style>
  <w:style w:type="character" w:customStyle="1" w:styleId="TtuloCar">
    <w:name w:val="Título Car"/>
    <w:basedOn w:val="Fuentedeprrafopredeter"/>
    <w:link w:val="Ttulo"/>
    <w:uiPriority w:val="10"/>
    <w:rsid w:val="00FB6740"/>
    <w:rPr>
      <w:rFonts w:asciiTheme="majorHAnsi" w:eastAsiaTheme="majorEastAsia" w:hAnsiTheme="majorHAnsi" w:cstheme="majorBidi"/>
      <w:b/>
      <w:color w:val="4E4A4A" w:themeColor="text2" w:themeShade="BF"/>
      <w:spacing w:val="5"/>
      <w:kern w:val="28"/>
      <w:sz w:val="24"/>
      <w:szCs w:val="52"/>
    </w:rPr>
  </w:style>
  <w:style w:type="character" w:styleId="Refdecomentario">
    <w:name w:val="annotation reference"/>
    <w:basedOn w:val="Fuentedeprrafopredeter"/>
    <w:uiPriority w:val="99"/>
    <w:semiHidden/>
    <w:unhideWhenUsed/>
    <w:rsid w:val="00D13A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13A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13A4E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3A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3A4E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Equida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Lav10</b:Tag>
    <b:SourceType>Report</b:SourceType>
    <b:Guid>{F8E25845-4ACD-45C6-A506-3D1BD75ED662}</b:Guid>
    <b:Author>
      <b:Author>
        <b:NameList>
          <b:Person>
            <b:Last>Lavallee</b:Last>
            <b:First>Emmanuelle</b:First>
          </b:Person>
          <b:Person>
            <b:Last>Olivier</b:Last>
            <b:First>Anne</b:First>
          </b:Person>
          <b:Person>
            <b:Last>Pasquier-Doumer</b:Last>
            <b:First>Laure</b:First>
          </b:Person>
          <b:Person>
            <b:Last>Robilliard</b:Last>
            <b:First>Anne</b:First>
            <b:Middle>Sophie</b:Middle>
          </b:Person>
        </b:NameList>
      </b:Author>
    </b:Author>
    <b:Title>Poverty alleviation policy targeting: a review of experiences in developing countries</b:Title>
    <b:Year>2010</b:Year>
    <b:City>Paris</b:City>
    <b:Publisher>Institut de recherche por le développement</b:Publisher>
    <b:RefOrder>1</b:RefOrder>
  </b:Source>
  <b:Source>
    <b:Tag>Piz95</b:Tag>
    <b:SourceType>Report</b:SourceType>
    <b:Guid>{1C9D02BE-FFF4-4F7D-9E3D-506AFAC722E0}</b:Guid>
    <b:Author>
      <b:Author>
        <b:NameList>
          <b:Person>
            <b:Last>Pizarro</b:Last>
            <b:First>C.</b:First>
          </b:Person>
          <b:Person>
            <b:Last>Raczynski</b:Last>
            <b:First>D.</b:First>
          </b:Person>
          <b:Person>
            <b:Last>Vial</b:Last>
            <b:First>J</b:First>
          </b:Person>
        </b:NameList>
      </b:Author>
    </b:Author>
    <b:Title>Focalización de programas sociales: lecciones de la experiencia chilena</b:Title>
    <b:Year>1995</b:Year>
    <b:Publisher>CIEPLAN-UNICEF</b:Publisher>
    <b:RefOrder>2</b:RefOrder>
  </b:Source>
  <b:Source>
    <b:Tag>Saa08</b:Tag>
    <b:SourceType>JournalArticle</b:SourceType>
    <b:Guid>{798DA87B-2F9F-4908-8358-A0985F3741F9}</b:Guid>
    <b:Title>Decision making with the analytic hierarchy process</b:Title>
    <b:Year>2008</b:Year>
    <b:Author>
      <b:Author>
        <b:NameList>
          <b:Person>
            <b:Last>Saaty</b:Last>
            <b:First>Thomas</b:First>
            <b:Middle>L</b:Middle>
          </b:Person>
        </b:NameList>
      </b:Author>
    </b:Author>
    <b:JournalName>International Journal of Services Sciences</b:JournalName>
    <b:Pages>83-98</b:Pages>
    <b:Volume>1</b:Volume>
    <b:RefOrder>3</b:RefOrder>
  </b:Source>
  <b:Source>
    <b:Tag>Saa97</b:Tag>
    <b:SourceType>Book</b:SourceType>
    <b:Guid>{188EDDC4-63E2-47BB-886D-609A9363C7F0}</b:Guid>
    <b:Author>
      <b:Author>
        <b:NameList>
          <b:Person>
            <b:Last>Saaty</b:Last>
            <b:First>Thomas</b:First>
            <b:Middle>L</b:Middle>
          </b:Person>
        </b:NameList>
      </b:Author>
    </b:Author>
    <b:Title>Toma de decisiones para líderes: el proceso analítico jerárquico. La toma de decisiones en un mundo complejo</b:Title>
    <b:Year>1997</b:Year>
    <b:City>Pittsburgh</b:City>
    <b:Publisher>RWS Publications</b:Publisher>
    <b:RefOrder>4</b:RefOrder>
  </b:Source>
  <b:Source>
    <b:Tag>Ama99</b:Tag>
    <b:SourceType>Book</b:SourceType>
    <b:Guid>{D82CAE5B-8EB9-4B9C-9120-C9EEB89D9933}</b:Guid>
    <b:Author>
      <b:Author>
        <b:NameList>
          <b:Person>
            <b:Last>Sen</b:Last>
            <b:First>Amartya</b:First>
          </b:Person>
        </b:NameList>
      </b:Author>
    </b:Author>
    <b:Title>Development as Freedom</b:Title>
    <b:Year>1999</b:Year>
    <b:City>New York City</b:City>
    <b:Publisher>Random House Inc.</b:Publisher>
    <b:RefOrder>5</b:RefOrder>
  </b:Source>
  <b:Source>
    <b:Tag>Van07</b:Tag>
    <b:SourceType>Report</b:SourceType>
    <b:Guid>{4C059BD8-8DE6-4E5A-B3FF-653EB9EC7FF9}</b:Guid>
    <b:Title>Reaching the Poor and Vulnerable: Targeting Strategies for Social Funds and other Community-Driven Programs</b:Title>
    <b:Year>2007</b:Year>
    <b:Publisher>Human Development Network - World Bank</b:Publisher>
    <b:Author>
      <b:Author>
        <b:NameList>
          <b:Person>
            <b:Last>Van Domelen</b:Last>
            <b:First>Julie</b:First>
          </b:Person>
        </b:NameList>
      </b:Author>
    </b:Author>
    <b:Institution>World Bank</b:Institution>
    <b:ThesisType>Discussion Paper</b:ThesisType>
    <b:StandardNumber>0711</b:StandardNumber>
    <b:RefOrder>6</b:RefOrder>
  </b:Source>
  <b:Source>
    <b:Tag>Soj07</b:Tag>
    <b:SourceType>JournalArticle</b:SourceType>
    <b:Guid>{05308DAE-FDFD-4742-BDF8-D81969B94382}</b:Guid>
    <b:Author>
      <b:Author>
        <b:NameList>
          <b:Person>
            <b:Last>Sojo</b:Last>
            <b:First>Ana</b:First>
          </b:Person>
        </b:NameList>
      </b:Author>
    </b:Author>
    <b:Title>La trayectoria del vínculo entre políticas selectivas contra la pobreza y políticas sectoriales</b:Title>
    <b:JournalName>Revista de la CEPAL</b:JournalName>
    <b:Year>2007</b:Year>
    <b:City>Santiago de Chile</b:City>
    <b:Issue>91</b:Issue>
    <b:RefOrder>7</b:RefOrder>
  </b:Source>
</b:Sources>
</file>

<file path=customXml/itemProps1.xml><?xml version="1.0" encoding="utf-8"?>
<ds:datastoreItem xmlns:ds="http://schemas.openxmlformats.org/officeDocument/2006/customXml" ds:itemID="{9799EED4-32B4-4EA2-BF8D-8574966BB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1061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Rocío</dc:creator>
  <cp:lastModifiedBy>mpiamartin</cp:lastModifiedBy>
  <cp:revision>2</cp:revision>
  <dcterms:created xsi:type="dcterms:W3CDTF">2016-10-07T01:50:00Z</dcterms:created>
  <dcterms:modified xsi:type="dcterms:W3CDTF">2016-10-07T01:50:00Z</dcterms:modified>
</cp:coreProperties>
</file>