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9E" w:rsidRPr="003F319E" w:rsidRDefault="003F319E" w:rsidP="003F319E">
      <w:pPr>
        <w:shd w:val="clear" w:color="auto" w:fill="FFFFFF"/>
        <w:spacing w:after="120" w:line="288" w:lineRule="atLeast"/>
        <w:outlineLvl w:val="0"/>
        <w:rPr>
          <w:rFonts w:ascii="-apple-system-font" w:eastAsia="Times New Roman" w:hAnsi="-apple-system-font" w:cs="Times New Roman"/>
          <w:color w:val="222222"/>
          <w:kern w:val="36"/>
          <w:sz w:val="48"/>
          <w:szCs w:val="48"/>
          <w:lang w:eastAsia="es-419"/>
        </w:rPr>
      </w:pPr>
      <w:r w:rsidRPr="003F319E">
        <w:rPr>
          <w:rFonts w:ascii="-apple-system-font" w:eastAsia="Times New Roman" w:hAnsi="-apple-system-font" w:cs="Times New Roman"/>
          <w:color w:val="222222"/>
          <w:kern w:val="36"/>
          <w:sz w:val="48"/>
          <w:szCs w:val="48"/>
          <w:lang w:eastAsia="es-419"/>
        </w:rPr>
        <w:t>Se eleva riesgo de default venezolano, reservas se acercan a US$10.000 millones tras caos social</w:t>
      </w:r>
    </w:p>
    <w:p w:rsidR="003F319E" w:rsidRPr="003F319E" w:rsidRDefault="003F319E" w:rsidP="003F319E">
      <w:pPr>
        <w:shd w:val="clear" w:color="auto" w:fill="FFFFFF"/>
        <w:spacing w:after="0" w:line="240" w:lineRule="auto"/>
        <w:rPr>
          <w:rFonts w:ascii="-apple-system-font" w:eastAsia="Times New Roman" w:hAnsi="-apple-system-font" w:cs="Times New Roman"/>
          <w:i/>
          <w:iCs/>
          <w:color w:val="222222"/>
          <w:sz w:val="23"/>
          <w:szCs w:val="23"/>
          <w:lang w:eastAsia="es-419"/>
        </w:rPr>
      </w:pPr>
      <w:r w:rsidRPr="003F319E">
        <w:rPr>
          <w:rFonts w:ascii="-apple-system-font" w:eastAsia="Times New Roman" w:hAnsi="-apple-system-font" w:cs="Times New Roman"/>
          <w:i/>
          <w:iCs/>
          <w:color w:val="222222"/>
          <w:sz w:val="23"/>
          <w:szCs w:val="23"/>
          <w:lang w:eastAsia="es-419"/>
        </w:rPr>
        <w:t>PULSO 05/07/2017</w:t>
      </w:r>
    </w:p>
    <w:p w:rsidR="003F319E" w:rsidRPr="003F319E" w:rsidRDefault="003F319E" w:rsidP="003F319E">
      <w:pPr>
        <w:shd w:val="clear" w:color="auto" w:fill="FFFFFF"/>
        <w:spacing w:before="100" w:beforeAutospacing="1" w:after="100" w:afterAutospacing="1" w:line="240" w:lineRule="auto"/>
        <w:rPr>
          <w:rFonts w:ascii="-apple-system-font" w:eastAsia="Times New Roman" w:hAnsi="-apple-system-font" w:cs="Times New Roman"/>
          <w:b/>
          <w:bCs/>
          <w:color w:val="222222"/>
          <w:sz w:val="23"/>
          <w:szCs w:val="23"/>
          <w:lang w:eastAsia="es-419"/>
        </w:rPr>
      </w:pPr>
      <w:r w:rsidRPr="003F319E">
        <w:rPr>
          <w:rFonts w:ascii="-apple-system-font" w:eastAsia="Times New Roman" w:hAnsi="-apple-system-font" w:cs="Times New Roman"/>
          <w:b/>
          <w:bCs/>
          <w:color w:val="222222"/>
          <w:sz w:val="23"/>
          <w:szCs w:val="23"/>
          <w:lang w:eastAsia="es-419"/>
        </w:rPr>
        <w:t>El país tiene que realizar pagos de capital e intereses por más de US$5.000 millones el resto del año, aunque no debe pagar grandes cantidades antes de octubre.</w:t>
      </w:r>
    </w:p>
    <w:p w:rsidR="003F319E" w:rsidRPr="003F319E" w:rsidRDefault="003F319E" w:rsidP="003F3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</w:pPr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>Las apuestas a un default venezolano están subiendo a medida que las reservas internacionales se aproximan a US$10.000 millones al tiempo que las protestas contra el gobierno se intensifican y el presidente Nicolás Maduro presiona para reescribir la constitución.</w:t>
      </w:r>
    </w:p>
    <w:p w:rsidR="003F319E" w:rsidRPr="003F319E" w:rsidRDefault="003F319E" w:rsidP="003F3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</w:pPr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 xml:space="preserve">La probabilidad implícita de que el país no realice un pago durante los próximos 12 meses aumentó a 56%, según datos de CDS (swaps de impago de crédito) compilados por </w:t>
      </w:r>
      <w:proofErr w:type="spellStart"/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>Bloomberg</w:t>
      </w:r>
      <w:proofErr w:type="spellEnd"/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>. Se trata del nivel más alto desde diciembre. Las probabilidades de un evento de crédito durante los próximos cinco años aumentaron a 91% en junio.</w:t>
      </w:r>
    </w:p>
    <w:p w:rsidR="003F319E" w:rsidRPr="003F319E" w:rsidRDefault="003F319E" w:rsidP="003F3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</w:pPr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>Maduro, que ha enfrentado tres meses de violentas protestas que han dejado casi 80 muertos, ha reducido drásticamente las importaciones de alimentos y medicinas para conservar el dinero necesario para pagar a los tenedores de bonos ahora que los precios del petróleo y la producción están cayendo. Eso no ha detenido una disminución en las reservas, que suelen ofrecer a los inversionistas cierto grado de seguridad de que el gobierno evitará un default en el corto plazo. Los recientes acuerdos para proporcionar liquidez al gobierno sólo han dado lugar a incrementos marginales que han desaparecido rápidamente.</w:t>
      </w:r>
    </w:p>
    <w:p w:rsidR="003F319E" w:rsidRPr="003F319E" w:rsidRDefault="003F319E" w:rsidP="003F3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</w:pPr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>El país tiene que realizar pagos de capital e intereses por más de US$5.000 millones el resto del año, aunque no debe pagar grandes cantidades antes de octubre.</w:t>
      </w:r>
    </w:p>
    <w:p w:rsidR="003F319E" w:rsidRPr="003F319E" w:rsidRDefault="003F319E" w:rsidP="003F3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</w:pPr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>La alianza opositora de Venezuela planea celebrar un plebiscito no oficial el 16 de julio para evaluar el apoyo a un gobierno de unidad nacional. Se preguntará a los votantes si apoyan el plan de Maduro para reescribir la Constitución, qué papel deben desempeñar las fuerzas armadas en el restablecimiento del orden y si respaldarían un gobierno de unidad. El referéndum ocurrirá semanas antes de una votación el 30 de julio para los delegados de la Asamblea Constituyente a la que se oponen dos tercios de los votantes y que críticos temen que podría mover al país hacia un autoritarismo al estilo de Cuba.</w:t>
      </w:r>
    </w:p>
    <w:p w:rsidR="003F319E" w:rsidRPr="003F319E" w:rsidRDefault="003F319E" w:rsidP="003F3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</w:pPr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>Esto se conoce en una jornada en que un grupo de </w:t>
      </w:r>
      <w:hyperlink r:id="rId4" w:tgtFrame="_blank" w:history="1">
        <w:r w:rsidRPr="003F319E">
          <w:rPr>
            <w:rFonts w:ascii="-apple-system-font" w:eastAsia="Times New Roman" w:hAnsi="-apple-system-font" w:cs="Times New Roman"/>
            <w:color w:val="416ED2"/>
            <w:sz w:val="23"/>
            <w:szCs w:val="23"/>
            <w:u w:val="single"/>
            <w:lang w:eastAsia="es-419"/>
          </w:rPr>
          <w:t>adherentes chavistas</w:t>
        </w:r>
      </w:hyperlink>
      <w:r w:rsidRPr="003F319E">
        <w:rPr>
          <w:rFonts w:ascii="-apple-system-font" w:eastAsia="Times New Roman" w:hAnsi="-apple-system-font" w:cs="Times New Roman"/>
          <w:color w:val="222222"/>
          <w:sz w:val="23"/>
          <w:szCs w:val="23"/>
          <w:lang w:eastAsia="es-419"/>
        </w:rPr>
        <w:t> irrumpió en la sede de la Asamblea Nacional venezolana dejando heridos a tres diputados y generando una situación de caos en el parlamento de ese país.</w:t>
      </w:r>
    </w:p>
    <w:p w:rsidR="004E71BC" w:rsidRDefault="004E71BC" w:rsidP="003F319E">
      <w:pPr>
        <w:jc w:val="both"/>
      </w:pPr>
      <w:bookmarkStart w:id="0" w:name="_GoBack"/>
      <w:bookmarkEnd w:id="0"/>
    </w:p>
    <w:sectPr w:rsidR="004E7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9E"/>
    <w:rsid w:val="003F319E"/>
    <w:rsid w:val="004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B623-DD5C-4D6B-B99D-1DF88AF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lso.cl/actualidad-politica/aumenta-la-tension-venezuela-oficialistas-irrumpen-parlamento-dejan-tres-diputados-herid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dcterms:created xsi:type="dcterms:W3CDTF">2017-07-06T19:20:00Z</dcterms:created>
  <dcterms:modified xsi:type="dcterms:W3CDTF">2017-07-06T19:22:00Z</dcterms:modified>
</cp:coreProperties>
</file>