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1A6" w:rsidRDefault="008149F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629919</wp:posOffset>
            </wp:positionH>
            <wp:positionV relativeFrom="paragraph">
              <wp:posOffset>67310</wp:posOffset>
            </wp:positionV>
            <wp:extent cx="1799590" cy="584200"/>
            <wp:effectExtent l="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51A6" w:rsidRDefault="008149F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4401185</wp:posOffset>
            </wp:positionH>
            <wp:positionV relativeFrom="paragraph">
              <wp:posOffset>33655</wp:posOffset>
            </wp:positionV>
            <wp:extent cx="1799590" cy="46418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5083" t="13887" r="2608" b="20955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464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51A6" w:rsidRDefault="00BC51A6">
      <w:pPr>
        <w:widowControl/>
        <w:rPr>
          <w:b/>
          <w:u w:val="single"/>
        </w:rPr>
      </w:pPr>
    </w:p>
    <w:p w:rsidR="00BC51A6" w:rsidRDefault="00BC51A6">
      <w:pPr>
        <w:widowControl/>
      </w:pPr>
    </w:p>
    <w:p w:rsidR="00BC51A6" w:rsidRDefault="00BC51A6">
      <w:pPr>
        <w:pStyle w:val="Ttulo1"/>
        <w:spacing w:before="91" w:line="322" w:lineRule="auto"/>
        <w:ind w:right="1742"/>
        <w:rPr>
          <w:sz w:val="22"/>
          <w:szCs w:val="22"/>
          <w:u w:val="none"/>
        </w:rPr>
      </w:pPr>
    </w:p>
    <w:p w:rsidR="00BC51A6" w:rsidRDefault="008149F2">
      <w:pPr>
        <w:pStyle w:val="Ttulo1"/>
        <w:spacing w:before="91" w:line="322" w:lineRule="auto"/>
        <w:ind w:left="993" w:right="91" w:firstLine="14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Guía Informe de Avance</w:t>
      </w:r>
    </w:p>
    <w:p w:rsidR="00BC51A6" w:rsidRDefault="008149F2">
      <w:pPr>
        <w:pStyle w:val="Ttulo1"/>
        <w:spacing w:before="91" w:line="322" w:lineRule="auto"/>
        <w:ind w:left="993" w:right="91" w:firstLine="140"/>
        <w:rPr>
          <w:b w:val="0"/>
          <w:sz w:val="22"/>
          <w:szCs w:val="22"/>
          <w:u w:val="none"/>
        </w:rPr>
      </w:pPr>
      <w:bookmarkStart w:id="0" w:name="_itlvj74tse3h" w:colFirst="0" w:colLast="0"/>
      <w:bookmarkEnd w:id="0"/>
      <w:r>
        <w:rPr>
          <w:b w:val="0"/>
          <w:sz w:val="22"/>
          <w:szCs w:val="22"/>
          <w:u w:val="none"/>
        </w:rPr>
        <w:t>IN6004 Taller de Diseño y Gestión Integral de Negocios</w:t>
      </w:r>
    </w:p>
    <w:p w:rsidR="002D73BC" w:rsidRPr="002D73BC" w:rsidRDefault="002D73BC" w:rsidP="002D73BC">
      <w:pPr>
        <w:jc w:val="center"/>
      </w:pPr>
      <w:r>
        <w:t>1 semestre 2022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</w:rPr>
      </w:pPr>
    </w:p>
    <w:p w:rsidR="00BC51A6" w:rsidRDefault="008149F2">
      <w:pPr>
        <w:pStyle w:val="Ttulo2"/>
        <w:numPr>
          <w:ilvl w:val="0"/>
          <w:numId w:val="1"/>
        </w:numPr>
        <w:tabs>
          <w:tab w:val="left" w:pos="1669"/>
        </w:tabs>
        <w:ind w:hanging="283"/>
      </w:pPr>
      <w:r>
        <w:t>Entrega</w:t>
      </w:r>
    </w:p>
    <w:p w:rsidR="00BC51A6" w:rsidRDefault="00BC51A6">
      <w:pPr>
        <w:pStyle w:val="Ttulo2"/>
        <w:tabs>
          <w:tab w:val="left" w:pos="1669"/>
        </w:tabs>
        <w:ind w:left="1668" w:firstLine="0"/>
        <w:jc w:val="right"/>
        <w:rPr>
          <w:b w:val="0"/>
        </w:rPr>
      </w:pPr>
    </w:p>
    <w:p w:rsidR="00BC51A6" w:rsidRDefault="008149F2">
      <w:pPr>
        <w:pStyle w:val="Ttulo2"/>
        <w:tabs>
          <w:tab w:val="left" w:pos="1669"/>
        </w:tabs>
        <w:ind w:left="1134" w:firstLine="0"/>
      </w:pPr>
      <w:r>
        <w:rPr>
          <w:b w:val="0"/>
        </w:rPr>
        <w:t xml:space="preserve">25 de </w:t>
      </w:r>
      <w:r w:rsidR="005A587D">
        <w:rPr>
          <w:b w:val="0"/>
        </w:rPr>
        <w:t>abril</w:t>
      </w:r>
      <w:r>
        <w:rPr>
          <w:b w:val="0"/>
        </w:rPr>
        <w:t xml:space="preserve"> 2022 a las 18:00</w:t>
      </w:r>
    </w:p>
    <w:p w:rsidR="00BC51A6" w:rsidRDefault="008149F2">
      <w:pPr>
        <w:pStyle w:val="Ttulo2"/>
        <w:tabs>
          <w:tab w:val="left" w:pos="1669"/>
        </w:tabs>
        <w:ind w:left="1134" w:firstLine="0"/>
        <w:rPr>
          <w:b w:val="0"/>
        </w:rPr>
      </w:pPr>
      <w:r>
        <w:rPr>
          <w:b w:val="0"/>
        </w:rPr>
        <w:t>S</w:t>
      </w:r>
      <w:r w:rsidR="005A587D">
        <w:rPr>
          <w:b w:val="0"/>
        </w:rPr>
        <w:t>ó</w:t>
      </w:r>
      <w:r>
        <w:rPr>
          <w:b w:val="0"/>
        </w:rPr>
        <w:t>lo se considerará</w:t>
      </w:r>
      <w:r w:rsidR="005A587D">
        <w:rPr>
          <w:b w:val="0"/>
        </w:rPr>
        <w:t>n</w:t>
      </w:r>
      <w:r>
        <w:rPr>
          <w:b w:val="0"/>
        </w:rPr>
        <w:t xml:space="preserve"> los informes cargados en plazo y forma (</w:t>
      </w:r>
      <w:r w:rsidR="005A587D">
        <w:rPr>
          <w:b w:val="0"/>
        </w:rPr>
        <w:t>formato digital</w:t>
      </w:r>
      <w:r>
        <w:rPr>
          <w:b w:val="0"/>
        </w:rPr>
        <w:t>) en la plataforma U-Cursos.</w:t>
      </w:r>
    </w:p>
    <w:p w:rsidR="00BC51A6" w:rsidRDefault="00BC51A6">
      <w:pPr>
        <w:pStyle w:val="Ttulo2"/>
        <w:tabs>
          <w:tab w:val="left" w:pos="1669"/>
        </w:tabs>
        <w:ind w:left="1134" w:firstLine="0"/>
        <w:rPr>
          <w:b w:val="0"/>
        </w:rPr>
      </w:pPr>
    </w:p>
    <w:p w:rsidR="00BC51A6" w:rsidRDefault="00BC51A6">
      <w:pPr>
        <w:tabs>
          <w:tab w:val="left" w:pos="1669"/>
        </w:tabs>
      </w:pPr>
    </w:p>
    <w:p w:rsidR="00BC51A6" w:rsidRDefault="008149F2">
      <w:pPr>
        <w:pStyle w:val="Ttulo2"/>
        <w:numPr>
          <w:ilvl w:val="0"/>
          <w:numId w:val="1"/>
        </w:numPr>
        <w:tabs>
          <w:tab w:val="left" w:pos="1669"/>
        </w:tabs>
        <w:ind w:hanging="283"/>
      </w:pPr>
      <w:r>
        <w:t>Objetivo</w:t>
      </w:r>
    </w:p>
    <w:p w:rsidR="00BC51A6" w:rsidRDefault="00BC51A6">
      <w:pPr>
        <w:pStyle w:val="Ttulo2"/>
        <w:tabs>
          <w:tab w:val="left" w:pos="1669"/>
        </w:tabs>
        <w:ind w:left="1668" w:firstLine="0"/>
      </w:pPr>
    </w:p>
    <w:p w:rsidR="00BC51A6" w:rsidRDefault="008149F2">
      <w:pPr>
        <w:pBdr>
          <w:top w:val="nil"/>
          <w:left w:val="nil"/>
          <w:bottom w:val="nil"/>
          <w:right w:val="nil"/>
          <w:between w:val="nil"/>
        </w:pBdr>
        <w:ind w:left="1102" w:right="115"/>
        <w:jc w:val="both"/>
      </w:pPr>
      <w:r>
        <w:t xml:space="preserve">El informe de avance, corresponde al desarrollo del </w:t>
      </w:r>
      <w:r>
        <w:rPr>
          <w:b/>
        </w:rPr>
        <w:t xml:space="preserve">modelo de negocios validado en terreno. 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ind w:left="1102" w:right="115"/>
        <w:jc w:val="both"/>
      </w:pPr>
    </w:p>
    <w:p w:rsidR="00BC51A6" w:rsidRDefault="008149F2">
      <w:pPr>
        <w:ind w:left="1102" w:right="115"/>
        <w:jc w:val="both"/>
      </w:pPr>
      <w:r>
        <w:t xml:space="preserve">En este informe se debe identificar claramente el problema y la oportunidad, el modelo de negocios completo de la solución propuesta, las hipótesis más </w:t>
      </w:r>
      <w:r>
        <w:t xml:space="preserve">riesgosas y cómo fueron validadas en terreno. 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:rsidR="00BC51A6" w:rsidRDefault="008149F2">
      <w:pPr>
        <w:pStyle w:val="Ttulo2"/>
        <w:numPr>
          <w:ilvl w:val="0"/>
          <w:numId w:val="1"/>
        </w:numPr>
        <w:tabs>
          <w:tab w:val="left" w:pos="1669"/>
        </w:tabs>
        <w:spacing w:before="1"/>
        <w:ind w:hanging="283"/>
      </w:pPr>
      <w:r>
        <w:t>Contenido</w:t>
      </w:r>
    </w:p>
    <w:p w:rsidR="00BC51A6" w:rsidRDefault="00BC51A6">
      <w:pPr>
        <w:tabs>
          <w:tab w:val="left" w:pos="1669"/>
        </w:tabs>
      </w:pPr>
    </w:p>
    <w:p w:rsidR="00BC51A6" w:rsidRDefault="008149F2">
      <w:pPr>
        <w:spacing w:before="1"/>
        <w:ind w:left="1102"/>
        <w:jc w:val="both"/>
      </w:pPr>
      <w:r>
        <w:t>El informe de avance tiene tres partes:</w:t>
      </w:r>
    </w:p>
    <w:p w:rsidR="00BC51A6" w:rsidRDefault="00BC51A6">
      <w:pPr>
        <w:spacing w:before="9"/>
      </w:pPr>
      <w:bookmarkStart w:id="1" w:name="_GoBack"/>
      <w:bookmarkEnd w:id="1"/>
    </w:p>
    <w:p w:rsidR="00BC51A6" w:rsidRDefault="002D73BC" w:rsidP="002D73BC">
      <w:pPr>
        <w:numPr>
          <w:ilvl w:val="1"/>
          <w:numId w:val="2"/>
        </w:numPr>
        <w:tabs>
          <w:tab w:val="left" w:pos="1582"/>
        </w:tabs>
        <w:ind w:right="116" w:firstLine="0"/>
        <w:jc w:val="both"/>
      </w:pPr>
      <w:r w:rsidRPr="002D73BC">
        <w:rPr>
          <w:b/>
        </w:rPr>
        <w:t xml:space="preserve">Problema/Oportunidad a desarrollar. </w:t>
      </w:r>
    </w:p>
    <w:p w:rsidR="002D73BC" w:rsidRDefault="002D73BC" w:rsidP="002D73BC">
      <w:pPr>
        <w:tabs>
          <w:tab w:val="left" w:pos="1582"/>
        </w:tabs>
        <w:ind w:left="1102" w:right="116"/>
        <w:jc w:val="both"/>
      </w:pPr>
      <w:r>
        <w:t xml:space="preserve">Descripción del problema oportunidad sobre el que se trabajará, desde las </w:t>
      </w:r>
      <w:r w:rsidR="0041489C">
        <w:t>perspectivas particulares</w:t>
      </w:r>
      <w:r>
        <w:t xml:space="preserve"> en que fue detectado (como se dio con la idea del proyecto), </w:t>
      </w:r>
      <w:r w:rsidR="0041489C">
        <w:t xml:space="preserve">y los actuales </w:t>
      </w:r>
      <w:r>
        <w:t xml:space="preserve">desarrollos a nivel Global en el ámbito de trabajo, </w:t>
      </w:r>
      <w:proofErr w:type="spellStart"/>
      <w:r w:rsidR="0041489C">
        <w:t>l</w:t>
      </w:r>
      <w:r>
        <w:t>atam</w:t>
      </w:r>
      <w:proofErr w:type="spellEnd"/>
      <w:r>
        <w:t>, País y Local.</w:t>
      </w:r>
    </w:p>
    <w:p w:rsidR="0041489C" w:rsidRDefault="0041489C" w:rsidP="002D73BC">
      <w:pPr>
        <w:tabs>
          <w:tab w:val="left" w:pos="1582"/>
        </w:tabs>
        <w:ind w:left="1102" w:right="116"/>
        <w:jc w:val="both"/>
      </w:pPr>
    </w:p>
    <w:p w:rsidR="002D73BC" w:rsidRDefault="002D73BC" w:rsidP="002D73BC">
      <w:pPr>
        <w:tabs>
          <w:tab w:val="left" w:pos="1582"/>
        </w:tabs>
        <w:ind w:left="1102" w:right="116"/>
        <w:jc w:val="both"/>
      </w:pPr>
      <w:proofErr w:type="spellStart"/>
      <w:r>
        <w:t>Benchmark</w:t>
      </w:r>
      <w:proofErr w:type="spellEnd"/>
      <w:r>
        <w:t xml:space="preserve">, a nivel competitivo (mirada global / </w:t>
      </w:r>
      <w:proofErr w:type="spellStart"/>
      <w:r>
        <w:t>latam</w:t>
      </w:r>
      <w:proofErr w:type="spellEnd"/>
      <w:r>
        <w:t xml:space="preserve"> / país) y de soluciones </w:t>
      </w:r>
      <w:r w:rsidR="00D34577">
        <w:t>complementarias</w:t>
      </w:r>
      <w:r>
        <w:t>.</w:t>
      </w:r>
    </w:p>
    <w:p w:rsidR="002D73BC" w:rsidRDefault="002D73BC" w:rsidP="0041489C">
      <w:pPr>
        <w:tabs>
          <w:tab w:val="left" w:pos="1582"/>
        </w:tabs>
        <w:ind w:right="116"/>
        <w:jc w:val="both"/>
      </w:pPr>
    </w:p>
    <w:p w:rsidR="0041489C" w:rsidRDefault="0041489C" w:rsidP="002D73BC">
      <w:pPr>
        <w:tabs>
          <w:tab w:val="left" w:pos="1582"/>
        </w:tabs>
        <w:ind w:left="1102" w:right="116"/>
        <w:jc w:val="both"/>
      </w:pPr>
      <w:r>
        <w:t xml:space="preserve">Algunas metodologías posibles de ser usadas son </w:t>
      </w:r>
      <w:proofErr w:type="spellStart"/>
      <w:r>
        <w:t>Desing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 </w:t>
      </w:r>
      <w:proofErr w:type="spellStart"/>
      <w:r>
        <w:t>Benchmark</w:t>
      </w:r>
      <w:proofErr w:type="spellEnd"/>
      <w:r>
        <w:t xml:space="preserve">, 5 fuerzas de </w:t>
      </w:r>
      <w:proofErr w:type="spellStart"/>
      <w:r>
        <w:t>Porter</w:t>
      </w:r>
      <w:proofErr w:type="spellEnd"/>
      <w:r>
        <w:t xml:space="preserve">, </w:t>
      </w:r>
    </w:p>
    <w:p w:rsidR="002D73BC" w:rsidRDefault="002D73BC" w:rsidP="002D73BC">
      <w:pPr>
        <w:tabs>
          <w:tab w:val="left" w:pos="1582"/>
        </w:tabs>
        <w:ind w:left="1102" w:right="116"/>
        <w:jc w:val="both"/>
      </w:pPr>
    </w:p>
    <w:p w:rsidR="002D73BC" w:rsidRDefault="002D73BC" w:rsidP="002D73BC">
      <w:pPr>
        <w:numPr>
          <w:ilvl w:val="1"/>
          <w:numId w:val="2"/>
        </w:numPr>
        <w:tabs>
          <w:tab w:val="left" w:pos="1542"/>
        </w:tabs>
        <w:spacing w:before="75"/>
        <w:ind w:left="1100" w:right="113" w:firstLine="0"/>
        <w:jc w:val="both"/>
      </w:pPr>
      <w:r>
        <w:rPr>
          <w:b/>
        </w:rPr>
        <w:t>Modelo de negocio</w:t>
      </w:r>
      <w:r w:rsidR="008149F2">
        <w:t>:</w:t>
      </w:r>
      <w:r w:rsidR="008149F2">
        <w:t xml:space="preserve"> Se pide explicitar, con claridad</w:t>
      </w:r>
      <w:r w:rsidR="008149F2">
        <w:t xml:space="preserve">, </w:t>
      </w:r>
      <w:r>
        <w:t>e</w:t>
      </w:r>
      <w:r w:rsidR="008149F2">
        <w:t>l modelo de negocio propuesto</w:t>
      </w:r>
      <w:r>
        <w:t xml:space="preserve"> de manera inicial y los </w:t>
      </w:r>
      <w:proofErr w:type="spellStart"/>
      <w:r>
        <w:t>pivoteos</w:t>
      </w:r>
      <w:proofErr w:type="spellEnd"/>
      <w:r>
        <w:t xml:space="preserve"> que pueda llevar a la fecha, </w:t>
      </w:r>
      <w:r w:rsidR="008149F2">
        <w:t>con énfasis en los elementos que constituyen un factor de diferenciación o innovación y los factores críticos de éxito/fracaso del modelo.</w:t>
      </w:r>
    </w:p>
    <w:p w:rsidR="002D73BC" w:rsidRDefault="002D73BC" w:rsidP="002D73BC">
      <w:pPr>
        <w:tabs>
          <w:tab w:val="left" w:pos="1542"/>
        </w:tabs>
        <w:spacing w:before="75"/>
        <w:ind w:left="1100" w:right="113"/>
        <w:jc w:val="both"/>
        <w:rPr>
          <w:b/>
        </w:rPr>
      </w:pPr>
    </w:p>
    <w:p w:rsidR="00BC51A6" w:rsidRDefault="002D73BC" w:rsidP="002D73BC">
      <w:pPr>
        <w:tabs>
          <w:tab w:val="left" w:pos="1542"/>
        </w:tabs>
        <w:spacing w:before="75"/>
        <w:ind w:left="1100" w:right="113"/>
        <w:jc w:val="both"/>
      </w:pPr>
      <w:r>
        <w:t>Caracterizar</w:t>
      </w:r>
      <w:r w:rsidR="008149F2">
        <w:t xml:space="preserve"> en profundidad cada una de </w:t>
      </w:r>
      <w:r w:rsidR="008149F2">
        <w:t xml:space="preserve">las hipótesis en los bloques constructivos del modelo de negocios: la propuesta de valor, la diferenciación, los mercados objetivos, la </w:t>
      </w:r>
      <w:r w:rsidR="008149F2">
        <w:lastRenderedPageBreak/>
        <w:t xml:space="preserve">segmentación de clientes, los canales de marketing y de distribución, las fuentes de ingresos, los recursos necesarios, </w:t>
      </w:r>
      <w:r w:rsidR="008149F2">
        <w:t xml:space="preserve">las alianzas potenciales, métricas claves de la operación y las fuentes principales de costos. </w:t>
      </w:r>
    </w:p>
    <w:p w:rsidR="00BC51A6" w:rsidRDefault="00BC51A6">
      <w:pPr>
        <w:ind w:left="1102" w:right="116"/>
        <w:jc w:val="both"/>
      </w:pPr>
    </w:p>
    <w:p w:rsidR="00BC51A6" w:rsidRDefault="008149F2">
      <w:pPr>
        <w:ind w:left="1102" w:right="116"/>
        <w:jc w:val="both"/>
      </w:pPr>
      <w:r>
        <w:t>Se espera una investigación de mercado acabada</w:t>
      </w:r>
      <w:r w:rsidR="0041489C">
        <w:t>,</w:t>
      </w:r>
      <w:r w:rsidR="00E7173E">
        <w:t xml:space="preserve"> </w:t>
      </w:r>
      <w:proofErr w:type="gramStart"/>
      <w:r w:rsidR="00E7173E">
        <w:t>que</w:t>
      </w:r>
      <w:proofErr w:type="gramEnd"/>
      <w:r>
        <w:t xml:space="preserve"> de cuenta del ambiente competitivo del negocio, incluyendo una estimación del tamaño de mercado, cantidad de </w:t>
      </w:r>
      <w:r w:rsidR="0041489C">
        <w:t>clientes, segmentos y</w:t>
      </w:r>
      <w:r>
        <w:t xml:space="preserve"> segmentación, la caracterización de competidores </w:t>
      </w:r>
      <w:r>
        <w:t>y un análisis de posicionamiento</w:t>
      </w:r>
      <w:r>
        <w:t xml:space="preserve"> competitivo.</w:t>
      </w:r>
    </w:p>
    <w:p w:rsidR="00BC51A6" w:rsidRDefault="00BC51A6">
      <w:pPr>
        <w:spacing w:before="9"/>
      </w:pPr>
    </w:p>
    <w:p w:rsidR="00BC51A6" w:rsidRDefault="008149F2">
      <w:pPr>
        <w:numPr>
          <w:ilvl w:val="1"/>
          <w:numId w:val="2"/>
        </w:numPr>
        <w:tabs>
          <w:tab w:val="left" w:pos="1549"/>
        </w:tabs>
        <w:ind w:right="114" w:firstLine="0"/>
        <w:jc w:val="both"/>
      </w:pPr>
      <w:r>
        <w:rPr>
          <w:b/>
        </w:rPr>
        <w:t>Validación en terreno</w:t>
      </w:r>
      <w:r>
        <w:t>. Para el trabajo en terreno y el estudio de mercado, se deben identificar las hipótesis más riesgosas del modelo y desarrollar un plan para validarlas. El plan debe contemplar el orden de validación y las relaciones jer</w:t>
      </w:r>
      <w:r>
        <w:t xml:space="preserve">árquicas entre las hipótesis si es que las </w:t>
      </w:r>
      <w:r w:rsidR="0041489C">
        <w:t>hubiese</w:t>
      </w:r>
      <w:r>
        <w:t>.</w:t>
      </w:r>
    </w:p>
    <w:p w:rsidR="00BC51A6" w:rsidRDefault="00BC51A6">
      <w:pPr>
        <w:tabs>
          <w:tab w:val="left" w:pos="1549"/>
        </w:tabs>
        <w:ind w:left="1102" w:right="114"/>
        <w:jc w:val="both"/>
      </w:pPr>
    </w:p>
    <w:p w:rsidR="00BC51A6" w:rsidRDefault="008149F2">
      <w:pPr>
        <w:tabs>
          <w:tab w:val="left" w:pos="1549"/>
        </w:tabs>
        <w:ind w:left="1102" w:right="114"/>
        <w:jc w:val="both"/>
      </w:pPr>
      <w:r>
        <w:t xml:space="preserve">El resultado del trabajo en terreno debe dar cuenta de la validación del negocio y puede incluir nuevos </w:t>
      </w:r>
      <w:proofErr w:type="spellStart"/>
      <w:r>
        <w:t>insights</w:t>
      </w:r>
      <w:proofErr w:type="spellEnd"/>
      <w:r>
        <w:t xml:space="preserve"> o </w:t>
      </w:r>
      <w:proofErr w:type="spellStart"/>
      <w:r>
        <w:t>pivoteos</w:t>
      </w:r>
      <w:proofErr w:type="spellEnd"/>
      <w:r>
        <w:t xml:space="preserve"> que actualicen el modelo de negocios. El modelo </w:t>
      </w:r>
      <w:r w:rsidR="0041489C">
        <w:t>de negocios</w:t>
      </w:r>
      <w:r>
        <w:t xml:space="preserve"> debe ser expuest</w:t>
      </w:r>
      <w:r>
        <w:t>o a posibles clientes y/o personas relevantes de la industria a través de entrevistas en profundidad, experimentos u otros mecanismos que determine el grupo.</w:t>
      </w:r>
    </w:p>
    <w:p w:rsidR="00BC51A6" w:rsidRDefault="00BC51A6">
      <w:pPr>
        <w:tabs>
          <w:tab w:val="left" w:pos="1549"/>
        </w:tabs>
        <w:ind w:left="1102" w:right="114"/>
        <w:jc w:val="both"/>
      </w:pPr>
    </w:p>
    <w:p w:rsidR="00BC51A6" w:rsidRDefault="008149F2">
      <w:pPr>
        <w:tabs>
          <w:tab w:val="left" w:pos="1542"/>
        </w:tabs>
        <w:spacing w:before="75"/>
        <w:ind w:left="1102" w:right="113"/>
        <w:jc w:val="both"/>
      </w:pPr>
      <w:r>
        <w:t>Se pide realismo y veracidad de los números utilizados indicando las fuentes de los datos, además</w:t>
      </w:r>
      <w:r>
        <w:t xml:space="preserve"> de incluir en los anexos el conjunto de personas con las que se ha conversado para el desarrollo del plan de negocios.</w:t>
      </w:r>
    </w:p>
    <w:p w:rsidR="008149F2" w:rsidRDefault="008149F2">
      <w:pPr>
        <w:tabs>
          <w:tab w:val="left" w:pos="1542"/>
        </w:tabs>
        <w:spacing w:before="75"/>
        <w:ind w:left="1102" w:right="113"/>
        <w:jc w:val="both"/>
      </w:pPr>
    </w:p>
    <w:p w:rsidR="008149F2" w:rsidRDefault="008149F2">
      <w:pPr>
        <w:tabs>
          <w:tab w:val="left" w:pos="1542"/>
        </w:tabs>
        <w:spacing w:before="75"/>
        <w:ind w:left="1102" w:right="113"/>
        <w:jc w:val="both"/>
      </w:pPr>
      <w:r>
        <w:t xml:space="preserve">Algunas de las metodologías sugeridas y </w:t>
      </w:r>
      <w:proofErr w:type="spellStart"/>
      <w:r>
        <w:t>posbles</w:t>
      </w:r>
      <w:proofErr w:type="spellEnd"/>
      <w:r>
        <w:t xml:space="preserve"> de aplicar son </w:t>
      </w:r>
      <w:proofErr w:type="spellStart"/>
      <w:r>
        <w:t>Desing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 </w:t>
      </w:r>
      <w:proofErr w:type="spellStart"/>
      <w:r>
        <w:t>Benchmark</w:t>
      </w:r>
      <w:proofErr w:type="spellEnd"/>
      <w:r>
        <w:t xml:space="preserve">, </w:t>
      </w:r>
      <w:proofErr w:type="spellStart"/>
      <w:r>
        <w:t>Canvas</w:t>
      </w:r>
      <w:proofErr w:type="spellEnd"/>
      <w:r>
        <w:t xml:space="preserve">, Lean cavas, 5 fuerzas de </w:t>
      </w:r>
      <w:proofErr w:type="spellStart"/>
      <w:r>
        <w:t>porter</w:t>
      </w:r>
      <w:proofErr w:type="spellEnd"/>
      <w:r>
        <w:t>, entrevistas en profundidad, encuestas, entre otras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ind w:left="1102" w:right="118"/>
        <w:jc w:val="both"/>
      </w:pPr>
    </w:p>
    <w:p w:rsidR="00BC51A6" w:rsidRDefault="008149F2">
      <w:pPr>
        <w:pStyle w:val="Ttulo2"/>
        <w:numPr>
          <w:ilvl w:val="0"/>
          <w:numId w:val="1"/>
        </w:numPr>
        <w:tabs>
          <w:tab w:val="left" w:pos="1810"/>
        </w:tabs>
      </w:pPr>
      <w:r>
        <w:t>Aspectos formales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</w:rPr>
      </w:pPr>
    </w:p>
    <w:p w:rsidR="00BC51A6" w:rsidRDefault="008149F2">
      <w:pPr>
        <w:spacing w:line="252" w:lineRule="auto"/>
        <w:ind w:left="1102"/>
        <w:jc w:val="both"/>
      </w:pPr>
      <w:r>
        <w:t xml:space="preserve">Se espera una estructura de informe que incorpore: resumen ejecutivo, índice, cuerpo del informe, referencias y anexos. 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</w:rPr>
      </w:pPr>
    </w:p>
    <w:p w:rsidR="00BC51A6" w:rsidRDefault="008149F2">
      <w:pPr>
        <w:pBdr>
          <w:top w:val="nil"/>
          <w:left w:val="nil"/>
          <w:bottom w:val="nil"/>
          <w:right w:val="nil"/>
          <w:between w:val="nil"/>
        </w:pBdr>
        <w:ind w:left="1102" w:right="114"/>
        <w:jc w:val="both"/>
        <w:rPr>
          <w:color w:val="000000"/>
        </w:rPr>
      </w:pPr>
      <w:r>
        <w:rPr>
          <w:color w:val="000000"/>
        </w:rPr>
        <w:t xml:space="preserve">La diagramación del informe es relevante y debe ser consistente y coherente con la estructura y la idea de negocio a presentar. 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C51A6" w:rsidRDefault="008149F2">
      <w:pPr>
        <w:pBdr>
          <w:top w:val="nil"/>
          <w:left w:val="nil"/>
          <w:bottom w:val="nil"/>
          <w:right w:val="nil"/>
          <w:between w:val="nil"/>
        </w:pBdr>
        <w:ind w:left="1102" w:right="120"/>
        <w:jc w:val="both"/>
        <w:rPr>
          <w:color w:val="000000"/>
        </w:rPr>
      </w:pPr>
      <w:r>
        <w:rPr>
          <w:color w:val="000000"/>
        </w:rPr>
        <w:t xml:space="preserve">La redacción y ortografía deben ser apropiadas para los alumnos próximos a ser ingenieros. Se valorará la capacidad de síntesis y la claridad. 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</w:p>
    <w:p w:rsidR="00BC51A6" w:rsidRDefault="008149F2">
      <w:pPr>
        <w:pStyle w:val="Ttulo2"/>
        <w:numPr>
          <w:ilvl w:val="0"/>
          <w:numId w:val="1"/>
        </w:numPr>
        <w:tabs>
          <w:tab w:val="left" w:pos="1810"/>
        </w:tabs>
        <w:spacing w:before="1"/>
      </w:pPr>
      <w:r>
        <w:t>Extensión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:rsidR="00BC51A6" w:rsidRDefault="008149F2">
      <w:pPr>
        <w:pBdr>
          <w:top w:val="nil"/>
          <w:left w:val="nil"/>
          <w:bottom w:val="nil"/>
          <w:right w:val="nil"/>
          <w:between w:val="nil"/>
        </w:pBdr>
        <w:ind w:left="1102" w:right="115"/>
        <w:jc w:val="both"/>
        <w:rPr>
          <w:color w:val="000000"/>
        </w:rPr>
      </w:pPr>
      <w:r>
        <w:rPr>
          <w:color w:val="000000"/>
        </w:rPr>
        <w:t xml:space="preserve">La extensión esperada del informe es de </w:t>
      </w:r>
      <w:r>
        <w:t>10</w:t>
      </w:r>
      <w:r>
        <w:rPr>
          <w:color w:val="000000"/>
        </w:rPr>
        <w:t xml:space="preserve"> páginas y no deber</w:t>
      </w:r>
      <w:r>
        <w:t>ía superar las</w:t>
      </w:r>
      <w:r>
        <w:rPr>
          <w:color w:val="000000"/>
        </w:rPr>
        <w:t xml:space="preserve"> 20</w:t>
      </w:r>
      <w:r>
        <w:rPr>
          <w:color w:val="000000"/>
        </w:rPr>
        <w:t xml:space="preserve"> páginas </w:t>
      </w:r>
      <w:r>
        <w:rPr>
          <w:color w:val="000000"/>
        </w:rPr>
        <w:t>en el cuerpo del informe. Es posible incluir anexos, no olvidando que constituyen información complementaria que no debe distraer la lectura del cuerpo del informe (el lector recurre a ellos sólo si quiere profundizar algún aspecto específico).</w:t>
      </w: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:rsidR="00BC51A6" w:rsidRDefault="00BC51A6">
      <w:pPr>
        <w:pBdr>
          <w:top w:val="nil"/>
          <w:left w:val="nil"/>
          <w:bottom w:val="nil"/>
          <w:right w:val="nil"/>
          <w:between w:val="nil"/>
        </w:pBdr>
        <w:ind w:right="118"/>
        <w:jc w:val="both"/>
        <w:rPr>
          <w:color w:val="000000"/>
        </w:rPr>
      </w:pPr>
    </w:p>
    <w:sectPr w:rsidR="00BC51A6">
      <w:pgSz w:w="12240" w:h="15840"/>
      <w:pgMar w:top="1320" w:right="1581" w:bottom="1700" w:left="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27898"/>
    <w:multiLevelType w:val="multilevel"/>
    <w:tmpl w:val="5E66C720"/>
    <w:lvl w:ilvl="0">
      <w:start w:val="1"/>
      <w:numFmt w:val="decimal"/>
      <w:lvlText w:val="%1."/>
      <w:lvlJc w:val="left"/>
      <w:pPr>
        <w:ind w:left="1668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2466" w:hanging="284"/>
      </w:pPr>
    </w:lvl>
    <w:lvl w:ilvl="2">
      <w:start w:val="1"/>
      <w:numFmt w:val="bullet"/>
      <w:lvlText w:val="•"/>
      <w:lvlJc w:val="left"/>
      <w:pPr>
        <w:ind w:left="3273" w:hanging="283"/>
      </w:pPr>
    </w:lvl>
    <w:lvl w:ilvl="3">
      <w:start w:val="1"/>
      <w:numFmt w:val="bullet"/>
      <w:lvlText w:val="•"/>
      <w:lvlJc w:val="left"/>
      <w:pPr>
        <w:ind w:left="4079" w:hanging="284"/>
      </w:pPr>
    </w:lvl>
    <w:lvl w:ilvl="4">
      <w:start w:val="1"/>
      <w:numFmt w:val="bullet"/>
      <w:lvlText w:val="•"/>
      <w:lvlJc w:val="left"/>
      <w:pPr>
        <w:ind w:left="4886" w:hanging="284"/>
      </w:pPr>
    </w:lvl>
    <w:lvl w:ilvl="5">
      <w:start w:val="1"/>
      <w:numFmt w:val="bullet"/>
      <w:lvlText w:val="•"/>
      <w:lvlJc w:val="left"/>
      <w:pPr>
        <w:ind w:left="5693" w:hanging="284"/>
      </w:pPr>
    </w:lvl>
    <w:lvl w:ilvl="6">
      <w:start w:val="1"/>
      <w:numFmt w:val="bullet"/>
      <w:lvlText w:val="•"/>
      <w:lvlJc w:val="left"/>
      <w:pPr>
        <w:ind w:left="6499" w:hanging="284"/>
      </w:pPr>
    </w:lvl>
    <w:lvl w:ilvl="7">
      <w:start w:val="1"/>
      <w:numFmt w:val="bullet"/>
      <w:lvlText w:val="•"/>
      <w:lvlJc w:val="left"/>
      <w:pPr>
        <w:ind w:left="7306" w:hanging="284"/>
      </w:pPr>
    </w:lvl>
    <w:lvl w:ilvl="8">
      <w:start w:val="1"/>
      <w:numFmt w:val="bullet"/>
      <w:lvlText w:val="•"/>
      <w:lvlJc w:val="left"/>
      <w:pPr>
        <w:ind w:left="8113" w:hanging="284"/>
      </w:pPr>
    </w:lvl>
  </w:abstractNum>
  <w:abstractNum w:abstractNumId="1" w15:restartNumberingAfterBreak="0">
    <w:nsid w:val="4C3A061B"/>
    <w:multiLevelType w:val="multilevel"/>
    <w:tmpl w:val="C1F8F630"/>
    <w:lvl w:ilvl="0">
      <w:start w:val="3"/>
      <w:numFmt w:val="decimal"/>
      <w:lvlText w:val="%1"/>
      <w:lvlJc w:val="left"/>
      <w:pPr>
        <w:ind w:left="1102" w:hanging="480"/>
      </w:pPr>
    </w:lvl>
    <w:lvl w:ilvl="1">
      <w:start w:val="1"/>
      <w:numFmt w:val="decimal"/>
      <w:lvlText w:val="%1.%2."/>
      <w:lvlJc w:val="left"/>
      <w:pPr>
        <w:ind w:left="1102" w:hanging="480"/>
      </w:pPr>
    </w:lvl>
    <w:lvl w:ilvl="2">
      <w:start w:val="1"/>
      <w:numFmt w:val="bullet"/>
      <w:lvlText w:val="•"/>
      <w:lvlJc w:val="left"/>
      <w:pPr>
        <w:ind w:left="2825" w:hanging="480"/>
      </w:pPr>
    </w:lvl>
    <w:lvl w:ilvl="3">
      <w:start w:val="1"/>
      <w:numFmt w:val="bullet"/>
      <w:lvlText w:val="•"/>
      <w:lvlJc w:val="left"/>
      <w:pPr>
        <w:ind w:left="3687" w:hanging="480"/>
      </w:pPr>
    </w:lvl>
    <w:lvl w:ilvl="4">
      <w:start w:val="1"/>
      <w:numFmt w:val="bullet"/>
      <w:lvlText w:val="•"/>
      <w:lvlJc w:val="left"/>
      <w:pPr>
        <w:ind w:left="4550" w:hanging="480"/>
      </w:pPr>
    </w:lvl>
    <w:lvl w:ilvl="5">
      <w:start w:val="1"/>
      <w:numFmt w:val="bullet"/>
      <w:lvlText w:val="•"/>
      <w:lvlJc w:val="left"/>
      <w:pPr>
        <w:ind w:left="5413" w:hanging="480"/>
      </w:pPr>
    </w:lvl>
    <w:lvl w:ilvl="6">
      <w:start w:val="1"/>
      <w:numFmt w:val="bullet"/>
      <w:lvlText w:val="•"/>
      <w:lvlJc w:val="left"/>
      <w:pPr>
        <w:ind w:left="6275" w:hanging="480"/>
      </w:pPr>
    </w:lvl>
    <w:lvl w:ilvl="7">
      <w:start w:val="1"/>
      <w:numFmt w:val="bullet"/>
      <w:lvlText w:val="•"/>
      <w:lvlJc w:val="left"/>
      <w:pPr>
        <w:ind w:left="7138" w:hanging="480"/>
      </w:pPr>
    </w:lvl>
    <w:lvl w:ilvl="8">
      <w:start w:val="1"/>
      <w:numFmt w:val="bullet"/>
      <w:lvlText w:val="•"/>
      <w:lvlJc w:val="left"/>
      <w:pPr>
        <w:ind w:left="80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1A6"/>
    <w:rsid w:val="002D73BC"/>
    <w:rsid w:val="0041489C"/>
    <w:rsid w:val="005A587D"/>
    <w:rsid w:val="008149F2"/>
    <w:rsid w:val="00BC51A6"/>
    <w:rsid w:val="00D34577"/>
    <w:rsid w:val="00E7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E882B7"/>
  <w15:docId w15:val="{460B3B31-D236-744D-AEF7-C7A74FF0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721" w:right="1737"/>
      <w:jc w:val="center"/>
      <w:outlineLvl w:val="0"/>
    </w:pPr>
    <w:rPr>
      <w:b/>
      <w:sz w:val="28"/>
      <w:szCs w:val="28"/>
      <w:u w:val="single"/>
    </w:rPr>
  </w:style>
  <w:style w:type="paragraph" w:styleId="Ttulo2">
    <w:name w:val="heading 2"/>
    <w:basedOn w:val="Normal"/>
    <w:next w:val="Normal"/>
    <w:uiPriority w:val="9"/>
    <w:unhideWhenUsed/>
    <w:qFormat/>
    <w:pPr>
      <w:ind w:left="1810" w:hanging="348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Ignacio Calisto</cp:lastModifiedBy>
  <cp:revision>2</cp:revision>
  <dcterms:created xsi:type="dcterms:W3CDTF">2022-04-19T00:02:00Z</dcterms:created>
  <dcterms:modified xsi:type="dcterms:W3CDTF">2022-04-19T00:02:00Z</dcterms:modified>
</cp:coreProperties>
</file>