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Open Sans" w:cs="Open Sans" w:eastAsia="Open Sans" w:hAnsi="Open Sans"/>
          <w:sz w:val="44"/>
          <w:szCs w:val="44"/>
        </w:rPr>
      </w:pPr>
      <w:r w:rsidDel="00000000" w:rsidR="00000000" w:rsidRPr="00000000">
        <w:rPr>
          <w:rFonts w:ascii="Open Sans" w:cs="Open Sans" w:eastAsia="Open Sans" w:hAnsi="Open Sans"/>
          <w:sz w:val="44"/>
          <w:szCs w:val="44"/>
          <w:rtl w:val="0"/>
        </w:rPr>
        <w:t xml:space="preserve">Pauta observación experiencia de Enseñanza-Aprendizaje T2R</w:t>
      </w:r>
    </w:p>
    <w:p w:rsidR="00000000" w:rsidDel="00000000" w:rsidP="00000000" w:rsidRDefault="00000000" w:rsidRPr="00000000" w14:paraId="00000002">
      <w:pPr>
        <w:jc w:val="both"/>
        <w:rPr>
          <w:rFonts w:ascii="Open Sans" w:cs="Open Sans" w:eastAsia="Open Sans" w:hAnsi="Open Sans"/>
          <w:color w:val="5a5a5a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5a5a5a"/>
          <w:sz w:val="20"/>
          <w:szCs w:val="20"/>
          <w:rtl w:val="0"/>
        </w:rPr>
        <w:t xml:space="preserve">Taller Inducción a Competencias Docentes Auxiliares AA0010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32"/>
          <w:szCs w:val="32"/>
          <w:rtl w:val="0"/>
        </w:rPr>
        <w:t xml:space="preserve">1.-Caracterización de experiencia aprendizaje entre pares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 continuación, completa los datos de la experiencia a observar. Puedes hacerlo, durante la sesión o destinar un tiempo al cierre de la clase para completarla.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40"/>
        <w:gridCol w:w="270"/>
        <w:gridCol w:w="4590"/>
        <w:tblGridChange w:id="0">
          <w:tblGrid>
            <w:gridCol w:w="2340"/>
            <w:gridCol w:w="270"/>
            <w:gridCol w:w="4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7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Curso apoyado: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Auxiliares observados: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Auxiliares observadores: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Hora de inicio: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3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5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Hora de término: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6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center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2802"/>
        <w:gridCol w:w="2232"/>
        <w:gridCol w:w="2518"/>
        <w:gridCol w:w="2518"/>
        <w:tblGridChange w:id="0">
          <w:tblGrid>
            <w:gridCol w:w="2802"/>
            <w:gridCol w:w="2232"/>
            <w:gridCol w:w="2518"/>
            <w:gridCol w:w="25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19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Estudiantes durante la clase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Nº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Hombres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F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Nº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Mujeres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7.0" w:type="dxa"/>
        <w:jc w:val="center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10177"/>
        <w:tblGridChange w:id="0">
          <w:tblGrid>
            <w:gridCol w:w="10177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2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Resultado de aprendizaje u objetivo de la experiencia</w:t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88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Mejorar el desempeño de los procedimientos correspondiente al contenido consultado.</w:t>
            </w:r>
          </w:p>
        </w:tc>
      </w:tr>
    </w:tbl>
    <w:p w:rsidR="00000000" w:rsidDel="00000000" w:rsidP="00000000" w:rsidRDefault="00000000" w:rsidRPr="00000000" w14:paraId="00000025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32"/>
          <w:szCs w:val="32"/>
          <w:rtl w:val="0"/>
        </w:rPr>
        <w:t xml:space="preserve">2.- Competencias docentes</w:t>
      </w:r>
    </w:p>
    <w:p w:rsidR="00000000" w:rsidDel="00000000" w:rsidP="00000000" w:rsidRDefault="00000000" w:rsidRPr="00000000" w14:paraId="0000002B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 continuación, evalúa en qué nivel de logro se ejecutan las siguientes acciones de enseñanza-aprendizaje. La dupla de auxiliares que observas es considerada un equipo docente, más allá de sus individualidades, aprecia su acción conjunta.</w:t>
      </w:r>
    </w:p>
    <w:p w:rsidR="00000000" w:rsidDel="00000000" w:rsidP="00000000" w:rsidRDefault="00000000" w:rsidRPr="00000000" w14:paraId="0000002D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928.0" w:type="dxa"/>
        <w:jc w:val="center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4928"/>
        <w:tblGridChange w:id="0">
          <w:tblGrid>
            <w:gridCol w:w="492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Descripción de niveles de logro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Insatisfactorio: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nunca o casi nunca, muy en desacuerdo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Parcial: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a veces, en desacuerdo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Bueno: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casi siempre, de acuerdo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Destacado: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siempre, muy de acuerdo</w:t>
            </w:r>
          </w:p>
        </w:tc>
      </w:tr>
    </w:tbl>
    <w:p w:rsidR="00000000" w:rsidDel="00000000" w:rsidP="00000000" w:rsidRDefault="00000000" w:rsidRPr="00000000" w14:paraId="00000033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895.0" w:type="dxa"/>
        <w:jc w:val="left"/>
        <w:tblInd w:w="0.0" w:type="dxa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9148"/>
        <w:gridCol w:w="1038"/>
        <w:gridCol w:w="825"/>
        <w:gridCol w:w="717"/>
        <w:gridCol w:w="1167"/>
        <w:tblGridChange w:id="0">
          <w:tblGrid>
            <w:gridCol w:w="9148"/>
            <w:gridCol w:w="1038"/>
            <w:gridCol w:w="825"/>
            <w:gridCol w:w="717"/>
            <w:gridCol w:w="1167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ASPECTOS A OBSERVAR</w:t>
            </w:r>
          </w:p>
        </w:tc>
        <w:tc>
          <w:tcPr>
            <w:gridSpan w:val="4"/>
            <w:shd w:fill="bfbfbf" w:val="clear"/>
            <w:vAlign w:val="center"/>
          </w:tcPr>
          <w:p w:rsidR="00000000" w:rsidDel="00000000" w:rsidP="00000000" w:rsidRDefault="00000000" w:rsidRPr="00000000" w14:paraId="00000035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NIVELES DE LOGRO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Destacado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Bueno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Parcial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D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Insatisfactorio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El equipo docente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detecta los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conocimientos previos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de sus estudiantes para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contextualizar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su experiencia.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El equipo docente realiza una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 contextualización inicial del contenido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 para ayudar a sus estudiantes a recordar contenido útil para su comprensión.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Los mensajes que entrega el equipo docente permiten percibir un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clima (dimensión emocional)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que valora la participación, los aportes y entrega afirmaciones positivas a sus estudiantes respecto a su proceso de aprendizaje (Ej. “muy bien”, “qué buen análisis”, “has mejorado en el procedimiento”).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El equipo docente aplica una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técnica didáctica (Ej. Instrucción de pares, resolución de problemas)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coherente a las características de la disciplina y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resultado de aprendizaje.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Se distinguen, a través de acciones determinadas, los tres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momentos de la clase.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3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No aplica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Se promueven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interacciones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desde el equipo docente a los y las estudiantes, a través de preguntas abiertas, opiniones, recomendaciones y otros comentarios.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El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material de apoyo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(videos, links, ppt, guías, etc) empleado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en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la clase es didáctico y comprensible para las y los estudiantes.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D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No aplica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El equipo docente establece acciones de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evaluación formativa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 y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retroalimentación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, durante uno o más momentos de su clase, o bien, asincrónicamente en plataforma UCursos.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La sesión se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desarrolló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coherentemente con relación al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resultado de aprendizaje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de la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experiencia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estrategia comunicativa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empleada por la dupla es efectiva, empleando un discurso claro, coherente y comprensible para sus estudiantes.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finalizar la clase, el equipo docente se preocupa de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instruir y recordar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sus alumnos, informando las próximas actividades, evaluaciones y plazos, por ejemplo en la plataforma UCursos.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71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No aplica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El equipo docente ha diseñado una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experiencia en U-Cursos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con instrucciones claras, material de apoyo adecuado y uso de las herramientas disponibles.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La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retroalimentación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realizada por el equipo docente respecto a la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actividad sincrónica o asincrónica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resulta clara, aportando en el aprendizaje de sus estudiantes.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El equipo docente integra en sus materiales, instrucciones y ejemplos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variables de género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32"/>
          <w:szCs w:val="32"/>
          <w:rtl w:val="0"/>
        </w:rPr>
        <w:t xml:space="preserve">3.-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32"/>
          <w:szCs w:val="32"/>
          <w:rtl w:val="0"/>
        </w:rPr>
        <w:t xml:space="preserve">Observaciones</w:t>
      </w:r>
    </w:p>
    <w:p w:rsidR="00000000" w:rsidDel="00000000" w:rsidP="00000000" w:rsidRDefault="00000000" w:rsidRPr="00000000" w14:paraId="0000008E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En las siguientes tablas deberás explicar detalladamente el modo en que evaluaste el desempeño del equipo docente en los distintos aspectos desarrollados durante el taller. Escoge 2 temas de la siguiente lista que desees comentar </w:t>
      </w:r>
    </w:p>
    <w:p w:rsidR="00000000" w:rsidDel="00000000" w:rsidP="00000000" w:rsidRDefault="00000000" w:rsidRPr="00000000" w14:paraId="0000008F">
      <w:pPr>
        <w:spacing w:after="0" w:line="288" w:lineRule="auto"/>
        <w:jc w:val="both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2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tblGridChange w:id="0">
          <w:tblGrid>
            <w:gridCol w:w="524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0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CLIMA DE SALA / INTERACCIONES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1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ESTRATEGIA COMUNICATIVA NO VERBAL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2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ESTRATEGIA COMUNICATIVA VERBAL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3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RETROALIMENTACIÓN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4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TÉCNICAS / HERRAMIENTAS DIDÁCTICAS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5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EVALUACIÓN FORMATIVA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6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INSTRUCCIONES PARA EL APRENDIZAJE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7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RECURSOS DE APOYO</w:t>
            </w:r>
          </w:p>
        </w:tc>
      </w:tr>
    </w:tbl>
    <w:p w:rsidR="00000000" w:rsidDel="00000000" w:rsidP="00000000" w:rsidRDefault="00000000" w:rsidRPr="00000000" w14:paraId="00000098">
      <w:pPr>
        <w:spacing w:after="0" w:line="288" w:lineRule="auto"/>
        <w:jc w:val="both"/>
        <w:rPr>
          <w:rFonts w:ascii="Helvetica Neue" w:cs="Helvetica Neue" w:eastAsia="Helvetica Neue" w:hAnsi="Helvetica Neue"/>
          <w:b w:val="1"/>
          <w:color w:val="ff000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96"/>
        <w:tblGridChange w:id="0">
          <w:tblGrid>
            <w:gridCol w:w="129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Tema 1:</w:t>
            </w:r>
          </w:p>
          <w:p w:rsidR="00000000" w:rsidDel="00000000" w:rsidP="00000000" w:rsidRDefault="00000000" w:rsidRPr="00000000" w14:paraId="0000009A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Tema 2:</w:t>
            </w:r>
          </w:p>
          <w:p w:rsidR="00000000" w:rsidDel="00000000" w:rsidP="00000000" w:rsidRDefault="00000000" w:rsidRPr="00000000" w14:paraId="000000A5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0" w:line="288" w:lineRule="auto"/>
        <w:jc w:val="both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88" w:lineRule="auto"/>
        <w:jc w:val="both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32"/>
          <w:szCs w:val="32"/>
          <w:rtl w:val="0"/>
        </w:rPr>
        <w:t xml:space="preserve">4. Comentarios generales</w:t>
      </w:r>
    </w:p>
    <w:p w:rsidR="00000000" w:rsidDel="00000000" w:rsidP="00000000" w:rsidRDefault="00000000" w:rsidRPr="00000000" w14:paraId="000000AF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En el siguiente apartado escribe un comentario general que resuma tus observaciones y comentarios.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96"/>
        <w:tblGridChange w:id="0">
          <w:tblGrid>
            <w:gridCol w:w="129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88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after="0" w:line="288" w:lineRule="auto"/>
        <w:jc w:val="center"/>
        <w:rPr>
          <w:rFonts w:ascii="Helvetica Neue" w:cs="Helvetica Neue" w:eastAsia="Helvetica Neue" w:hAnsi="Helvetica Neue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135" w:top="993" w:left="1417" w:right="1417" w:header="28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19515" cy="514434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1" r="60754" t="0"/>
                  <a:stretch>
                    <a:fillRect/>
                  </a:stretch>
                </pic:blipFill>
                <pic:spPr>
                  <a:xfrm>
                    <a:off x="0" y="0"/>
                    <a:ext cx="1619515" cy="5144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color w:val="000000"/>
        <w:sz w:val="2"/>
        <w:szCs w:val="2"/>
        <w:highlight w:val="black"/>
        <w:rtl w:val="0"/>
      </w:rPr>
      <w:t xml:space="preserve"> </w:t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924368" cy="565494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368" cy="5654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520C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520C6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E520C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E520C6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443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4433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443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4433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4433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p7C7Zvg1bSPm2hqc0PVsTT8CDA==">AMUW2mUXWafthnSsdVvbkVNMIyJ35epxNeko3W1sxiyPXBmwvIt2EjmeDQB2piQLAg40nKUXXgN9+TrCuHlUUOQgut+3gEuGbzXMbajVBcppLE1mFsv7ALYfhVUeuf+FKKEx8j7kjf3k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2022-04-12T18:11:00Z</dcterms:created>
  <dc:creator>Ricardo Mancilla G</dc:creator>
</cp:coreProperties>
</file>