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MINUTA DE REUNIÓN</w:t>
      </w:r>
    </w:p>
    <w:tbl>
      <w:tblPr>
        <w:tblStyle w:val="Table1"/>
        <w:tblW w:w="953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4070"/>
        <w:gridCol w:w="1438"/>
        <w:gridCol w:w="2329"/>
        <w:gridCol w:w="29"/>
        <w:tblGridChange w:id="0">
          <w:tblGrid>
            <w:gridCol w:w="1668"/>
            <w:gridCol w:w="4070"/>
            <w:gridCol w:w="1438"/>
            <w:gridCol w:w="2329"/>
            <w:gridCol w:w="29"/>
          </w:tblGrid>
        </w:tblGridChange>
      </w:tblGrid>
      <w:tr>
        <w:trPr>
          <w:trHeight w:val="317" w:hRule="atLeast"/>
        </w:trPr>
        <w:tc>
          <w:tcPr>
            <w:shd w:fill="dbe5f1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 Inicio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shd w:fill="dbe5f1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de la reunión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 Fin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gridSpan w:val="5"/>
            <w:shd w:fill="dbe5f1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4" w:hRule="atLeast"/>
        </w:trPr>
        <w:tc>
          <w:tcPr>
            <w:gridSpan w:val="5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ASISTENTES</w:t>
      </w:r>
    </w:p>
    <w:tbl>
      <w:tblPr>
        <w:tblStyle w:val="Table2"/>
        <w:tblW w:w="95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5"/>
        <w:gridCol w:w="3102"/>
        <w:gridCol w:w="1055"/>
        <w:gridCol w:w="2902"/>
        <w:tblGridChange w:id="0">
          <w:tblGrid>
            <w:gridCol w:w="2445"/>
            <w:gridCol w:w="3102"/>
            <w:gridCol w:w="1055"/>
            <w:gridCol w:w="2902"/>
          </w:tblGrid>
        </w:tblGridChange>
      </w:tblGrid>
      <w:tr>
        <w:trPr>
          <w:trHeight w:val="271" w:hRule="atLeast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ASISTENTES</w:t>
            </w:r>
          </w:p>
        </w:tc>
      </w:tr>
      <w:tr>
        <w:trPr>
          <w:trHeight w:val="287" w:hRule="atLeast"/>
        </w:trPr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ROL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Asistencia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Firma o Motivo de falta</w:t>
            </w:r>
          </w:p>
        </w:tc>
      </w:tr>
      <w:tr>
        <w:trPr>
          <w:trHeight w:val="271" w:hRule="atLeast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6" w:val="single"/>
        </w:pBd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TEMAS TRATADOS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Varios: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000000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COMPROMISOS ASUMIDOS (Que luego van a la hoja 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de seguimiento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 Smart)</w:t>
      </w:r>
    </w:p>
    <w:tbl>
      <w:tblPr>
        <w:tblStyle w:val="Table3"/>
        <w:tblW w:w="97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366"/>
        <w:gridCol w:w="2551"/>
        <w:gridCol w:w="2282"/>
        <w:tblGridChange w:id="0">
          <w:tblGrid>
            <w:gridCol w:w="562"/>
            <w:gridCol w:w="4366"/>
            <w:gridCol w:w="2551"/>
            <w:gridCol w:w="2282"/>
          </w:tblGrid>
        </w:tblGridChange>
      </w:tblGrid>
      <w:tr>
        <w:trPr>
          <w:trHeight w:val="279" w:hRule="atLeast"/>
        </w:trPr>
        <w:tc>
          <w:tcPr>
            <w:shd w:fill="dbe5f1" w:val="clear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TAREA/actividad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ENTREGA</w:t>
            </w:r>
          </w:p>
        </w:tc>
      </w:tr>
      <w:tr>
        <w:trPr>
          <w:trHeight w:val="263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9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3" w:hRule="atLeast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4" w:hRule="atLeast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4" w:hRule="atLeast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Debe cumplir con formato de objetivos SMART.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10 Steps to Setting SMART Objectives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Solo puede haber un responsable para cada compromiso, así que la idea es que no sea siempre la misma persona.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687012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314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31459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95B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rojectsmart.co.uk/pdf/10-steps-to-setting-smart-objectiv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FKH+1YOwUdSnABUS4wyaihgR2A==">AMUW2mUtTR0ZxUqZu4P38sbEG7VBGLXsy+q+14B90l9wcmjwOGUnPuI1EdNzWnM4vJ/bvzZkAE7WRaMuPB5izgh+CzaSYlk2ID+hyxaRG12EgOt709nU+bg=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2020-07-03T16:40:00Z</dcterms:created>
  <dc:creator>Luis F Palomera / Socorro Cabello</dc:creator>
</cp:coreProperties>
</file>