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EF" w:rsidRPr="002237EF" w:rsidRDefault="002237EF" w:rsidP="002237EF">
      <w:pPr>
        <w:pStyle w:val="Prrafodelista"/>
        <w:numPr>
          <w:ilvl w:val="0"/>
          <w:numId w:val="5"/>
        </w:numPr>
        <w:tabs>
          <w:tab w:val="left" w:pos="-720"/>
          <w:tab w:val="left" w:pos="851"/>
        </w:tabs>
        <w:suppressAutoHyphens/>
        <w:ind w:left="360"/>
        <w:jc w:val="both"/>
        <w:rPr>
          <w:rFonts w:ascii="Times New Roman" w:hAnsi="Times New Roman"/>
          <w:spacing w:val="-2"/>
          <w:szCs w:val="24"/>
          <w:lang w:val="es-ES_tradnl"/>
        </w:rPr>
      </w:pPr>
      <w:r w:rsidRPr="002237EF">
        <w:rPr>
          <w:rFonts w:ascii="Times New Roman" w:hAnsi="Times New Roman"/>
          <w:spacing w:val="-2"/>
          <w:szCs w:val="24"/>
          <w:lang w:val="es-ES_tradnl"/>
        </w:rPr>
        <w:t>¿Qué valores de los parámetros usaría para estimar la distribución de tiempos de residencia de un molino de bolas de 3,8 x 4,3 [m], proyectado para tratar 300 [t/h] de un mineral de densidad 2,8 [t/m</w:t>
      </w:r>
      <w:r w:rsidRPr="002237EF">
        <w:rPr>
          <w:rFonts w:ascii="Times New Roman" w:hAnsi="Times New Roman"/>
          <w:spacing w:val="-2"/>
          <w:szCs w:val="24"/>
          <w:vertAlign w:val="superscript"/>
          <w:lang w:val="es-ES_tradnl"/>
        </w:rPr>
        <w:t>3</w:t>
      </w:r>
      <w:r w:rsidRPr="002237EF">
        <w:rPr>
          <w:rFonts w:ascii="Times New Roman" w:hAnsi="Times New Roman"/>
          <w:spacing w:val="-2"/>
          <w:szCs w:val="24"/>
          <w:lang w:val="es-ES_tradnl"/>
        </w:rPr>
        <w:t>],  con un nivel de llenado del 40%, una porosidad de la carga de medios de molienda del 35% y operando con un 70% de sólidos?</w:t>
      </w:r>
    </w:p>
    <w:p w:rsidR="002237EF" w:rsidRDefault="002237EF" w:rsidP="002237EF">
      <w:pPr>
        <w:tabs>
          <w:tab w:val="left" w:pos="-720"/>
          <w:tab w:val="left" w:pos="851"/>
        </w:tabs>
        <w:suppressAutoHyphens/>
        <w:ind w:left="-294"/>
        <w:jc w:val="both"/>
        <w:rPr>
          <w:rFonts w:ascii="Times New Roman" w:hAnsi="Times New Roman"/>
          <w:spacing w:val="-2"/>
          <w:szCs w:val="24"/>
          <w:lang w:val="es-ES_tradnl"/>
        </w:rPr>
      </w:pPr>
    </w:p>
    <w:p w:rsidR="002237EF" w:rsidRPr="002237EF" w:rsidRDefault="002237EF" w:rsidP="002237EF">
      <w:pPr>
        <w:pStyle w:val="Prrafodelista"/>
        <w:numPr>
          <w:ilvl w:val="0"/>
          <w:numId w:val="5"/>
        </w:numPr>
        <w:tabs>
          <w:tab w:val="left" w:pos="-720"/>
          <w:tab w:val="left" w:pos="851"/>
        </w:tabs>
        <w:suppressAutoHyphens/>
        <w:ind w:left="360"/>
        <w:jc w:val="both"/>
        <w:rPr>
          <w:rFonts w:ascii="Times New Roman" w:hAnsi="Times New Roman"/>
          <w:spacing w:val="-2"/>
          <w:szCs w:val="24"/>
          <w:lang w:val="es-ES_tradnl"/>
        </w:rPr>
      </w:pPr>
      <w:r w:rsidRPr="002237EF">
        <w:rPr>
          <w:rFonts w:ascii="Times New Roman" w:hAnsi="Times New Roman"/>
          <w:spacing w:val="-2"/>
          <w:szCs w:val="24"/>
          <w:lang w:val="es-ES"/>
        </w:rPr>
        <w:t xml:space="preserve">Si considera un mineral representado sólo por 2 fracciones de tamaño (por </w:t>
      </w:r>
      <w:proofErr w:type="spellStart"/>
      <w:r w:rsidRPr="002237EF">
        <w:rPr>
          <w:rFonts w:ascii="Times New Roman" w:hAnsi="Times New Roman"/>
          <w:spacing w:val="-2"/>
          <w:szCs w:val="24"/>
          <w:lang w:val="es-ES"/>
        </w:rPr>
        <w:t>ejem</w:t>
      </w:r>
      <w:proofErr w:type="spellEnd"/>
      <w:r w:rsidRPr="002237EF">
        <w:rPr>
          <w:rFonts w:ascii="Times New Roman" w:hAnsi="Times New Roman"/>
          <w:spacing w:val="-2"/>
          <w:szCs w:val="24"/>
          <w:lang w:val="es-ES"/>
        </w:rPr>
        <w:t>. +65# y -65#) y conoce la granulometría (fracciones) de alimentación: f</w:t>
      </w:r>
      <w:r w:rsidRPr="002237EF">
        <w:rPr>
          <w:rFonts w:ascii="Times New Roman" w:hAnsi="Times New Roman"/>
          <w:spacing w:val="-2"/>
          <w:szCs w:val="24"/>
          <w:vertAlign w:val="subscript"/>
          <w:lang w:val="es-ES"/>
        </w:rPr>
        <w:t>1</w:t>
      </w:r>
      <w:r w:rsidRPr="002237EF">
        <w:rPr>
          <w:rFonts w:ascii="Times New Roman" w:hAnsi="Times New Roman"/>
          <w:spacing w:val="-2"/>
          <w:szCs w:val="24"/>
          <w:lang w:val="es-ES"/>
        </w:rPr>
        <w:t xml:space="preserve"> y f</w:t>
      </w:r>
      <w:r w:rsidRPr="002237EF">
        <w:rPr>
          <w:rFonts w:ascii="Times New Roman" w:hAnsi="Times New Roman"/>
          <w:spacing w:val="-2"/>
          <w:szCs w:val="24"/>
          <w:vertAlign w:val="subscript"/>
          <w:lang w:val="es-ES"/>
        </w:rPr>
        <w:t>2</w:t>
      </w:r>
      <w:r w:rsidRPr="002237EF">
        <w:rPr>
          <w:rFonts w:ascii="Times New Roman" w:hAnsi="Times New Roman"/>
          <w:spacing w:val="-2"/>
          <w:szCs w:val="24"/>
          <w:lang w:val="es-ES"/>
        </w:rPr>
        <w:t>; asumiendo que se muele en un molino en continuo que se comporta como un mezclador perfecto y que el producto obtenido tiene granulometría: p</w:t>
      </w:r>
      <w:r w:rsidRPr="002237EF">
        <w:rPr>
          <w:rFonts w:ascii="Times New Roman" w:hAnsi="Times New Roman"/>
          <w:spacing w:val="-2"/>
          <w:szCs w:val="24"/>
          <w:vertAlign w:val="subscript"/>
          <w:lang w:val="es-ES"/>
        </w:rPr>
        <w:t>1</w:t>
      </w:r>
      <w:r w:rsidRPr="002237EF">
        <w:rPr>
          <w:rFonts w:ascii="Times New Roman" w:hAnsi="Times New Roman"/>
          <w:spacing w:val="-2"/>
          <w:szCs w:val="24"/>
          <w:lang w:val="es-ES"/>
        </w:rPr>
        <w:t xml:space="preserve"> y p</w:t>
      </w:r>
      <w:r w:rsidRPr="002237EF">
        <w:rPr>
          <w:rFonts w:ascii="Times New Roman" w:hAnsi="Times New Roman"/>
          <w:spacing w:val="-2"/>
          <w:szCs w:val="24"/>
          <w:vertAlign w:val="subscript"/>
          <w:lang w:val="es-ES"/>
        </w:rPr>
        <w:t>2</w:t>
      </w:r>
      <w:r w:rsidRPr="002237EF">
        <w:rPr>
          <w:rFonts w:ascii="Times New Roman" w:hAnsi="Times New Roman"/>
          <w:spacing w:val="-2"/>
          <w:szCs w:val="24"/>
          <w:lang w:val="es-ES"/>
        </w:rPr>
        <w:t>; ¿cuáles serían los valores de los parámetros del modelo de molienda en función de ambas granulometrías y del tiempo medio de residencia del molino?</w:t>
      </w:r>
    </w:p>
    <w:p w:rsidR="002237EF" w:rsidRDefault="002237EF" w:rsidP="002237EF">
      <w:pPr>
        <w:tabs>
          <w:tab w:val="left" w:pos="-720"/>
          <w:tab w:val="left" w:pos="851"/>
        </w:tabs>
        <w:suppressAutoHyphens/>
        <w:jc w:val="both"/>
        <w:rPr>
          <w:rFonts w:ascii="Times New Roman" w:hAnsi="Times New Roman"/>
          <w:spacing w:val="-2"/>
          <w:szCs w:val="24"/>
          <w:lang w:val="es-ES_tradnl"/>
        </w:rPr>
      </w:pPr>
    </w:p>
    <w:p w:rsidR="002237EF" w:rsidRPr="002237EF" w:rsidRDefault="002237EF" w:rsidP="002237EF">
      <w:pPr>
        <w:pStyle w:val="Prrafodelista"/>
        <w:numPr>
          <w:ilvl w:val="0"/>
          <w:numId w:val="5"/>
        </w:numPr>
        <w:tabs>
          <w:tab w:val="left" w:pos="-720"/>
          <w:tab w:val="left" w:pos="851"/>
        </w:tabs>
        <w:suppressAutoHyphens/>
        <w:ind w:left="360"/>
        <w:jc w:val="both"/>
        <w:rPr>
          <w:rFonts w:ascii="Times New Roman" w:hAnsi="Times New Roman"/>
          <w:spacing w:val="-2"/>
          <w:szCs w:val="24"/>
          <w:lang w:val="es-ES_tradnl"/>
        </w:rPr>
      </w:pPr>
      <w:r w:rsidRPr="002237EF">
        <w:rPr>
          <w:rFonts w:ascii="Times New Roman" w:hAnsi="Times New Roman"/>
          <w:spacing w:val="-2"/>
          <w:szCs w:val="24"/>
          <w:u w:val="single"/>
          <w:lang w:val="es-ES_tradnl"/>
        </w:rPr>
        <w:t>Estime</w:t>
      </w:r>
      <w:r w:rsidRPr="002237EF">
        <w:rPr>
          <w:rFonts w:ascii="Times New Roman" w:hAnsi="Times New Roman"/>
          <w:spacing w:val="-2"/>
          <w:szCs w:val="24"/>
          <w:lang w:val="es-ES_tradnl"/>
        </w:rPr>
        <w:t xml:space="preserve"> el parámetro del modelo de harneo, correspondiente al tamaño –1 + ½”, si su coeficiente de separación en un harnero de 2 [m] de largo que trata 100 [t/h] es del 55% y el flujo de sólidos sobre la malla decrece a la mitad en todo el recorrido. Considere los casos separado (c</w:t>
      </w:r>
      <w:r w:rsidRPr="002237EF">
        <w:rPr>
          <w:rFonts w:ascii="Times New Roman" w:hAnsi="Times New Roman"/>
          <w:spacing w:val="-2"/>
          <w:szCs w:val="24"/>
          <w:vertAlign w:val="subscript"/>
          <w:lang w:val="es-ES_tradnl"/>
        </w:rPr>
        <w:t>i</w:t>
      </w:r>
      <w:r w:rsidRPr="002237EF">
        <w:rPr>
          <w:rFonts w:ascii="Times New Roman" w:hAnsi="Times New Roman"/>
          <w:spacing w:val="-2"/>
          <w:szCs w:val="24"/>
          <w:lang w:val="es-ES_tradnl"/>
        </w:rPr>
        <w:t>) y repleto (</w:t>
      </w:r>
      <w:proofErr w:type="spellStart"/>
      <w:r w:rsidRPr="002237EF">
        <w:rPr>
          <w:rFonts w:ascii="Times New Roman" w:hAnsi="Times New Roman"/>
          <w:spacing w:val="-2"/>
          <w:szCs w:val="24"/>
          <w:lang w:val="es-ES_tradnl"/>
        </w:rPr>
        <w:t>k</w:t>
      </w:r>
      <w:r w:rsidRPr="002237EF">
        <w:rPr>
          <w:rFonts w:ascii="Times New Roman" w:hAnsi="Times New Roman"/>
          <w:spacing w:val="-2"/>
          <w:szCs w:val="24"/>
          <w:vertAlign w:val="subscript"/>
          <w:lang w:val="es-ES_tradnl"/>
        </w:rPr>
        <w:t>i</w:t>
      </w:r>
      <w:proofErr w:type="spellEnd"/>
      <w:r w:rsidRPr="002237EF">
        <w:rPr>
          <w:rFonts w:ascii="Times New Roman" w:hAnsi="Times New Roman"/>
          <w:spacing w:val="-2"/>
          <w:szCs w:val="24"/>
          <w:lang w:val="es-ES_tradnl"/>
        </w:rPr>
        <w:t>).</w:t>
      </w:r>
    </w:p>
    <w:p w:rsidR="002237EF" w:rsidRDefault="002237EF" w:rsidP="002237EF">
      <w:pPr>
        <w:tabs>
          <w:tab w:val="left" w:pos="-720"/>
          <w:tab w:val="left" w:pos="851"/>
        </w:tabs>
        <w:suppressAutoHyphens/>
        <w:jc w:val="both"/>
        <w:rPr>
          <w:rFonts w:ascii="Times New Roman" w:hAnsi="Times New Roman"/>
          <w:spacing w:val="-2"/>
          <w:szCs w:val="24"/>
          <w:lang w:val="es-ES_tradnl"/>
        </w:rPr>
      </w:pPr>
    </w:p>
    <w:p w:rsidR="002237EF" w:rsidRPr="00D53F87" w:rsidRDefault="002237EF" w:rsidP="002237EF">
      <w:pPr>
        <w:tabs>
          <w:tab w:val="left" w:pos="-720"/>
          <w:tab w:val="left" w:pos="851"/>
        </w:tabs>
        <w:suppressAutoHyphens/>
        <w:ind w:left="-294"/>
        <w:jc w:val="both"/>
        <w:rPr>
          <w:rFonts w:ascii="Times New Roman" w:hAnsi="Times New Roman"/>
          <w:spacing w:val="-2"/>
          <w:szCs w:val="24"/>
          <w:lang w:val="es-ES_tradnl"/>
        </w:rPr>
      </w:pPr>
    </w:p>
    <w:p w:rsidR="002237EF" w:rsidRPr="002237EF" w:rsidRDefault="002237EF" w:rsidP="002237EF">
      <w:pPr>
        <w:pStyle w:val="Prrafodelista"/>
        <w:numPr>
          <w:ilvl w:val="0"/>
          <w:numId w:val="5"/>
        </w:num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  <w:r w:rsidRPr="002237EF">
        <w:rPr>
          <w:rFonts w:ascii="Times New Roman" w:hAnsi="Times New Roman"/>
          <w:sz w:val="22"/>
          <w:szCs w:val="22"/>
          <w:lang w:val="es-ES"/>
        </w:rPr>
        <w:t xml:space="preserve">En una </w:t>
      </w:r>
      <w:r w:rsidRPr="002237EF">
        <w:rPr>
          <w:rFonts w:ascii="Times New Roman" w:hAnsi="Times New Roman"/>
          <w:sz w:val="22"/>
          <w:szCs w:val="22"/>
          <w:u w:val="single"/>
          <w:lang w:val="es-ES"/>
        </w:rPr>
        <w:t>Planta</w:t>
      </w:r>
      <w:r w:rsidRPr="002237EF">
        <w:rPr>
          <w:rFonts w:ascii="Times New Roman" w:hAnsi="Times New Roman"/>
          <w:sz w:val="22"/>
          <w:szCs w:val="22"/>
          <w:lang w:val="es-ES"/>
        </w:rPr>
        <w:t xml:space="preserve"> de molienda que trata 50 [t/h] de mineral fresco, se tiene un molino de bolas de 3 x 3 m, operando en circuito cerrado directo (CC = 400%). El mineral de alimentación </w:t>
      </w:r>
      <w:r w:rsidRPr="002237EF">
        <w:rPr>
          <w:rFonts w:ascii="Times New Roman" w:hAnsi="Times New Roman"/>
          <w:sz w:val="22"/>
          <w:szCs w:val="22"/>
          <w:u w:val="single"/>
          <w:lang w:val="es-ES"/>
        </w:rPr>
        <w:t>al molino</w:t>
      </w:r>
      <w:r w:rsidRPr="002237EF">
        <w:rPr>
          <w:rFonts w:ascii="Times New Roman" w:hAnsi="Times New Roman"/>
          <w:sz w:val="22"/>
          <w:szCs w:val="22"/>
          <w:lang w:val="es-ES"/>
        </w:rPr>
        <w:t xml:space="preserve"> presenta un 37% retenido en la clase de tamaño máximo y en la descarga del molino aparece un 91% del mineral bajo dicha clase.</w:t>
      </w:r>
    </w:p>
    <w:p w:rsidR="002237EF" w:rsidRPr="0076352E" w:rsidRDefault="002237EF" w:rsidP="002237EF">
      <w:pPr>
        <w:tabs>
          <w:tab w:val="left" w:pos="-1440"/>
          <w:tab w:val="left" w:pos="0"/>
        </w:tabs>
        <w:ind w:left="273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2237EF" w:rsidRDefault="002237EF" w:rsidP="002237EF">
      <w:pPr>
        <w:tabs>
          <w:tab w:val="left" w:pos="-1440"/>
          <w:tab w:val="left" w:pos="0"/>
        </w:tabs>
        <w:ind w:left="66"/>
        <w:jc w:val="both"/>
        <w:rPr>
          <w:rFonts w:ascii="Times New Roman" w:hAnsi="Times New Roman"/>
          <w:sz w:val="22"/>
          <w:szCs w:val="22"/>
          <w:lang w:val="es-ES"/>
        </w:rPr>
      </w:pPr>
      <w:r w:rsidRPr="002237EF">
        <w:rPr>
          <w:rFonts w:ascii="Times New Roman" w:hAnsi="Times New Roman"/>
          <w:sz w:val="22"/>
          <w:szCs w:val="22"/>
          <w:lang w:val="es-ES"/>
        </w:rPr>
        <w:t xml:space="preserve">Bajo las condiciones de operación existentes, se ha establecido que, con D en metros, el </w:t>
      </w:r>
      <w:proofErr w:type="spellStart"/>
      <w:r w:rsidRPr="002237EF">
        <w:rPr>
          <w:rFonts w:ascii="Times New Roman" w:hAnsi="Times New Roman"/>
          <w:sz w:val="22"/>
          <w:szCs w:val="22"/>
          <w:lang w:val="es-ES"/>
        </w:rPr>
        <w:t>holdup</w:t>
      </w:r>
      <w:proofErr w:type="spellEnd"/>
      <w:r w:rsidRPr="002237EF">
        <w:rPr>
          <w:rFonts w:ascii="Times New Roman" w:hAnsi="Times New Roman"/>
          <w:sz w:val="22"/>
          <w:szCs w:val="22"/>
          <w:lang w:val="es-ES"/>
        </w:rPr>
        <w:t xml:space="preserve"> de mineral y el consumo de potencia promedio del molino, se pueden representar por las ecuaciones siguientes:</w:t>
      </w:r>
    </w:p>
    <w:p w:rsidR="002237EF" w:rsidRPr="0076352E" w:rsidRDefault="002237EF" w:rsidP="002237EF">
      <w:pPr>
        <w:tabs>
          <w:tab w:val="left" w:pos="-1440"/>
          <w:tab w:val="left" w:pos="0"/>
        </w:tabs>
        <w:ind w:left="273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2237EF" w:rsidRDefault="002237EF" w:rsidP="002237EF">
      <w:pPr>
        <w:tabs>
          <w:tab w:val="left" w:pos="-1440"/>
          <w:tab w:val="left" w:pos="0"/>
        </w:tabs>
        <w:ind w:left="66"/>
        <w:jc w:val="both"/>
        <w:rPr>
          <w:rFonts w:ascii="Times New Roman" w:hAnsi="Times New Roman"/>
          <w:sz w:val="22"/>
          <w:szCs w:val="22"/>
          <w:lang w:val="es-ES"/>
        </w:rPr>
      </w:pPr>
      <w:r w:rsidRPr="0076352E">
        <w:rPr>
          <w:lang w:val="es-ES"/>
        </w:rPr>
        <w:object w:dxaOrig="17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86pt;height:19pt" o:ole="">
            <v:imagedata r:id="rId6" o:title=""/>
          </v:shape>
          <o:OLEObject Type="Embed" ProgID="Equation.3" ShapeID="_x0000_i1049" DrawAspect="Content" ObjectID="_1416468068" r:id="rId7"/>
        </w:object>
      </w:r>
      <w:r w:rsidRPr="002237EF">
        <w:rPr>
          <w:rFonts w:ascii="Times New Roman" w:hAnsi="Times New Roman"/>
          <w:sz w:val="22"/>
          <w:szCs w:val="22"/>
          <w:lang w:val="es-ES"/>
        </w:rPr>
        <w:tab/>
        <w:t>y</w:t>
      </w:r>
      <w:r w:rsidRPr="002237EF">
        <w:rPr>
          <w:rFonts w:ascii="Times New Roman" w:hAnsi="Times New Roman"/>
          <w:sz w:val="22"/>
          <w:szCs w:val="22"/>
          <w:lang w:val="es-ES"/>
        </w:rPr>
        <w:tab/>
      </w:r>
      <w:r w:rsidRPr="0076352E">
        <w:rPr>
          <w:lang w:val="es-ES"/>
        </w:rPr>
        <w:object w:dxaOrig="3040" w:dyaOrig="380">
          <v:shape id="_x0000_i1050" type="#_x0000_t75" style="width:152pt;height:19pt" o:ole="">
            <v:imagedata r:id="rId8" o:title=""/>
          </v:shape>
          <o:OLEObject Type="Embed" ProgID="Equation.3" ShapeID="_x0000_i1050" DrawAspect="Content" ObjectID="_1416468069" r:id="rId9"/>
        </w:object>
      </w:r>
    </w:p>
    <w:p w:rsidR="002237EF" w:rsidRPr="0076352E" w:rsidRDefault="002237EF" w:rsidP="002237EF">
      <w:pPr>
        <w:tabs>
          <w:tab w:val="left" w:pos="-1440"/>
          <w:tab w:val="left" w:pos="0"/>
        </w:tabs>
        <w:ind w:left="273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2237EF" w:rsidRDefault="002237EF" w:rsidP="002237EF">
      <w:pPr>
        <w:tabs>
          <w:tab w:val="left" w:pos="-1440"/>
          <w:tab w:val="left" w:pos="0"/>
        </w:tabs>
        <w:ind w:left="66"/>
        <w:jc w:val="both"/>
        <w:rPr>
          <w:rFonts w:ascii="Times New Roman" w:hAnsi="Times New Roman"/>
          <w:sz w:val="22"/>
          <w:szCs w:val="22"/>
          <w:lang w:val="es-ES"/>
        </w:rPr>
      </w:pPr>
      <w:r w:rsidRPr="002237EF">
        <w:rPr>
          <w:rFonts w:ascii="Times New Roman" w:hAnsi="Times New Roman"/>
          <w:sz w:val="22"/>
          <w:szCs w:val="22"/>
          <w:lang w:val="es-ES"/>
        </w:rPr>
        <w:t xml:space="preserve">Se quiere analizar la posibilidad de realizar la misma operación, manteniendo </w:t>
      </w:r>
      <w:r w:rsidRPr="002237EF">
        <w:rPr>
          <w:rFonts w:ascii="Times New Roman" w:hAnsi="Times New Roman"/>
          <w:sz w:val="22"/>
          <w:szCs w:val="22"/>
          <w:u w:val="single"/>
          <w:lang w:val="es-ES"/>
        </w:rPr>
        <w:t>todas</w:t>
      </w:r>
      <w:r w:rsidRPr="002237EF">
        <w:rPr>
          <w:rFonts w:ascii="Times New Roman" w:hAnsi="Times New Roman"/>
          <w:sz w:val="22"/>
          <w:szCs w:val="22"/>
          <w:lang w:val="es-ES"/>
        </w:rPr>
        <w:t xml:space="preserve"> las condiciones  existentes, pero con otro molino (uno sólo) que permita alcanzar un 3% máximo de mineral en el primer rango de tamaño, en la descarga del molino. </w:t>
      </w:r>
    </w:p>
    <w:p w:rsidR="002237EF" w:rsidRPr="0076352E" w:rsidRDefault="002237EF" w:rsidP="002237EF">
      <w:pPr>
        <w:tabs>
          <w:tab w:val="left" w:pos="-1440"/>
          <w:tab w:val="left" w:pos="0"/>
        </w:tabs>
        <w:ind w:left="273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2237EF" w:rsidRDefault="002237EF" w:rsidP="002237EF">
      <w:pPr>
        <w:tabs>
          <w:tab w:val="left" w:pos="-1440"/>
          <w:tab w:val="left" w:pos="0"/>
        </w:tabs>
        <w:ind w:left="66"/>
        <w:jc w:val="both"/>
        <w:rPr>
          <w:rFonts w:ascii="Times New Roman" w:hAnsi="Times New Roman"/>
          <w:sz w:val="22"/>
          <w:szCs w:val="22"/>
          <w:lang w:val="es-ES"/>
        </w:rPr>
      </w:pPr>
      <w:r w:rsidRPr="002237EF">
        <w:rPr>
          <w:rFonts w:ascii="Times New Roman" w:hAnsi="Times New Roman"/>
          <w:sz w:val="22"/>
          <w:szCs w:val="22"/>
          <w:lang w:val="es-ES"/>
        </w:rPr>
        <w:t xml:space="preserve">Considere que, como posibilidad, sólo se dispone de molinos de igual diámetro que largo (D/L = 1), y que la serie de ellos va de ½  en ½ metros  (D = 2, 2,5, 3, 3,5, 4, etc.). Suponga que el </w:t>
      </w:r>
      <w:proofErr w:type="spellStart"/>
      <w:r w:rsidRPr="002237EF">
        <w:rPr>
          <w:rFonts w:ascii="Times New Roman" w:hAnsi="Times New Roman"/>
          <w:sz w:val="22"/>
          <w:szCs w:val="22"/>
          <w:lang w:val="es-ES"/>
        </w:rPr>
        <w:t>ciclonaje</w:t>
      </w:r>
      <w:proofErr w:type="spellEnd"/>
      <w:r w:rsidRPr="002237EF">
        <w:rPr>
          <w:rFonts w:ascii="Times New Roman" w:hAnsi="Times New Roman"/>
          <w:sz w:val="22"/>
          <w:szCs w:val="22"/>
          <w:lang w:val="es-ES"/>
        </w:rPr>
        <w:t xml:space="preserve">  y el bombeo pueden adaptarse sin problemas en orden a mantener tanto la carga circulante como su eficiencia de clasificación y por lo tanto se puede cambiar el molino a voluntad. Considere también que ambos molinos (existente y nuevo) presentan o presentarán una distribución de tiempos de residencia equivalente a la de un mezclador perfecto.</w:t>
      </w:r>
    </w:p>
    <w:p w:rsidR="002237EF" w:rsidRDefault="002237EF" w:rsidP="002237EF">
      <w:pPr>
        <w:tabs>
          <w:tab w:val="left" w:pos="-1440"/>
          <w:tab w:val="left" w:pos="0"/>
        </w:tabs>
        <w:ind w:left="567"/>
        <w:jc w:val="both"/>
        <w:rPr>
          <w:rFonts w:ascii="Times New Roman" w:hAnsi="Times New Roman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702"/>
        <w:gridCol w:w="3004"/>
        <w:gridCol w:w="2781"/>
      </w:tblGrid>
      <w:tr w:rsidR="002237EF" w:rsidTr="00436EF8">
        <w:tc>
          <w:tcPr>
            <w:tcW w:w="3181" w:type="dxa"/>
          </w:tcPr>
          <w:p w:rsidR="002237EF" w:rsidRDefault="002237EF" w:rsidP="00436EF8">
            <w:pPr>
              <w:tabs>
                <w:tab w:val="left" w:pos="-1440"/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τ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τ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81" w:type="dxa"/>
          </w:tcPr>
          <w:p w:rsidR="002237EF" w:rsidRDefault="002237EF" w:rsidP="00436EF8">
            <w:pPr>
              <w:tabs>
                <w:tab w:val="left" w:pos="-1440"/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 = 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∞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Batch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3182" w:type="dxa"/>
          </w:tcPr>
          <w:p w:rsidR="002237EF" w:rsidRDefault="002237EF" w:rsidP="00436EF8">
            <w:pPr>
              <w:tabs>
                <w:tab w:val="left" w:pos="-1440"/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=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i0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 xml:space="preserve"> t</m:t>
                    </m:r>
                  </m:sup>
                </m:sSup>
              </m:oMath>
            </m:oMathPara>
          </w:p>
        </w:tc>
      </w:tr>
    </w:tbl>
    <w:p w:rsidR="00F55308" w:rsidRDefault="00F55308"/>
    <w:p w:rsidR="002237EF" w:rsidRDefault="002237EF"/>
    <w:p w:rsidR="002237EF" w:rsidRDefault="002237EF"/>
    <w:p w:rsidR="002237EF" w:rsidRDefault="002237EF"/>
    <w:p w:rsidR="002237EF" w:rsidRDefault="002237EF"/>
    <w:p w:rsidR="002237EF" w:rsidRPr="00F1641F" w:rsidRDefault="002237EF" w:rsidP="002237EF">
      <w:pPr>
        <w:numPr>
          <w:ilvl w:val="0"/>
          <w:numId w:val="6"/>
        </w:numPr>
        <w:tabs>
          <w:tab w:val="left" w:pos="-1440"/>
          <w:tab w:val="left" w:pos="0"/>
        </w:tabs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lastRenderedPageBreak/>
        <w:t xml:space="preserve">En una Planta productora de materia prima para la industria de cerámicos de avanzada, se realiza la molienda </w:t>
      </w:r>
      <w:proofErr w:type="spellStart"/>
      <w:r w:rsidRPr="00F1641F">
        <w:rPr>
          <w:rFonts w:ascii="Times New Roman" w:hAnsi="Times New Roman"/>
          <w:sz w:val="22"/>
          <w:szCs w:val="22"/>
          <w:lang w:val="es-ES"/>
        </w:rPr>
        <w:t>batch</w:t>
      </w:r>
      <w:proofErr w:type="spellEnd"/>
      <w:r w:rsidRPr="00F1641F">
        <w:rPr>
          <w:rFonts w:ascii="Times New Roman" w:hAnsi="Times New Roman"/>
          <w:sz w:val="22"/>
          <w:szCs w:val="22"/>
          <w:lang w:val="es-ES"/>
        </w:rPr>
        <w:t xml:space="preserve"> de un mineral caracterizado por: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>* 65% del mineral alimentado, bajo el tamaño máximo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>* Función Selección del tamaño máximo, Si = 0,7 min</w:t>
      </w:r>
      <w:r w:rsidRPr="00F1641F">
        <w:rPr>
          <w:rFonts w:ascii="Times New Roman" w:hAnsi="Times New Roman"/>
          <w:sz w:val="22"/>
          <w:szCs w:val="22"/>
          <w:vertAlign w:val="superscript"/>
          <w:lang w:val="es-ES"/>
        </w:rPr>
        <w:t>-1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 xml:space="preserve">El molino </w:t>
      </w:r>
      <w:proofErr w:type="spellStart"/>
      <w:r w:rsidRPr="00F1641F">
        <w:rPr>
          <w:rFonts w:ascii="Times New Roman" w:hAnsi="Times New Roman"/>
          <w:sz w:val="22"/>
          <w:szCs w:val="22"/>
          <w:lang w:val="es-ES"/>
        </w:rPr>
        <w:t>batch</w:t>
      </w:r>
      <w:proofErr w:type="spellEnd"/>
      <w:r w:rsidRPr="00F1641F">
        <w:rPr>
          <w:rFonts w:ascii="Times New Roman" w:hAnsi="Times New Roman"/>
          <w:sz w:val="22"/>
          <w:szCs w:val="22"/>
          <w:lang w:val="es-ES"/>
        </w:rPr>
        <w:t xml:space="preserve"> es de 1 m x 2 m, operando al 75% de la velocidad crítica (Cs = 0,75) y con una carga de bolas de acero (densidad = 7,</w:t>
      </w:r>
      <w:r>
        <w:rPr>
          <w:rFonts w:ascii="Times New Roman" w:hAnsi="Times New Roman"/>
          <w:sz w:val="22"/>
          <w:szCs w:val="22"/>
          <w:lang w:val="es-ES"/>
        </w:rPr>
        <w:t>1</w:t>
      </w:r>
      <w:r w:rsidRPr="00F1641F">
        <w:rPr>
          <w:rFonts w:ascii="Times New Roman" w:hAnsi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/>
          <w:sz w:val="22"/>
          <w:szCs w:val="22"/>
          <w:lang w:val="es-ES"/>
        </w:rPr>
        <w:t>t</w:t>
      </w:r>
      <w:r w:rsidRPr="00F1641F">
        <w:rPr>
          <w:rFonts w:ascii="Times New Roman" w:hAnsi="Times New Roman"/>
          <w:sz w:val="22"/>
          <w:szCs w:val="22"/>
          <w:lang w:val="es-ES"/>
        </w:rPr>
        <w:t>/m</w:t>
      </w:r>
      <w:r w:rsidRPr="00F1641F">
        <w:rPr>
          <w:rFonts w:ascii="Times New Roman" w:hAnsi="Times New Roman"/>
          <w:sz w:val="22"/>
          <w:szCs w:val="22"/>
          <w:vertAlign w:val="superscript"/>
          <w:lang w:val="es-ES"/>
        </w:rPr>
        <w:t>3</w:t>
      </w:r>
      <w:r w:rsidRPr="00F1641F">
        <w:rPr>
          <w:rFonts w:ascii="Times New Roman" w:hAnsi="Times New Roman"/>
          <w:sz w:val="22"/>
          <w:szCs w:val="22"/>
          <w:lang w:val="es-ES"/>
        </w:rPr>
        <w:t xml:space="preserve">) en un nivel de llenado del </w:t>
      </w:r>
      <w:r>
        <w:rPr>
          <w:rFonts w:ascii="Times New Roman" w:hAnsi="Times New Roman"/>
          <w:sz w:val="22"/>
          <w:szCs w:val="22"/>
          <w:lang w:val="es-ES"/>
        </w:rPr>
        <w:t>3</w:t>
      </w:r>
      <w:r w:rsidRPr="00F1641F">
        <w:rPr>
          <w:rFonts w:ascii="Times New Roman" w:hAnsi="Times New Roman"/>
          <w:sz w:val="22"/>
          <w:szCs w:val="22"/>
          <w:lang w:val="es-ES"/>
        </w:rPr>
        <w:t xml:space="preserve">0%. La molienda es en húmedo con una densidad de pulpa de 2,1 </w:t>
      </w:r>
      <w:r>
        <w:rPr>
          <w:rFonts w:ascii="Times New Roman" w:hAnsi="Times New Roman"/>
          <w:sz w:val="22"/>
          <w:szCs w:val="22"/>
          <w:lang w:val="es-ES"/>
        </w:rPr>
        <w:t>t</w:t>
      </w:r>
      <w:r w:rsidRPr="00F1641F">
        <w:rPr>
          <w:rFonts w:ascii="Times New Roman" w:hAnsi="Times New Roman"/>
          <w:sz w:val="22"/>
          <w:szCs w:val="22"/>
          <w:lang w:val="es-ES"/>
        </w:rPr>
        <w:t>/m</w:t>
      </w:r>
      <w:r w:rsidRPr="00F1641F">
        <w:rPr>
          <w:rFonts w:ascii="Times New Roman" w:hAnsi="Times New Roman"/>
          <w:sz w:val="22"/>
          <w:szCs w:val="22"/>
          <w:vertAlign w:val="superscript"/>
          <w:lang w:val="es-ES"/>
        </w:rPr>
        <w:t>3</w:t>
      </w:r>
      <w:r w:rsidRPr="00F1641F">
        <w:rPr>
          <w:rFonts w:ascii="Times New Roman" w:hAnsi="Times New Roman"/>
          <w:sz w:val="22"/>
          <w:szCs w:val="22"/>
          <w:lang w:val="es-ES"/>
        </w:rPr>
        <w:t xml:space="preserve">  y un 70% de sólidos. El consumo de potencia se puede expresar como: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>P [kW] = 4,9 x D</w:t>
      </w:r>
      <w:r w:rsidRPr="00F1641F">
        <w:rPr>
          <w:rFonts w:ascii="Times New Roman" w:hAnsi="Times New Roman"/>
          <w:sz w:val="22"/>
          <w:szCs w:val="22"/>
          <w:vertAlign w:val="superscript"/>
          <w:lang w:val="es-ES"/>
        </w:rPr>
        <w:t>1/3</w:t>
      </w:r>
      <w:r w:rsidRPr="00F1641F">
        <w:rPr>
          <w:rFonts w:ascii="Times New Roman" w:hAnsi="Times New Roman"/>
          <w:sz w:val="22"/>
          <w:szCs w:val="22"/>
          <w:lang w:val="es-ES"/>
        </w:rPr>
        <w:t xml:space="preserve"> x (3,2 - 3 J) x Cs x {Carga de bolas [t]}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>Se pide: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numPr>
          <w:ilvl w:val="0"/>
          <w:numId w:val="7"/>
        </w:numPr>
        <w:tabs>
          <w:tab w:val="left" w:pos="-1440"/>
          <w:tab w:val="left" w:pos="0"/>
        </w:tabs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>Determinar el tiempo de molienda necesario para reducir el mineral a un 98% bajo el tamaño máximo.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2237EF" w:rsidRPr="00F1641F" w:rsidRDefault="002237EF" w:rsidP="002237EF">
      <w:pPr>
        <w:numPr>
          <w:ilvl w:val="0"/>
          <w:numId w:val="7"/>
        </w:numPr>
        <w:tabs>
          <w:tab w:val="left" w:pos="-1440"/>
          <w:tab w:val="left" w:pos="0"/>
        </w:tabs>
        <w:jc w:val="both"/>
        <w:rPr>
          <w:rFonts w:ascii="Times New Roman" w:hAnsi="Times New Roman"/>
          <w:sz w:val="22"/>
          <w:szCs w:val="22"/>
          <w:lang w:val="es-ES"/>
        </w:rPr>
      </w:pPr>
      <w:r w:rsidRPr="00F1641F">
        <w:rPr>
          <w:rFonts w:ascii="Times New Roman" w:hAnsi="Times New Roman"/>
          <w:sz w:val="22"/>
          <w:szCs w:val="22"/>
          <w:lang w:val="es-ES"/>
        </w:rPr>
        <w:t xml:space="preserve">Calcular el flujo máximo de sólidos que se podría tratar para realizar la misma molienda que en (a), pero en un molino en continuo de 3,8 m  x  4,3 m, operando en las mismas condiciones que en el caso </w:t>
      </w:r>
      <w:proofErr w:type="spellStart"/>
      <w:r w:rsidRPr="00F1641F">
        <w:rPr>
          <w:rFonts w:ascii="Times New Roman" w:hAnsi="Times New Roman"/>
          <w:sz w:val="22"/>
          <w:szCs w:val="22"/>
          <w:lang w:val="es-ES"/>
        </w:rPr>
        <w:t>batch</w:t>
      </w:r>
      <w:proofErr w:type="spellEnd"/>
      <w:r w:rsidRPr="00F1641F">
        <w:rPr>
          <w:rFonts w:ascii="Times New Roman" w:hAnsi="Times New Roman"/>
          <w:sz w:val="22"/>
          <w:szCs w:val="22"/>
          <w:lang w:val="es-ES"/>
        </w:rPr>
        <w:t>, asumiendo que la distribución de tiempos de residencia es la de un mezclador perfecto</w:t>
      </w:r>
      <w:r>
        <w:rPr>
          <w:rFonts w:ascii="Times New Roman" w:hAnsi="Times New Roman"/>
          <w:sz w:val="22"/>
          <w:szCs w:val="22"/>
          <w:lang w:val="es-ES"/>
        </w:rPr>
        <w:t>.</w:t>
      </w:r>
    </w:p>
    <w:p w:rsidR="002237EF" w:rsidRPr="00F1641F" w:rsidRDefault="002237EF" w:rsidP="002237EF">
      <w:pPr>
        <w:tabs>
          <w:tab w:val="left" w:pos="-1440"/>
          <w:tab w:val="left" w:pos="0"/>
        </w:tabs>
        <w:ind w:left="360"/>
        <w:jc w:val="both"/>
        <w:rPr>
          <w:rFonts w:ascii="Times New Roman" w:hAnsi="Times New Roman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Ind w:w="567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</w:tblGrid>
      <w:tr w:rsidR="002237EF" w:rsidRPr="009836F9" w:rsidTr="00436EF8">
        <w:trPr>
          <w:jc w:val="center"/>
        </w:trPr>
        <w:tc>
          <w:tcPr>
            <w:tcW w:w="1951" w:type="dxa"/>
          </w:tcPr>
          <w:p w:rsidR="002237EF" w:rsidRPr="009836F9" w:rsidRDefault="002237EF" w:rsidP="00436EF8">
            <w:pPr>
              <w:tabs>
                <w:tab w:val="left" w:pos="-1440"/>
                <w:tab w:val="left" w:pos="0"/>
              </w:tabs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τ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τ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3119" w:type="dxa"/>
          </w:tcPr>
          <w:p w:rsidR="002237EF" w:rsidRPr="009836F9" w:rsidRDefault="002237EF" w:rsidP="00436EF8">
            <w:pPr>
              <w:tabs>
                <w:tab w:val="left" w:pos="-1440"/>
                <w:tab w:val="left" w:pos="0"/>
              </w:tabs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  <w:p w:rsidR="002237EF" w:rsidRPr="009836F9" w:rsidRDefault="002237EF" w:rsidP="00436EF8">
            <w:pPr>
              <w:tabs>
                <w:tab w:val="left" w:pos="-1440"/>
                <w:tab w:val="left" w:pos="0"/>
              </w:tabs>
              <w:ind w:left="360"/>
              <w:jc w:val="center"/>
              <w:rPr>
                <w:rFonts w:ascii="Times New Roman" w:hAnsi="Times New Roman"/>
                <w:sz w:val="22"/>
                <w:szCs w:val="22"/>
                <w:lang w:val="es-E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s-ES"/>
                  </w:rPr>
                  <m:t xml:space="preserve"> = 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∞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Batch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s-E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  <w:lang w:val="es-ES"/>
                      </w:rPr>
                      <m:t>dt</m:t>
                    </m:r>
                  </m:e>
                </m:nary>
              </m:oMath>
            </m:oMathPara>
          </w:p>
        </w:tc>
      </w:tr>
    </w:tbl>
    <w:p w:rsidR="002237EF" w:rsidRPr="009836F9" w:rsidRDefault="002237EF" w:rsidP="002237EF">
      <w:pPr>
        <w:tabs>
          <w:tab w:val="left" w:pos="-1440"/>
          <w:tab w:val="left" w:pos="0"/>
        </w:tabs>
        <w:rPr>
          <w:rFonts w:ascii="Times New Roman" w:hAnsi="Times New Roman"/>
          <w:sz w:val="22"/>
          <w:szCs w:val="22"/>
          <w:lang w:val="es-ES"/>
        </w:rPr>
      </w:pPr>
    </w:p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/>
    <w:p w:rsidR="002237EF" w:rsidRDefault="002237EF">
      <w:bookmarkStart w:id="0" w:name="_GoBack"/>
      <w:bookmarkEnd w:id="0"/>
    </w:p>
    <w:p w:rsidR="002237EF" w:rsidRPr="002237EF" w:rsidRDefault="002237EF" w:rsidP="002237EF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lang w:val="es-ES_tradnl"/>
        </w:rPr>
      </w:pPr>
      <w:r w:rsidRPr="002237EF">
        <w:rPr>
          <w:rFonts w:ascii="Times New Roman" w:hAnsi="Times New Roman"/>
          <w:spacing w:val="-2"/>
          <w:lang w:val="es-ES_tradnl"/>
        </w:rPr>
        <w:t xml:space="preserve">De pruebas de pilotaje con un </w:t>
      </w:r>
      <w:proofErr w:type="spellStart"/>
      <w:r w:rsidRPr="002237EF">
        <w:rPr>
          <w:rFonts w:ascii="Times New Roman" w:hAnsi="Times New Roman"/>
          <w:spacing w:val="-2"/>
          <w:lang w:val="es-ES_tradnl"/>
        </w:rPr>
        <w:t>hidrociclón</w:t>
      </w:r>
      <w:proofErr w:type="spellEnd"/>
      <w:r w:rsidRPr="002237EF">
        <w:rPr>
          <w:rFonts w:ascii="Times New Roman" w:hAnsi="Times New Roman"/>
          <w:spacing w:val="-2"/>
          <w:lang w:val="es-ES_tradnl"/>
        </w:rPr>
        <w:t xml:space="preserve"> de 26 pulgadas, con un </w:t>
      </w:r>
      <w:proofErr w:type="spellStart"/>
      <w:r w:rsidRPr="002237EF">
        <w:rPr>
          <w:rFonts w:ascii="Times New Roman" w:hAnsi="Times New Roman"/>
          <w:spacing w:val="-2"/>
          <w:lang w:val="es-ES_tradnl"/>
        </w:rPr>
        <w:t>vortex</w:t>
      </w:r>
      <w:proofErr w:type="spellEnd"/>
      <w:r w:rsidRPr="002237EF">
        <w:rPr>
          <w:rFonts w:ascii="Times New Roman" w:hAnsi="Times New Roman"/>
          <w:spacing w:val="-2"/>
          <w:lang w:val="es-ES_tradnl"/>
        </w:rPr>
        <w:t xml:space="preserve"> </w:t>
      </w:r>
      <w:proofErr w:type="spellStart"/>
      <w:r w:rsidRPr="002237EF">
        <w:rPr>
          <w:rFonts w:ascii="Times New Roman" w:hAnsi="Times New Roman"/>
          <w:spacing w:val="-2"/>
          <w:lang w:val="es-ES_tradnl"/>
        </w:rPr>
        <w:t>finder</w:t>
      </w:r>
      <w:proofErr w:type="spellEnd"/>
      <w:r w:rsidRPr="002237EF">
        <w:rPr>
          <w:rFonts w:ascii="Times New Roman" w:hAnsi="Times New Roman"/>
          <w:spacing w:val="-2"/>
          <w:lang w:val="es-ES_tradnl"/>
        </w:rPr>
        <w:t xml:space="preserve"> de 7,8 pulgadas y un </w:t>
      </w:r>
      <w:proofErr w:type="spellStart"/>
      <w:r w:rsidRPr="002237EF">
        <w:rPr>
          <w:rFonts w:ascii="Times New Roman" w:hAnsi="Times New Roman"/>
          <w:spacing w:val="-2"/>
          <w:lang w:val="es-ES_tradnl"/>
        </w:rPr>
        <w:t>apex</w:t>
      </w:r>
      <w:proofErr w:type="spellEnd"/>
      <w:r w:rsidRPr="002237EF">
        <w:rPr>
          <w:rFonts w:ascii="Times New Roman" w:hAnsi="Times New Roman"/>
          <w:spacing w:val="-2"/>
          <w:lang w:val="es-ES_tradnl"/>
        </w:rPr>
        <w:t xml:space="preserve"> de 3,9 pulgadas, trabajando con un mineral de densidad 2,8 [t/m</w:t>
      </w:r>
      <w:r w:rsidRPr="002237EF">
        <w:rPr>
          <w:rFonts w:ascii="Times New Roman" w:hAnsi="Times New Roman"/>
          <w:spacing w:val="-2"/>
          <w:sz w:val="28"/>
          <w:vertAlign w:val="superscript"/>
          <w:lang w:val="es-ES_tradnl"/>
        </w:rPr>
        <w:t>3</w:t>
      </w:r>
      <w:r w:rsidRPr="002237EF">
        <w:rPr>
          <w:rFonts w:ascii="Times New Roman" w:hAnsi="Times New Roman"/>
          <w:spacing w:val="-2"/>
          <w:lang w:val="es-ES_tradnl"/>
        </w:rPr>
        <w:t>], se obtuvo los siguientes resultados experimentales:</w:t>
      </w:r>
    </w:p>
    <w:p w:rsidR="002237EF" w:rsidRDefault="002237EF" w:rsidP="002237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207"/>
        <w:gridCol w:w="1211"/>
        <w:gridCol w:w="1207"/>
        <w:gridCol w:w="1217"/>
        <w:gridCol w:w="1217"/>
        <w:gridCol w:w="974"/>
      </w:tblGrid>
      <w:tr w:rsidR="002237EF" w:rsidTr="002237EF">
        <w:tblPrEx>
          <w:tblCellMar>
            <w:top w:w="0" w:type="dxa"/>
            <w:bottom w:w="0" w:type="dxa"/>
          </w:tblCellMar>
        </w:tblPrEx>
        <w:tc>
          <w:tcPr>
            <w:tcW w:w="1024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Test</w:t>
            </w:r>
          </w:p>
        </w:tc>
        <w:tc>
          <w:tcPr>
            <w:tcW w:w="120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Q</w:t>
            </w:r>
            <w:r>
              <w:rPr>
                <w:rFonts w:ascii="Times New Roman" w:hAnsi="Times New Roman"/>
                <w:spacing w:val="-2"/>
                <w:sz w:val="28"/>
                <w:vertAlign w:val="subscript"/>
              </w:rPr>
              <w:t>ta</w:t>
            </w:r>
            <w:proofErr w:type="spellEnd"/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[</w:t>
            </w:r>
            <w:proofErr w:type="gramStart"/>
            <w:r>
              <w:rPr>
                <w:rFonts w:ascii="Times New Roman" w:hAnsi="Times New Roman"/>
                <w:spacing w:val="-2"/>
              </w:rPr>
              <w:t>l</w:t>
            </w:r>
            <w:proofErr w:type="gramEnd"/>
            <w:r>
              <w:rPr>
                <w:rFonts w:ascii="Times New Roman" w:hAnsi="Times New Roman"/>
                <w:spacing w:val="-2"/>
              </w:rPr>
              <w:t>/s]</w:t>
            </w:r>
          </w:p>
        </w:tc>
        <w:tc>
          <w:tcPr>
            <w:tcW w:w="1211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sym w:font="Symbol" w:char="F044"/>
            </w:r>
            <w:r>
              <w:rPr>
                <w:rFonts w:ascii="Times New Roman" w:hAnsi="Times New Roman"/>
                <w:spacing w:val="-2"/>
                <w:lang w:val="es-ES_tradnl"/>
              </w:rPr>
              <w:t>P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[psi]</w:t>
            </w:r>
          </w:p>
        </w:tc>
        <w:tc>
          <w:tcPr>
            <w:tcW w:w="120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es-ES_tradnl"/>
              </w:rPr>
              <w:t>Cpa</w:t>
            </w:r>
            <w:proofErr w:type="spellEnd"/>
          </w:p>
        </w:tc>
        <w:tc>
          <w:tcPr>
            <w:tcW w:w="121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G</w:t>
            </w:r>
            <w:r>
              <w:rPr>
                <w:rFonts w:ascii="Times New Roman" w:hAnsi="Times New Roman"/>
                <w:spacing w:val="-2"/>
                <w:sz w:val="28"/>
                <w:vertAlign w:val="subscript"/>
              </w:rPr>
              <w:t>la</w:t>
            </w:r>
            <w:proofErr w:type="spellEnd"/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tc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/h]</w:t>
            </w:r>
          </w:p>
        </w:tc>
        <w:tc>
          <w:tcPr>
            <w:tcW w:w="121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es-ES_tradnl"/>
              </w:rPr>
              <w:t>G</w:t>
            </w:r>
            <w:r>
              <w:rPr>
                <w:rFonts w:ascii="Times New Roman" w:hAnsi="Times New Roman"/>
                <w:spacing w:val="-2"/>
                <w:sz w:val="28"/>
                <w:vertAlign w:val="subscript"/>
                <w:lang w:val="es-ES_tradnl"/>
              </w:rPr>
              <w:t>lo</w:t>
            </w:r>
            <w:proofErr w:type="spellEnd"/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[</w:t>
            </w:r>
            <w:proofErr w:type="spellStart"/>
            <w:r>
              <w:rPr>
                <w:rFonts w:ascii="Times New Roman" w:hAnsi="Times New Roman"/>
                <w:spacing w:val="-2"/>
                <w:lang w:val="es-ES_tradnl"/>
              </w:rPr>
              <w:t>tc</w:t>
            </w:r>
            <w:proofErr w:type="spellEnd"/>
            <w:r>
              <w:rPr>
                <w:rFonts w:ascii="Times New Roman" w:hAnsi="Times New Roman"/>
                <w:spacing w:val="-2"/>
                <w:lang w:val="es-ES_tradnl"/>
              </w:rPr>
              <w:t>/h]</w:t>
            </w:r>
          </w:p>
        </w:tc>
        <w:tc>
          <w:tcPr>
            <w:tcW w:w="974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d</w:t>
            </w:r>
            <w:r>
              <w:rPr>
                <w:rFonts w:ascii="Times New Roman" w:hAnsi="Times New Roman"/>
                <w:spacing w:val="-2"/>
                <w:sz w:val="28"/>
                <w:vertAlign w:val="subscript"/>
                <w:lang w:val="es-ES_tradnl"/>
              </w:rPr>
              <w:t>50,c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[</w:t>
            </w:r>
            <w:r>
              <w:rPr>
                <w:rFonts w:ascii="Times New Roman" w:hAnsi="Times New Roman"/>
                <w:spacing w:val="-2"/>
                <w:lang w:val="es-ES_tradnl"/>
              </w:rPr>
              <w:sym w:font="Symbol" w:char="F06D"/>
            </w:r>
            <w:r>
              <w:rPr>
                <w:rFonts w:ascii="Times New Roman" w:hAnsi="Times New Roman"/>
                <w:spacing w:val="-2"/>
                <w:lang w:val="es-ES_tradnl"/>
              </w:rPr>
              <w:t>m]</w:t>
            </w:r>
          </w:p>
        </w:tc>
      </w:tr>
      <w:tr w:rsidR="002237EF" w:rsidTr="002237EF">
        <w:tblPrEx>
          <w:tblCellMar>
            <w:top w:w="0" w:type="dxa"/>
            <w:bottom w:w="0" w:type="dxa"/>
          </w:tblCellMar>
        </w:tblPrEx>
        <w:tc>
          <w:tcPr>
            <w:tcW w:w="1024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4</w:t>
            </w:r>
          </w:p>
        </w:tc>
        <w:tc>
          <w:tcPr>
            <w:tcW w:w="120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132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129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124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145</w:t>
            </w:r>
          </w:p>
        </w:tc>
        <w:tc>
          <w:tcPr>
            <w:tcW w:w="1211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7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10</w:t>
            </w:r>
          </w:p>
        </w:tc>
        <w:tc>
          <w:tcPr>
            <w:tcW w:w="120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0,4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0,5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0,4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0,5</w:t>
            </w:r>
          </w:p>
        </w:tc>
        <w:tc>
          <w:tcPr>
            <w:tcW w:w="121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388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376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396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422</w:t>
            </w:r>
          </w:p>
        </w:tc>
        <w:tc>
          <w:tcPr>
            <w:tcW w:w="121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298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285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307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335</w:t>
            </w:r>
          </w:p>
        </w:tc>
        <w:tc>
          <w:tcPr>
            <w:tcW w:w="974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164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224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88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59</w:t>
            </w:r>
          </w:p>
        </w:tc>
      </w:tr>
    </w:tbl>
    <w:p w:rsidR="002237EF" w:rsidRDefault="002237EF" w:rsidP="002237EF">
      <w:pPr>
        <w:tabs>
          <w:tab w:val="left" w:pos="-720"/>
        </w:tabs>
        <w:suppressAutoHyphens/>
        <w:ind w:left="360"/>
        <w:jc w:val="both"/>
        <w:rPr>
          <w:rFonts w:ascii="Times New Roman" w:hAnsi="Times New Roman"/>
          <w:spacing w:val="-2"/>
          <w:lang w:val="es-ES_tradnl"/>
        </w:rPr>
      </w:pPr>
    </w:p>
    <w:p w:rsidR="002237EF" w:rsidRDefault="002237EF" w:rsidP="002237EF">
      <w:pPr>
        <w:tabs>
          <w:tab w:val="left" w:pos="-720"/>
        </w:tabs>
        <w:suppressAutoHyphens/>
        <w:ind w:left="360"/>
        <w:jc w:val="both"/>
        <w:rPr>
          <w:rFonts w:ascii="Times New Roman" w:hAnsi="Times New Roman"/>
          <w:spacing w:val="-2"/>
          <w:lang w:val="es-ES_tradnl"/>
        </w:rPr>
      </w:pPr>
      <w:r>
        <w:rPr>
          <w:rFonts w:ascii="Times New Roman" w:hAnsi="Times New Roman"/>
          <w:spacing w:val="-2"/>
          <w:lang w:val="es-ES_tradnl"/>
        </w:rPr>
        <w:t>Además y para el caso de la prueba Nº 1, se obtuvo las siguientes granulometrías:</w:t>
      </w:r>
    </w:p>
    <w:p w:rsidR="002237EF" w:rsidRDefault="002237EF" w:rsidP="002237EF">
      <w:pPr>
        <w:tabs>
          <w:tab w:val="left" w:pos="-720"/>
        </w:tabs>
        <w:suppressAutoHyphens/>
        <w:ind w:left="360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jc w:val="center"/>
        <w:tblInd w:w="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1934"/>
        <w:gridCol w:w="1897"/>
        <w:gridCol w:w="1897"/>
      </w:tblGrid>
      <w:tr w:rsidR="002237EF" w:rsidTr="002237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" w:type="dxa"/>
            <w:vMerge w:val="restart"/>
          </w:tcPr>
          <w:p w:rsidR="002237EF" w:rsidRDefault="002237EF" w:rsidP="00436EF8">
            <w:pPr>
              <w:pStyle w:val="Ttulo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Tamaño</w:t>
            </w:r>
            <w:proofErr w:type="spellEnd"/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spacing w:val="-2"/>
                <w:lang w:val="es-ES_tradnl"/>
              </w:rPr>
              <w:t>[</w:t>
            </w:r>
            <w:r>
              <w:rPr>
                <w:rFonts w:ascii="Times New Roman" w:hAnsi="Times New Roman"/>
                <w:b/>
                <w:bCs/>
                <w:spacing w:val="-2"/>
                <w:lang w:val="es-ES_tradnl"/>
              </w:rPr>
              <w:sym w:font="Symbol" w:char="F06D"/>
            </w:r>
            <w:r>
              <w:rPr>
                <w:rFonts w:ascii="Times New Roman" w:hAnsi="Times New Roman"/>
                <w:b/>
                <w:bCs/>
                <w:spacing w:val="-2"/>
                <w:lang w:val="es-ES_tradnl"/>
              </w:rPr>
              <w:t>m]</w:t>
            </w:r>
          </w:p>
        </w:tc>
        <w:tc>
          <w:tcPr>
            <w:tcW w:w="5728" w:type="dxa"/>
            <w:gridSpan w:val="3"/>
          </w:tcPr>
          <w:p w:rsidR="002237EF" w:rsidRDefault="002237EF" w:rsidP="00436EF8">
            <w:pPr>
              <w:pStyle w:val="Ttulo1"/>
            </w:pPr>
            <w:r>
              <w:t>Fracción Acumulada Bajo Tamaño</w:t>
            </w:r>
          </w:p>
        </w:tc>
      </w:tr>
      <w:tr w:rsidR="002237EF" w:rsidTr="002237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" w:type="dxa"/>
            <w:vMerge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</w:p>
        </w:tc>
        <w:tc>
          <w:tcPr>
            <w:tcW w:w="1934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Alimentación al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es-ES_tradnl"/>
              </w:rPr>
              <w:t>Hidrociclón</w:t>
            </w:r>
            <w:proofErr w:type="spellEnd"/>
          </w:p>
        </w:tc>
        <w:tc>
          <w:tcPr>
            <w:tcW w:w="189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Descarga del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es-ES_tradnl"/>
              </w:rPr>
              <w:t>Hidrociclón</w:t>
            </w:r>
            <w:proofErr w:type="spellEnd"/>
          </w:p>
        </w:tc>
        <w:tc>
          <w:tcPr>
            <w:tcW w:w="189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Rebose del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es-ES_tradnl"/>
              </w:rPr>
              <w:t>Hidrociclón</w:t>
            </w:r>
            <w:proofErr w:type="spellEnd"/>
          </w:p>
        </w:tc>
      </w:tr>
      <w:tr w:rsidR="002237EF" w:rsidTr="002237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8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600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425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300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212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150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106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 xml:space="preserve">  75</w:t>
            </w:r>
          </w:p>
        </w:tc>
        <w:tc>
          <w:tcPr>
            <w:tcW w:w="1934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0.77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0,71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0,62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0,50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0,38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0,29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0,22</w:t>
            </w:r>
          </w:p>
        </w:tc>
        <w:tc>
          <w:tcPr>
            <w:tcW w:w="189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0,69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0,60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0,48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0,32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0,20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0,12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0,08</w:t>
            </w:r>
          </w:p>
        </w:tc>
        <w:tc>
          <w:tcPr>
            <w:tcW w:w="1897" w:type="dxa"/>
          </w:tcPr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1,00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1,00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1,00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0,98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0,87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0,72</w:t>
            </w:r>
          </w:p>
          <w:p w:rsidR="002237EF" w:rsidRDefault="002237EF" w:rsidP="00436EF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lang w:val="es-ES_tradnl"/>
              </w:rPr>
            </w:pPr>
            <w:r>
              <w:rPr>
                <w:rFonts w:ascii="Times New Roman" w:hAnsi="Times New Roman"/>
                <w:spacing w:val="-2"/>
                <w:lang w:val="es-ES_tradnl"/>
              </w:rPr>
              <w:t>0,57</w:t>
            </w:r>
          </w:p>
        </w:tc>
      </w:tr>
    </w:tbl>
    <w:p w:rsidR="002237EF" w:rsidRDefault="002237EF" w:rsidP="002237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lang w:val="es-ES_tradnl"/>
        </w:rPr>
      </w:pPr>
    </w:p>
    <w:p w:rsidR="002237EF" w:rsidRPr="002237EF" w:rsidRDefault="002237EF" w:rsidP="002237EF">
      <w:pPr>
        <w:rPr>
          <w:rFonts w:ascii="Cambria Math" w:hAnsi="Cambria Math"/>
        </w:rPr>
      </w:pPr>
      <w:r>
        <w:tab/>
      </w:r>
      <w:r w:rsidRPr="002237EF">
        <w:rPr>
          <w:rFonts w:ascii="Cambria Math" w:hAnsi="Cambria Math"/>
        </w:rPr>
        <w:t>Se requiere estimar los valores de los parámetros K</w:t>
      </w:r>
      <w:r w:rsidRPr="002237EF">
        <w:rPr>
          <w:rFonts w:ascii="Cambria Math" w:hAnsi="Cambria Math"/>
          <w:sz w:val="28"/>
          <w:vertAlign w:val="subscript"/>
        </w:rPr>
        <w:t>1</w:t>
      </w:r>
      <w:r w:rsidRPr="002237EF">
        <w:rPr>
          <w:rFonts w:ascii="Cambria Math" w:hAnsi="Cambria Math"/>
        </w:rPr>
        <w:t>, K</w:t>
      </w:r>
      <w:r w:rsidRPr="002237EF">
        <w:rPr>
          <w:rFonts w:ascii="Cambria Math" w:hAnsi="Cambria Math"/>
          <w:sz w:val="28"/>
          <w:vertAlign w:val="subscript"/>
        </w:rPr>
        <w:t>2</w:t>
      </w:r>
      <w:r w:rsidRPr="002237EF">
        <w:rPr>
          <w:rFonts w:ascii="Cambria Math" w:hAnsi="Cambria Math"/>
        </w:rPr>
        <w:t>, K</w:t>
      </w:r>
      <w:r w:rsidRPr="002237EF">
        <w:rPr>
          <w:rFonts w:ascii="Cambria Math" w:hAnsi="Cambria Math"/>
          <w:sz w:val="28"/>
          <w:vertAlign w:val="subscript"/>
        </w:rPr>
        <w:t>3</w:t>
      </w:r>
      <w:r w:rsidRPr="002237EF">
        <w:rPr>
          <w:rFonts w:ascii="Cambria Math" w:hAnsi="Cambria Math"/>
        </w:rPr>
        <w:t xml:space="preserve"> y m; correspondientes al modelo de hidrociclones constituido por las ecuaciones de capacidad, reparto de agua y tamaño de corte de Lynch y Rao y la ecuación de la eficiencia reducida de Plitt.</w:t>
      </w:r>
    </w:p>
    <w:sectPr w:rsidR="002237EF" w:rsidRPr="002237EF" w:rsidSect="00912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otusWP Box">
    <w:altName w:val="Symbol"/>
    <w:charset w:val="02"/>
    <w:family w:val="modern"/>
    <w:pitch w:val="fixed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73C"/>
    <w:multiLevelType w:val="hybridMultilevel"/>
    <w:tmpl w:val="BEF8EBF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477F6B"/>
    <w:multiLevelType w:val="hybridMultilevel"/>
    <w:tmpl w:val="DF9ACFF4"/>
    <w:lvl w:ilvl="0" w:tplc="FE20C8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EE71E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7BA17C1"/>
    <w:multiLevelType w:val="hybridMultilevel"/>
    <w:tmpl w:val="711A8DC2"/>
    <w:lvl w:ilvl="0" w:tplc="D1647C7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B103E"/>
    <w:multiLevelType w:val="hybridMultilevel"/>
    <w:tmpl w:val="87207A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A38B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604A349D"/>
    <w:multiLevelType w:val="hybridMultilevel"/>
    <w:tmpl w:val="27C86FE4"/>
    <w:lvl w:ilvl="0" w:tplc="15C68B8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02266D"/>
    <w:multiLevelType w:val="hybridMultilevel"/>
    <w:tmpl w:val="A7AAA6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D0984"/>
    <w:multiLevelType w:val="hybridMultilevel"/>
    <w:tmpl w:val="7C4277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EF"/>
    <w:rsid w:val="002237EF"/>
    <w:rsid w:val="009124A2"/>
    <w:rsid w:val="00F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453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EF"/>
    <w:pPr>
      <w:widowControl w:val="0"/>
    </w:pPr>
    <w:rPr>
      <w:rFonts w:ascii="LotusWP Box" w:eastAsia="Times New Roman" w:hAnsi="LotusWP Box" w:cs="Times New Roman"/>
      <w:snapToGrid w:val="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2237EF"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37EF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37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7EF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2237E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237EF"/>
    <w:rPr>
      <w:rFonts w:ascii="Times New Roman" w:eastAsia="Times New Roman" w:hAnsi="Times New Roman" w:cs="Times New Roman"/>
      <w:b/>
      <w:bCs/>
      <w:snapToGrid w:val="0"/>
      <w:spacing w:val="-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EF"/>
    <w:pPr>
      <w:widowControl w:val="0"/>
    </w:pPr>
    <w:rPr>
      <w:rFonts w:ascii="LotusWP Box" w:eastAsia="Times New Roman" w:hAnsi="LotusWP Box" w:cs="Times New Roman"/>
      <w:snapToGrid w:val="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2237EF"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37EF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37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7EF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2237E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237EF"/>
    <w:rPr>
      <w:rFonts w:ascii="Times New Roman" w:eastAsia="Times New Roman" w:hAnsi="Times New Roman" w:cs="Times New Roman"/>
      <w:b/>
      <w:bCs/>
      <w:snapToGrid w:val="0"/>
      <w:spacing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Microsoft_Editor_de_ecuaciones1.bin"/><Relationship Id="rId8" Type="http://schemas.openxmlformats.org/officeDocument/2006/relationships/image" Target="media/image2.wmf"/><Relationship Id="rId9" Type="http://schemas.openxmlformats.org/officeDocument/2006/relationships/oleObject" Target="embeddings/Microsoft_Editor_de_ecuaciones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3972</Characters>
  <Application>Microsoft Macintosh Word</Application>
  <DocSecurity>0</DocSecurity>
  <Lines>33</Lines>
  <Paragraphs>9</Paragraphs>
  <ScaleCrop>false</ScaleCrop>
  <Company>FCFM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Casali</dc:creator>
  <cp:keywords/>
  <dc:description/>
  <cp:lastModifiedBy>Aldo Casali</cp:lastModifiedBy>
  <cp:revision>1</cp:revision>
  <dcterms:created xsi:type="dcterms:W3CDTF">2016-12-07T13:18:00Z</dcterms:created>
  <dcterms:modified xsi:type="dcterms:W3CDTF">2016-12-07T13:35:00Z</dcterms:modified>
</cp:coreProperties>
</file>