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7A3D5" w14:textId="06D25A51" w:rsidR="00F84FE9" w:rsidRPr="003719C1" w:rsidRDefault="003719C1" w:rsidP="003719C1">
      <w:pPr>
        <w:spacing w:line="240" w:lineRule="auto"/>
        <w:rPr>
          <w:rFonts w:ascii="Verdana" w:hAnsi="Verdana"/>
          <w:b/>
          <w:bCs/>
          <w:i/>
          <w:iCs/>
          <w:sz w:val="24"/>
          <w:szCs w:val="24"/>
        </w:rPr>
      </w:pPr>
      <w:r>
        <w:rPr>
          <w:rFonts w:ascii="Verdana" w:hAnsi="Verdana"/>
          <w:b/>
          <w:bCs/>
          <w:i/>
          <w:iCs/>
          <w:sz w:val="24"/>
          <w:szCs w:val="24"/>
        </w:rPr>
        <w:t xml:space="preserve">Factores </w:t>
      </w:r>
      <w:r w:rsidR="00993D9F">
        <w:rPr>
          <w:rFonts w:ascii="Verdana" w:hAnsi="Verdana"/>
          <w:b/>
          <w:bCs/>
          <w:i/>
          <w:iCs/>
          <w:sz w:val="24"/>
          <w:szCs w:val="24"/>
        </w:rPr>
        <w:t xml:space="preserve">que inciden en </w:t>
      </w:r>
      <w:r w:rsidR="008D1834">
        <w:rPr>
          <w:rFonts w:ascii="Verdana" w:hAnsi="Verdana"/>
          <w:b/>
          <w:bCs/>
          <w:i/>
          <w:iCs/>
          <w:sz w:val="24"/>
          <w:szCs w:val="24"/>
        </w:rPr>
        <w:t xml:space="preserve">la tasa de derivación de los médicos de </w:t>
      </w:r>
      <w:r w:rsidR="00993D9F">
        <w:rPr>
          <w:rFonts w:ascii="Verdana" w:hAnsi="Verdana"/>
          <w:b/>
          <w:bCs/>
          <w:i/>
          <w:iCs/>
          <w:sz w:val="24"/>
          <w:szCs w:val="24"/>
        </w:rPr>
        <w:t>la Atención Primaria de Salud</w:t>
      </w:r>
    </w:p>
    <w:p w14:paraId="2DC98182" w14:textId="267A12D3" w:rsidR="003719C1" w:rsidRDefault="003719C1" w:rsidP="003719C1">
      <w:pPr>
        <w:spacing w:line="240" w:lineRule="auto"/>
        <w:rPr>
          <w:rFonts w:ascii="Verdana" w:hAnsi="Verdana"/>
          <w:sz w:val="24"/>
          <w:szCs w:val="24"/>
        </w:rPr>
      </w:pPr>
    </w:p>
    <w:p w14:paraId="3430DDC7" w14:textId="3CF96643" w:rsidR="003719C1" w:rsidRDefault="003719C1" w:rsidP="003719C1">
      <w:pPr>
        <w:spacing w:line="240" w:lineRule="auto"/>
        <w:rPr>
          <w:rFonts w:ascii="Verdana" w:hAnsi="Verdana"/>
          <w:b/>
          <w:bCs/>
          <w:sz w:val="24"/>
          <w:szCs w:val="24"/>
        </w:rPr>
      </w:pPr>
      <w:r w:rsidRPr="00993D9F">
        <w:rPr>
          <w:rFonts w:ascii="Verdana" w:hAnsi="Verdana"/>
          <w:b/>
          <w:bCs/>
          <w:sz w:val="24"/>
          <w:szCs w:val="24"/>
        </w:rPr>
        <w:t>Antecedentes</w:t>
      </w:r>
    </w:p>
    <w:p w14:paraId="28005226" w14:textId="45F05A52" w:rsidR="00C93AFF" w:rsidRDefault="00C93AFF" w:rsidP="0071798A">
      <w:pPr>
        <w:spacing w:line="240" w:lineRule="auto"/>
        <w:jc w:val="both"/>
        <w:rPr>
          <w:rFonts w:ascii="Verdana" w:hAnsi="Verdana"/>
          <w:sz w:val="24"/>
          <w:szCs w:val="24"/>
        </w:rPr>
      </w:pPr>
      <w:r>
        <w:rPr>
          <w:rFonts w:ascii="Verdana" w:hAnsi="Verdana"/>
          <w:sz w:val="24"/>
          <w:szCs w:val="24"/>
        </w:rPr>
        <w:t>Desde mediados del siglo XX</w:t>
      </w:r>
      <w:r w:rsidR="008D1834">
        <w:rPr>
          <w:rFonts w:ascii="Verdana" w:hAnsi="Verdana"/>
          <w:sz w:val="24"/>
          <w:szCs w:val="24"/>
        </w:rPr>
        <w:t xml:space="preserve">, ha habido </w:t>
      </w:r>
      <w:r w:rsidR="00EC6B09">
        <w:rPr>
          <w:rFonts w:ascii="Verdana" w:hAnsi="Verdana"/>
          <w:sz w:val="24"/>
          <w:szCs w:val="24"/>
        </w:rPr>
        <w:t>un i</w:t>
      </w:r>
      <w:r w:rsidR="008D1834">
        <w:rPr>
          <w:rFonts w:ascii="Verdana" w:hAnsi="Verdana"/>
          <w:sz w:val="24"/>
          <w:szCs w:val="24"/>
        </w:rPr>
        <w:t xml:space="preserve">nterés </w:t>
      </w:r>
      <w:r w:rsidR="00EC6B09">
        <w:rPr>
          <w:rFonts w:ascii="Verdana" w:hAnsi="Verdana"/>
          <w:sz w:val="24"/>
          <w:szCs w:val="24"/>
        </w:rPr>
        <w:t xml:space="preserve">creciente </w:t>
      </w:r>
      <w:r w:rsidR="008D1834">
        <w:rPr>
          <w:rFonts w:ascii="Verdana" w:hAnsi="Verdana"/>
          <w:sz w:val="24"/>
          <w:szCs w:val="24"/>
        </w:rPr>
        <w:t xml:space="preserve">de los Estados por garantizar el acceso </w:t>
      </w:r>
      <w:r w:rsidR="00EC6B09">
        <w:rPr>
          <w:rFonts w:ascii="Verdana" w:hAnsi="Verdana"/>
          <w:sz w:val="24"/>
          <w:szCs w:val="24"/>
        </w:rPr>
        <w:t xml:space="preserve">a una salud de mejor calidad </w:t>
      </w:r>
      <w:r w:rsidR="008D1834">
        <w:rPr>
          <w:rFonts w:ascii="Verdana" w:hAnsi="Verdana"/>
          <w:sz w:val="24"/>
          <w:szCs w:val="24"/>
        </w:rPr>
        <w:t xml:space="preserve">para las </w:t>
      </w:r>
      <w:r w:rsidR="00125E85">
        <w:rPr>
          <w:rFonts w:ascii="Verdana" w:hAnsi="Verdana"/>
          <w:sz w:val="24"/>
          <w:szCs w:val="24"/>
        </w:rPr>
        <w:t>comunidades</w:t>
      </w:r>
      <w:r w:rsidR="008D1834">
        <w:rPr>
          <w:rFonts w:ascii="Verdana" w:hAnsi="Verdana"/>
          <w:sz w:val="24"/>
          <w:szCs w:val="24"/>
        </w:rPr>
        <w:t>. Como consecuencia de ello</w:t>
      </w:r>
      <w:r w:rsidR="00EC6B09">
        <w:rPr>
          <w:rFonts w:ascii="Verdana" w:hAnsi="Verdana"/>
          <w:sz w:val="24"/>
          <w:szCs w:val="24"/>
        </w:rPr>
        <w:t xml:space="preserve"> la OMS</w:t>
      </w:r>
      <w:r w:rsidR="001232C0">
        <w:rPr>
          <w:rFonts w:ascii="Verdana" w:hAnsi="Verdana"/>
          <w:sz w:val="24"/>
          <w:szCs w:val="24"/>
        </w:rPr>
        <w:t xml:space="preserve"> (1978)</w:t>
      </w:r>
      <w:r w:rsidR="00EC6B09">
        <w:rPr>
          <w:rFonts w:ascii="Verdana" w:hAnsi="Verdana"/>
          <w:sz w:val="24"/>
          <w:szCs w:val="24"/>
        </w:rPr>
        <w:t xml:space="preserve"> firma la Declaración de Alma-Ata donde define a la Atención Primaria como el nivel “</w:t>
      </w:r>
      <w:r w:rsidR="00EC6B09" w:rsidRPr="00EC6B09">
        <w:rPr>
          <w:rFonts w:ascii="Verdana" w:hAnsi="Verdana"/>
          <w:sz w:val="24"/>
          <w:szCs w:val="24"/>
        </w:rPr>
        <w:t>clave para alcanzar esa meta como parte del desarrollo</w:t>
      </w:r>
      <w:r w:rsidR="007D59B0">
        <w:rPr>
          <w:rFonts w:ascii="Verdana" w:hAnsi="Verdana"/>
          <w:sz w:val="24"/>
          <w:szCs w:val="24"/>
        </w:rPr>
        <w:t>,</w:t>
      </w:r>
      <w:r w:rsidR="00EC6B09" w:rsidRPr="00EC6B09">
        <w:rPr>
          <w:rFonts w:ascii="Verdana" w:hAnsi="Verdana"/>
          <w:sz w:val="24"/>
          <w:szCs w:val="24"/>
        </w:rPr>
        <w:t xml:space="preserve"> conforme al espíritu de la justicia social</w:t>
      </w:r>
      <w:r w:rsidR="00EC6B09">
        <w:rPr>
          <w:rFonts w:ascii="Verdana" w:hAnsi="Verdana"/>
          <w:sz w:val="24"/>
          <w:szCs w:val="24"/>
        </w:rPr>
        <w:t>”</w:t>
      </w:r>
      <w:r w:rsidR="00EC6B09" w:rsidRPr="00EC6B09">
        <w:rPr>
          <w:rFonts w:ascii="Verdana" w:hAnsi="Verdana"/>
          <w:sz w:val="24"/>
          <w:szCs w:val="24"/>
        </w:rPr>
        <w:t>.</w:t>
      </w:r>
      <w:r w:rsidR="007D59B0">
        <w:rPr>
          <w:rFonts w:ascii="Verdana" w:hAnsi="Verdana"/>
          <w:sz w:val="24"/>
          <w:szCs w:val="24"/>
        </w:rPr>
        <w:t xml:space="preserve"> La APS “r</w:t>
      </w:r>
      <w:r w:rsidR="007D59B0" w:rsidRPr="007D59B0">
        <w:rPr>
          <w:rFonts w:ascii="Verdana" w:hAnsi="Verdana"/>
          <w:sz w:val="24"/>
          <w:szCs w:val="24"/>
        </w:rPr>
        <w:t>epresenta el primer nivel de contacto de los individuos, la familia y la comunidad con el sistema nacional de salud, llevando lo más cerca posible la atención de salud al lugar donde residen y trabajan las personas, y constituye el primer elemento de un proceso permanente de asistencia sanitaria</w:t>
      </w:r>
      <w:r w:rsidR="007D59B0">
        <w:rPr>
          <w:rFonts w:ascii="Verdana" w:hAnsi="Verdana"/>
          <w:sz w:val="24"/>
          <w:szCs w:val="24"/>
        </w:rPr>
        <w:t>”</w:t>
      </w:r>
      <w:r w:rsidR="007D59B0" w:rsidRPr="007D59B0">
        <w:rPr>
          <w:rFonts w:ascii="Verdana" w:hAnsi="Verdana"/>
          <w:sz w:val="24"/>
          <w:szCs w:val="24"/>
        </w:rPr>
        <w:t>.</w:t>
      </w:r>
    </w:p>
    <w:p w14:paraId="493FC86B" w14:textId="3A69D3CC" w:rsidR="00125E85" w:rsidRDefault="00125E85" w:rsidP="0071798A">
      <w:pPr>
        <w:spacing w:line="240" w:lineRule="auto"/>
        <w:jc w:val="both"/>
        <w:rPr>
          <w:rFonts w:ascii="Verdana" w:hAnsi="Verdana"/>
          <w:sz w:val="24"/>
          <w:szCs w:val="24"/>
        </w:rPr>
      </w:pPr>
      <w:r>
        <w:rPr>
          <w:rFonts w:ascii="Verdana" w:hAnsi="Verdana"/>
          <w:sz w:val="24"/>
          <w:szCs w:val="24"/>
        </w:rPr>
        <w:t xml:space="preserve">En Chile, </w:t>
      </w:r>
      <w:r w:rsidR="00E3400F">
        <w:rPr>
          <w:rFonts w:ascii="Verdana" w:hAnsi="Verdana"/>
          <w:sz w:val="24"/>
          <w:szCs w:val="24"/>
        </w:rPr>
        <w:t xml:space="preserve">este llamado fue recogido a través de las primeras normativas conducentes </w:t>
      </w:r>
      <w:r>
        <w:rPr>
          <w:rFonts w:ascii="Verdana" w:hAnsi="Verdana"/>
          <w:sz w:val="24"/>
          <w:szCs w:val="24"/>
        </w:rPr>
        <w:t>hacia un modelo de atención de salud integral</w:t>
      </w:r>
      <w:r w:rsidR="00E3400F">
        <w:rPr>
          <w:rFonts w:ascii="Verdana" w:hAnsi="Verdana"/>
          <w:sz w:val="24"/>
          <w:szCs w:val="24"/>
        </w:rPr>
        <w:t>, que datan de 1993</w:t>
      </w:r>
      <w:r>
        <w:rPr>
          <w:rFonts w:ascii="Verdana" w:hAnsi="Verdana"/>
          <w:sz w:val="24"/>
          <w:szCs w:val="24"/>
        </w:rPr>
        <w:t xml:space="preserve">. Desde ese momento, </w:t>
      </w:r>
      <w:r w:rsidR="00E3400F">
        <w:rPr>
          <w:rFonts w:ascii="Verdana" w:hAnsi="Verdana"/>
          <w:sz w:val="24"/>
          <w:szCs w:val="24"/>
        </w:rPr>
        <w:t xml:space="preserve">las </w:t>
      </w:r>
      <w:r w:rsidR="00A35CA5">
        <w:rPr>
          <w:rFonts w:ascii="Verdana" w:hAnsi="Verdana"/>
          <w:sz w:val="24"/>
          <w:szCs w:val="24"/>
        </w:rPr>
        <w:t>distintas guían han</w:t>
      </w:r>
      <w:r>
        <w:rPr>
          <w:rFonts w:ascii="Verdana" w:hAnsi="Verdana"/>
          <w:sz w:val="24"/>
          <w:szCs w:val="24"/>
        </w:rPr>
        <w:t xml:space="preserve"> hecho énfasis en </w:t>
      </w:r>
      <w:r w:rsidR="00E3400F">
        <w:rPr>
          <w:rFonts w:ascii="Verdana" w:hAnsi="Verdana"/>
          <w:sz w:val="24"/>
          <w:szCs w:val="24"/>
        </w:rPr>
        <w:t xml:space="preserve">cuáles serían los </w:t>
      </w:r>
      <w:r w:rsidR="00A35CA5">
        <w:rPr>
          <w:rFonts w:ascii="Verdana" w:hAnsi="Verdana"/>
          <w:sz w:val="24"/>
          <w:szCs w:val="24"/>
        </w:rPr>
        <w:t xml:space="preserve">aspectos claves para </w:t>
      </w:r>
      <w:r w:rsidR="00EC4A04">
        <w:rPr>
          <w:rFonts w:ascii="Verdana" w:hAnsi="Verdana"/>
          <w:sz w:val="24"/>
          <w:szCs w:val="24"/>
        </w:rPr>
        <w:t>construir un sistema de salud “centrado en las personas, (con) integralidad de la atención y continuidad del cuidado”</w:t>
      </w:r>
      <w:r w:rsidR="001232C0">
        <w:rPr>
          <w:rFonts w:ascii="Verdana" w:hAnsi="Verdana"/>
          <w:sz w:val="24"/>
          <w:szCs w:val="24"/>
        </w:rPr>
        <w:t xml:space="preserve"> (MINSAL y OPS, 2013)</w:t>
      </w:r>
      <w:r w:rsidR="00EC4A04">
        <w:rPr>
          <w:rFonts w:ascii="Verdana" w:hAnsi="Verdana"/>
          <w:sz w:val="24"/>
          <w:szCs w:val="24"/>
        </w:rPr>
        <w:t>. Conceptos como la efectividad, la eficacia, la pertinencia cultural y la resolutividad han emergido como nuevos referentes en la gestión de las instituciones de salud.</w:t>
      </w:r>
    </w:p>
    <w:p w14:paraId="176D8F68" w14:textId="52707708" w:rsidR="00EC4A04" w:rsidRDefault="00EC4A04" w:rsidP="00B049D7">
      <w:pPr>
        <w:spacing w:line="240" w:lineRule="auto"/>
        <w:jc w:val="both"/>
        <w:rPr>
          <w:rFonts w:ascii="Verdana" w:hAnsi="Verdana"/>
          <w:sz w:val="24"/>
          <w:szCs w:val="24"/>
        </w:rPr>
      </w:pPr>
      <w:r>
        <w:rPr>
          <w:rFonts w:ascii="Verdana" w:hAnsi="Verdana"/>
          <w:sz w:val="24"/>
          <w:szCs w:val="24"/>
        </w:rPr>
        <w:t xml:space="preserve">La resolutividad </w:t>
      </w:r>
      <w:r w:rsidR="00B049D7">
        <w:rPr>
          <w:rFonts w:ascii="Verdana" w:hAnsi="Verdana"/>
          <w:sz w:val="24"/>
          <w:szCs w:val="24"/>
        </w:rPr>
        <w:t xml:space="preserve">o capacidad de resolución es un objetivo frecuente de muchos centros de salud primaria, pero los conceptos difieren notablemente en la literatura y también así, los indicadores para su estimación. Peñaloza </w:t>
      </w:r>
      <w:r w:rsidR="00B049D7">
        <w:rPr>
          <w:rFonts w:ascii="Verdana" w:hAnsi="Verdana"/>
          <w:i/>
          <w:iCs/>
          <w:sz w:val="24"/>
          <w:szCs w:val="24"/>
        </w:rPr>
        <w:t xml:space="preserve">et </w:t>
      </w:r>
      <w:proofErr w:type="spellStart"/>
      <w:r w:rsidR="00B049D7">
        <w:rPr>
          <w:rFonts w:ascii="Verdana" w:hAnsi="Verdana"/>
          <w:i/>
          <w:iCs/>
          <w:sz w:val="24"/>
          <w:szCs w:val="24"/>
        </w:rPr>
        <w:t>ál</w:t>
      </w:r>
      <w:proofErr w:type="spellEnd"/>
      <w:r w:rsidR="00B049D7">
        <w:rPr>
          <w:rFonts w:ascii="Verdana" w:hAnsi="Verdana"/>
          <w:sz w:val="24"/>
          <w:szCs w:val="24"/>
        </w:rPr>
        <w:t xml:space="preserve"> (2010) han formulado una definición </w:t>
      </w:r>
      <w:r w:rsidR="00952077">
        <w:rPr>
          <w:rFonts w:ascii="Verdana" w:hAnsi="Verdana"/>
          <w:sz w:val="24"/>
          <w:szCs w:val="24"/>
        </w:rPr>
        <w:t>acorde a la realidad</w:t>
      </w:r>
      <w:r w:rsidR="00B049D7">
        <w:rPr>
          <w:rFonts w:ascii="Verdana" w:hAnsi="Verdana"/>
          <w:sz w:val="24"/>
          <w:szCs w:val="24"/>
        </w:rPr>
        <w:t xml:space="preserve"> nacional, que señala que la resolutividad es la “</w:t>
      </w:r>
      <w:r w:rsidR="00B049D7" w:rsidRPr="00B049D7">
        <w:rPr>
          <w:rFonts w:ascii="Verdana" w:hAnsi="Verdana"/>
          <w:sz w:val="24"/>
          <w:szCs w:val="24"/>
        </w:rPr>
        <w:t>capacidad de un centro de atención primaria de diagnosticar correctamente y tratar</w:t>
      </w:r>
      <w:r w:rsidR="00B049D7">
        <w:rPr>
          <w:rFonts w:ascii="Verdana" w:hAnsi="Verdana"/>
          <w:sz w:val="24"/>
          <w:szCs w:val="24"/>
        </w:rPr>
        <w:t xml:space="preserve"> </w:t>
      </w:r>
      <w:r w:rsidR="00B049D7" w:rsidRPr="00B049D7">
        <w:rPr>
          <w:rFonts w:ascii="Verdana" w:hAnsi="Verdana"/>
          <w:sz w:val="24"/>
          <w:szCs w:val="24"/>
        </w:rPr>
        <w:t>eficazmente a los pacientes que acudan con problemas de salud y que corresponda al nivel de recursos</w:t>
      </w:r>
      <w:r w:rsidR="00B049D7">
        <w:rPr>
          <w:rFonts w:ascii="Verdana" w:hAnsi="Verdana"/>
          <w:sz w:val="24"/>
          <w:szCs w:val="24"/>
        </w:rPr>
        <w:t xml:space="preserve"> </w:t>
      </w:r>
      <w:r w:rsidR="00B049D7" w:rsidRPr="00B049D7">
        <w:rPr>
          <w:rFonts w:ascii="Verdana" w:hAnsi="Verdana"/>
          <w:sz w:val="24"/>
          <w:szCs w:val="24"/>
        </w:rPr>
        <w:t>humanos y materiales disponibles en la atención primaria</w:t>
      </w:r>
      <w:r w:rsidR="00B049D7">
        <w:rPr>
          <w:rFonts w:ascii="Verdana" w:hAnsi="Verdana"/>
          <w:sz w:val="24"/>
          <w:szCs w:val="24"/>
        </w:rPr>
        <w:t>”</w:t>
      </w:r>
      <w:r w:rsidR="007D04F4">
        <w:rPr>
          <w:rFonts w:ascii="Verdana" w:hAnsi="Verdana"/>
          <w:sz w:val="24"/>
          <w:szCs w:val="24"/>
        </w:rPr>
        <w:t xml:space="preserve">. </w:t>
      </w:r>
      <w:r w:rsidR="00337F0D">
        <w:rPr>
          <w:rFonts w:ascii="Verdana" w:hAnsi="Verdana"/>
          <w:sz w:val="24"/>
          <w:szCs w:val="24"/>
        </w:rPr>
        <w:t>De acuerdo con estos autores, la resolutividad es medible</w:t>
      </w:r>
      <w:r w:rsidR="007D04F4">
        <w:rPr>
          <w:rFonts w:ascii="Verdana" w:hAnsi="Verdana"/>
          <w:sz w:val="24"/>
          <w:szCs w:val="24"/>
        </w:rPr>
        <w:t xml:space="preserve"> </w:t>
      </w:r>
      <w:r w:rsidR="00337F0D">
        <w:rPr>
          <w:rFonts w:ascii="Verdana" w:hAnsi="Verdana"/>
          <w:sz w:val="24"/>
          <w:szCs w:val="24"/>
        </w:rPr>
        <w:t>a través</w:t>
      </w:r>
      <w:r w:rsidR="007D04F4">
        <w:rPr>
          <w:rFonts w:ascii="Verdana" w:hAnsi="Verdana"/>
          <w:sz w:val="24"/>
          <w:szCs w:val="24"/>
        </w:rPr>
        <w:t xml:space="preserve"> de</w:t>
      </w:r>
      <w:r w:rsidR="00337F0D">
        <w:rPr>
          <w:rFonts w:ascii="Verdana" w:hAnsi="Verdana"/>
          <w:sz w:val="24"/>
          <w:szCs w:val="24"/>
        </w:rPr>
        <w:t xml:space="preserve"> la evaluación de</w:t>
      </w:r>
      <w:r w:rsidR="007D04F4">
        <w:rPr>
          <w:rFonts w:ascii="Verdana" w:hAnsi="Verdana"/>
          <w:sz w:val="24"/>
          <w:szCs w:val="24"/>
        </w:rPr>
        <w:t xml:space="preserve">l desempeño de los </w:t>
      </w:r>
      <w:r w:rsidR="00337F0D">
        <w:rPr>
          <w:rFonts w:ascii="Verdana" w:hAnsi="Verdana"/>
          <w:sz w:val="24"/>
          <w:szCs w:val="24"/>
        </w:rPr>
        <w:t>profesionales</w:t>
      </w:r>
      <w:r w:rsidR="007D04F4">
        <w:rPr>
          <w:rFonts w:ascii="Verdana" w:hAnsi="Verdana"/>
          <w:sz w:val="24"/>
          <w:szCs w:val="24"/>
        </w:rPr>
        <w:t xml:space="preserve"> </w:t>
      </w:r>
      <w:r w:rsidR="00337F0D">
        <w:rPr>
          <w:rFonts w:ascii="Verdana" w:hAnsi="Verdana"/>
          <w:sz w:val="24"/>
          <w:szCs w:val="24"/>
        </w:rPr>
        <w:t>y su apego a</w:t>
      </w:r>
      <w:r w:rsidR="007D04F4">
        <w:rPr>
          <w:rFonts w:ascii="Verdana" w:hAnsi="Verdana"/>
          <w:sz w:val="24"/>
          <w:szCs w:val="24"/>
        </w:rPr>
        <w:t xml:space="preserve"> las guías clínicas.</w:t>
      </w:r>
    </w:p>
    <w:p w14:paraId="00E25A62" w14:textId="5F5335A3" w:rsidR="007D04F4" w:rsidRDefault="00337F0D" w:rsidP="00DC3A5F">
      <w:pPr>
        <w:spacing w:line="240" w:lineRule="auto"/>
        <w:jc w:val="both"/>
        <w:rPr>
          <w:rFonts w:ascii="Verdana" w:hAnsi="Verdana"/>
          <w:sz w:val="24"/>
          <w:szCs w:val="24"/>
        </w:rPr>
      </w:pPr>
      <w:r>
        <w:rPr>
          <w:rFonts w:ascii="Verdana" w:hAnsi="Verdana"/>
          <w:sz w:val="24"/>
          <w:szCs w:val="24"/>
        </w:rPr>
        <w:t>Sin embargo, a</w:t>
      </w:r>
      <w:r w:rsidR="00C03491">
        <w:rPr>
          <w:rFonts w:ascii="Verdana" w:hAnsi="Verdana"/>
          <w:sz w:val="24"/>
          <w:szCs w:val="24"/>
        </w:rPr>
        <w:t xml:space="preserve"> nivel internacional, a</w:t>
      </w:r>
      <w:r w:rsidR="007D04F4">
        <w:rPr>
          <w:rFonts w:ascii="Verdana" w:hAnsi="Verdana"/>
          <w:sz w:val="24"/>
          <w:szCs w:val="24"/>
        </w:rPr>
        <w:t xml:space="preserve">lgunos autores trabajan con </w:t>
      </w:r>
      <w:r>
        <w:rPr>
          <w:rFonts w:ascii="Verdana" w:hAnsi="Verdana"/>
          <w:sz w:val="24"/>
          <w:szCs w:val="24"/>
        </w:rPr>
        <w:t xml:space="preserve">otros </w:t>
      </w:r>
      <w:r w:rsidR="007D04F4">
        <w:rPr>
          <w:rFonts w:ascii="Verdana" w:hAnsi="Verdana"/>
          <w:sz w:val="24"/>
          <w:szCs w:val="24"/>
        </w:rPr>
        <w:t xml:space="preserve">indicadores como </w:t>
      </w:r>
      <w:r>
        <w:rPr>
          <w:rFonts w:ascii="Verdana" w:hAnsi="Verdana"/>
          <w:sz w:val="24"/>
          <w:szCs w:val="24"/>
        </w:rPr>
        <w:t xml:space="preserve">son </w:t>
      </w:r>
      <w:r w:rsidR="007D04F4">
        <w:rPr>
          <w:rFonts w:ascii="Verdana" w:hAnsi="Verdana"/>
          <w:sz w:val="24"/>
          <w:szCs w:val="24"/>
        </w:rPr>
        <w:t>el porcentaje de derivaciones al nivel secundari</w:t>
      </w:r>
      <w:r>
        <w:rPr>
          <w:rFonts w:ascii="Verdana" w:hAnsi="Verdana"/>
          <w:sz w:val="24"/>
          <w:szCs w:val="24"/>
        </w:rPr>
        <w:t>o</w:t>
      </w:r>
      <w:r w:rsidR="007D04F4">
        <w:rPr>
          <w:rFonts w:ascii="Verdana" w:hAnsi="Verdana"/>
          <w:sz w:val="24"/>
          <w:szCs w:val="24"/>
        </w:rPr>
        <w:t xml:space="preserve">, tanto de las consultas de urgencia como de aquellas </w:t>
      </w:r>
      <w:r>
        <w:rPr>
          <w:rFonts w:ascii="Verdana" w:hAnsi="Verdana"/>
          <w:sz w:val="24"/>
          <w:szCs w:val="24"/>
        </w:rPr>
        <w:t>electivas</w:t>
      </w:r>
      <w:r w:rsidR="00DC3A5F">
        <w:rPr>
          <w:rFonts w:ascii="Verdana" w:hAnsi="Verdana"/>
          <w:sz w:val="24"/>
          <w:szCs w:val="24"/>
        </w:rPr>
        <w:t xml:space="preserve"> (</w:t>
      </w:r>
      <w:proofErr w:type="spellStart"/>
      <w:r w:rsidR="00DC3A5F">
        <w:rPr>
          <w:rFonts w:ascii="Verdana" w:hAnsi="Verdana"/>
          <w:sz w:val="24"/>
          <w:szCs w:val="24"/>
        </w:rPr>
        <w:t>Domenech</w:t>
      </w:r>
      <w:proofErr w:type="spellEnd"/>
      <w:r w:rsidR="00DC3A5F">
        <w:rPr>
          <w:rFonts w:ascii="Verdana" w:hAnsi="Verdana"/>
          <w:sz w:val="24"/>
          <w:szCs w:val="24"/>
        </w:rPr>
        <w:t xml:space="preserve"> </w:t>
      </w:r>
      <w:r w:rsidR="00DC3A5F">
        <w:rPr>
          <w:rFonts w:ascii="Verdana" w:hAnsi="Verdana"/>
          <w:i/>
          <w:iCs/>
          <w:sz w:val="24"/>
          <w:szCs w:val="24"/>
        </w:rPr>
        <w:t xml:space="preserve">et </w:t>
      </w:r>
      <w:proofErr w:type="spellStart"/>
      <w:r w:rsidR="00DC3A5F">
        <w:rPr>
          <w:rFonts w:ascii="Verdana" w:hAnsi="Verdana"/>
          <w:i/>
          <w:iCs/>
          <w:sz w:val="24"/>
          <w:szCs w:val="24"/>
        </w:rPr>
        <w:t>ál</w:t>
      </w:r>
      <w:proofErr w:type="spellEnd"/>
      <w:r w:rsidR="00DC3A5F">
        <w:rPr>
          <w:rFonts w:ascii="Verdana" w:hAnsi="Verdana"/>
          <w:sz w:val="24"/>
          <w:szCs w:val="24"/>
        </w:rPr>
        <w:t>, 2016)</w:t>
      </w:r>
      <w:r w:rsidR="007D04F4">
        <w:rPr>
          <w:rFonts w:ascii="Verdana" w:hAnsi="Verdana"/>
          <w:sz w:val="24"/>
          <w:szCs w:val="24"/>
        </w:rPr>
        <w:t xml:space="preserve">. </w:t>
      </w:r>
      <w:r w:rsidR="00FB3D85">
        <w:rPr>
          <w:rFonts w:ascii="Verdana" w:hAnsi="Verdana"/>
          <w:sz w:val="24"/>
          <w:szCs w:val="24"/>
        </w:rPr>
        <w:t xml:space="preserve">Otros investigadores, como </w:t>
      </w:r>
      <w:r w:rsidR="00C03491">
        <w:rPr>
          <w:rFonts w:ascii="Verdana" w:hAnsi="Verdana"/>
          <w:sz w:val="24"/>
          <w:szCs w:val="24"/>
        </w:rPr>
        <w:t>Caminal-</w:t>
      </w:r>
      <w:proofErr w:type="spellStart"/>
      <w:r w:rsidR="00C03491">
        <w:rPr>
          <w:rFonts w:ascii="Verdana" w:hAnsi="Verdana"/>
          <w:sz w:val="24"/>
          <w:szCs w:val="24"/>
        </w:rPr>
        <w:t>Homar</w:t>
      </w:r>
      <w:proofErr w:type="spellEnd"/>
      <w:r w:rsidR="00C03491">
        <w:rPr>
          <w:rFonts w:ascii="Verdana" w:hAnsi="Verdana"/>
          <w:sz w:val="24"/>
          <w:szCs w:val="24"/>
        </w:rPr>
        <w:t xml:space="preserve"> </w:t>
      </w:r>
      <w:r w:rsidR="00C03491" w:rsidRPr="00C03491">
        <w:rPr>
          <w:rFonts w:ascii="Verdana" w:hAnsi="Verdana"/>
          <w:i/>
          <w:iCs/>
          <w:sz w:val="24"/>
          <w:szCs w:val="24"/>
        </w:rPr>
        <w:t xml:space="preserve">et </w:t>
      </w:r>
      <w:proofErr w:type="spellStart"/>
      <w:r w:rsidR="00C03491" w:rsidRPr="00C03491">
        <w:rPr>
          <w:rFonts w:ascii="Verdana" w:hAnsi="Verdana"/>
          <w:i/>
          <w:iCs/>
          <w:sz w:val="24"/>
          <w:szCs w:val="24"/>
        </w:rPr>
        <w:t>ál</w:t>
      </w:r>
      <w:proofErr w:type="spellEnd"/>
      <w:r w:rsidR="00C03491">
        <w:rPr>
          <w:rFonts w:ascii="Verdana" w:hAnsi="Verdana"/>
          <w:sz w:val="24"/>
          <w:szCs w:val="24"/>
        </w:rPr>
        <w:t xml:space="preserve"> (2005), </w:t>
      </w:r>
      <w:r w:rsidR="007D04F4">
        <w:rPr>
          <w:rFonts w:ascii="Verdana" w:hAnsi="Verdana"/>
          <w:sz w:val="24"/>
          <w:szCs w:val="24"/>
        </w:rPr>
        <w:t xml:space="preserve">a partir de la experiencia norteamericana que cuenta con un modelo de </w:t>
      </w:r>
      <w:r w:rsidR="007D04F4">
        <w:rPr>
          <w:rFonts w:ascii="Verdana" w:hAnsi="Verdana"/>
          <w:i/>
          <w:iCs/>
          <w:sz w:val="24"/>
          <w:szCs w:val="24"/>
        </w:rPr>
        <w:t xml:space="preserve">general </w:t>
      </w:r>
      <w:proofErr w:type="spellStart"/>
      <w:r w:rsidR="007D04F4">
        <w:rPr>
          <w:rFonts w:ascii="Verdana" w:hAnsi="Verdana"/>
          <w:i/>
          <w:iCs/>
          <w:sz w:val="24"/>
          <w:szCs w:val="24"/>
        </w:rPr>
        <w:t>practice</w:t>
      </w:r>
      <w:proofErr w:type="spellEnd"/>
      <w:r w:rsidR="007D04F4">
        <w:rPr>
          <w:rFonts w:ascii="Verdana" w:hAnsi="Verdana"/>
          <w:sz w:val="24"/>
          <w:szCs w:val="24"/>
        </w:rPr>
        <w:t xml:space="preserve"> -pero no con uno de atención primaria integral- estudia</w:t>
      </w:r>
      <w:r w:rsidR="00FB3D85">
        <w:rPr>
          <w:rFonts w:ascii="Verdana" w:hAnsi="Verdana"/>
          <w:sz w:val="24"/>
          <w:szCs w:val="24"/>
        </w:rPr>
        <w:t>n</w:t>
      </w:r>
      <w:r w:rsidR="007D04F4">
        <w:rPr>
          <w:rFonts w:ascii="Verdana" w:hAnsi="Verdana"/>
          <w:sz w:val="24"/>
          <w:szCs w:val="24"/>
        </w:rPr>
        <w:t xml:space="preserve"> </w:t>
      </w:r>
      <w:r>
        <w:rPr>
          <w:rFonts w:ascii="Verdana" w:hAnsi="Verdana"/>
          <w:sz w:val="24"/>
          <w:szCs w:val="24"/>
        </w:rPr>
        <w:t>la capacidad de resolución de la atención primaria a partir d</w:t>
      </w:r>
      <w:r w:rsidR="007D04F4">
        <w:rPr>
          <w:rFonts w:ascii="Verdana" w:hAnsi="Verdana"/>
          <w:sz w:val="24"/>
          <w:szCs w:val="24"/>
        </w:rPr>
        <w:t xml:space="preserve">el número de hospitalizaciones por causas eventualmente prevenibles en la práctica </w:t>
      </w:r>
      <w:r w:rsidR="007D04F4">
        <w:rPr>
          <w:rFonts w:ascii="Verdana" w:hAnsi="Verdana"/>
          <w:sz w:val="24"/>
          <w:szCs w:val="24"/>
        </w:rPr>
        <w:lastRenderedPageBreak/>
        <w:t>ambulatoria habitual</w:t>
      </w:r>
      <w:r w:rsidR="00DC3A5F">
        <w:rPr>
          <w:rFonts w:ascii="Verdana" w:hAnsi="Verdana"/>
          <w:sz w:val="24"/>
          <w:szCs w:val="24"/>
        </w:rPr>
        <w:t xml:space="preserve"> </w:t>
      </w:r>
      <w:r w:rsidR="00C03491">
        <w:rPr>
          <w:rFonts w:ascii="Verdana" w:hAnsi="Verdana"/>
          <w:sz w:val="24"/>
          <w:szCs w:val="24"/>
        </w:rPr>
        <w:t>(Condiciones Sensibles a la Atención Ambulatoria: CSAA, o ACSC por sus siglas en inglés)</w:t>
      </w:r>
      <w:r w:rsidR="007D04F4">
        <w:rPr>
          <w:rFonts w:ascii="Verdana" w:hAnsi="Verdana"/>
          <w:sz w:val="24"/>
          <w:szCs w:val="24"/>
        </w:rPr>
        <w:t xml:space="preserve">. </w:t>
      </w:r>
      <w:r w:rsidR="00602331">
        <w:rPr>
          <w:rFonts w:ascii="Verdana" w:hAnsi="Verdana"/>
          <w:sz w:val="24"/>
          <w:szCs w:val="24"/>
        </w:rPr>
        <w:t xml:space="preserve">Por último, entendiendo que </w:t>
      </w:r>
      <w:r w:rsidR="00523EF1">
        <w:rPr>
          <w:rFonts w:ascii="Verdana" w:hAnsi="Verdana"/>
          <w:sz w:val="24"/>
          <w:szCs w:val="24"/>
        </w:rPr>
        <w:t>la labor de la atención primaria es el cuidado integral, interprofesional y con fines preventivos, algunos estudios cubanos enfocan la resolutividad como el cumplimiento de las metas de seguimiento de los pacientes (</w:t>
      </w:r>
      <w:proofErr w:type="spellStart"/>
      <w:r w:rsidR="00523EF1">
        <w:rPr>
          <w:rFonts w:ascii="Verdana" w:hAnsi="Verdana"/>
          <w:sz w:val="24"/>
          <w:szCs w:val="24"/>
        </w:rPr>
        <w:t>dispensarización</w:t>
      </w:r>
      <w:proofErr w:type="spellEnd"/>
      <w:r w:rsidR="00523EF1">
        <w:rPr>
          <w:rFonts w:ascii="Verdana" w:hAnsi="Verdana"/>
          <w:sz w:val="24"/>
          <w:szCs w:val="24"/>
        </w:rPr>
        <w:t>) y del Análisis de Situación de Salud (</w:t>
      </w:r>
      <w:r w:rsidR="00DC3A5F">
        <w:rPr>
          <w:rFonts w:ascii="Verdana" w:hAnsi="Verdana"/>
          <w:sz w:val="24"/>
          <w:szCs w:val="24"/>
        </w:rPr>
        <w:t xml:space="preserve">Chacón </w:t>
      </w:r>
      <w:proofErr w:type="spellStart"/>
      <w:r w:rsidR="00DC3A5F">
        <w:rPr>
          <w:rFonts w:ascii="Verdana" w:hAnsi="Verdana"/>
          <w:sz w:val="24"/>
          <w:szCs w:val="24"/>
        </w:rPr>
        <w:t>Viltres</w:t>
      </w:r>
      <w:proofErr w:type="spellEnd"/>
      <w:r w:rsidR="00DC3A5F">
        <w:rPr>
          <w:rFonts w:ascii="Verdana" w:hAnsi="Verdana"/>
          <w:sz w:val="24"/>
          <w:szCs w:val="24"/>
        </w:rPr>
        <w:t xml:space="preserve"> </w:t>
      </w:r>
      <w:r w:rsidR="00DC3A5F">
        <w:rPr>
          <w:rFonts w:ascii="Verdana" w:hAnsi="Verdana"/>
          <w:i/>
          <w:iCs/>
          <w:sz w:val="24"/>
          <w:szCs w:val="24"/>
        </w:rPr>
        <w:t xml:space="preserve">et </w:t>
      </w:r>
      <w:proofErr w:type="spellStart"/>
      <w:r w:rsidR="00DC3A5F">
        <w:rPr>
          <w:rFonts w:ascii="Verdana" w:hAnsi="Verdana"/>
          <w:i/>
          <w:iCs/>
          <w:sz w:val="24"/>
          <w:szCs w:val="24"/>
        </w:rPr>
        <w:t>ál</w:t>
      </w:r>
      <w:proofErr w:type="spellEnd"/>
      <w:r w:rsidR="00DC3A5F">
        <w:rPr>
          <w:rFonts w:ascii="Verdana" w:hAnsi="Verdana"/>
          <w:sz w:val="24"/>
          <w:szCs w:val="24"/>
        </w:rPr>
        <w:t>, 2018).</w:t>
      </w:r>
    </w:p>
    <w:p w14:paraId="0F4179F3" w14:textId="2DE45EC1" w:rsidR="00BE0021" w:rsidRDefault="00EC5D3A" w:rsidP="00BE0021">
      <w:pPr>
        <w:spacing w:line="240" w:lineRule="auto"/>
        <w:jc w:val="both"/>
        <w:rPr>
          <w:rFonts w:ascii="Verdana" w:hAnsi="Verdana"/>
          <w:sz w:val="24"/>
          <w:szCs w:val="24"/>
        </w:rPr>
      </w:pPr>
      <w:r>
        <w:rPr>
          <w:rFonts w:ascii="Verdana" w:hAnsi="Verdana"/>
          <w:sz w:val="24"/>
          <w:szCs w:val="24"/>
        </w:rPr>
        <w:t>En Chile</w:t>
      </w:r>
      <w:r w:rsidR="004B6FD9">
        <w:rPr>
          <w:rFonts w:ascii="Verdana" w:hAnsi="Verdana"/>
          <w:sz w:val="24"/>
          <w:szCs w:val="24"/>
        </w:rPr>
        <w:t xml:space="preserve">, </w:t>
      </w:r>
      <w:r w:rsidR="00BE0021">
        <w:rPr>
          <w:rFonts w:ascii="Verdana" w:hAnsi="Verdana"/>
          <w:sz w:val="24"/>
          <w:szCs w:val="24"/>
        </w:rPr>
        <w:t>la lista de espera para el acceso a horas de especialista ha sido motivo de amplia discusió</w:t>
      </w:r>
      <w:r>
        <w:rPr>
          <w:rFonts w:ascii="Verdana" w:hAnsi="Verdana"/>
          <w:sz w:val="24"/>
          <w:szCs w:val="24"/>
        </w:rPr>
        <w:t>n</w:t>
      </w:r>
      <w:r w:rsidR="00BE0021">
        <w:rPr>
          <w:rFonts w:ascii="Verdana" w:hAnsi="Verdana"/>
          <w:sz w:val="24"/>
          <w:szCs w:val="24"/>
        </w:rPr>
        <w:t xml:space="preserve"> </w:t>
      </w:r>
      <w:r w:rsidR="004B6FD9">
        <w:rPr>
          <w:rFonts w:ascii="Verdana" w:hAnsi="Verdana"/>
          <w:sz w:val="24"/>
          <w:szCs w:val="24"/>
        </w:rPr>
        <w:t xml:space="preserve">(Estay </w:t>
      </w:r>
      <w:r w:rsidR="004B6FD9">
        <w:rPr>
          <w:rFonts w:ascii="Verdana" w:hAnsi="Verdana"/>
          <w:i/>
          <w:iCs/>
          <w:sz w:val="24"/>
          <w:szCs w:val="24"/>
        </w:rPr>
        <w:t xml:space="preserve">et </w:t>
      </w:r>
      <w:proofErr w:type="spellStart"/>
      <w:r w:rsidR="004B6FD9" w:rsidRPr="004B6FD9">
        <w:rPr>
          <w:rFonts w:ascii="Verdana" w:hAnsi="Verdana"/>
          <w:sz w:val="24"/>
          <w:szCs w:val="24"/>
        </w:rPr>
        <w:t>ál</w:t>
      </w:r>
      <w:proofErr w:type="spellEnd"/>
      <w:r w:rsidR="004B6FD9">
        <w:rPr>
          <w:rFonts w:ascii="Verdana" w:hAnsi="Verdana"/>
          <w:sz w:val="24"/>
          <w:szCs w:val="24"/>
        </w:rPr>
        <w:t>, 2017)</w:t>
      </w:r>
      <w:r w:rsidR="00337F0D">
        <w:rPr>
          <w:rFonts w:ascii="Verdana" w:hAnsi="Verdana"/>
          <w:sz w:val="24"/>
          <w:szCs w:val="24"/>
        </w:rPr>
        <w:t xml:space="preserve"> y se asocia directamente a limitaciones de la resolutividad</w:t>
      </w:r>
      <w:r w:rsidR="004B6FD9">
        <w:rPr>
          <w:rFonts w:ascii="Verdana" w:hAnsi="Verdana"/>
          <w:sz w:val="24"/>
          <w:szCs w:val="24"/>
        </w:rPr>
        <w:t xml:space="preserve">. </w:t>
      </w:r>
      <w:r w:rsidR="00FB3D85">
        <w:rPr>
          <w:rFonts w:ascii="Verdana" w:hAnsi="Verdana"/>
          <w:sz w:val="24"/>
          <w:szCs w:val="24"/>
        </w:rPr>
        <w:t>S</w:t>
      </w:r>
      <w:r w:rsidR="00BE0021">
        <w:rPr>
          <w:rFonts w:ascii="Verdana" w:hAnsi="Verdana"/>
          <w:sz w:val="24"/>
          <w:szCs w:val="24"/>
        </w:rPr>
        <w:t>e ha demostrado que la existencia de médicos familiares en establecimientos de atención primaria reduce significativamente la tasa de derivación al nivel secundario, en comparación a aquellos recintos que solamente cuentan con médicos generales (Bass, 2012). Algunas causas como la falta de equipamiento especializado, o la escasa capacitación del personal médico han sido señalados como factores que aumentan los porcentajes de derivación</w:t>
      </w:r>
      <w:r w:rsidR="00337F0D">
        <w:rPr>
          <w:rFonts w:ascii="Verdana" w:hAnsi="Verdana"/>
          <w:sz w:val="24"/>
          <w:szCs w:val="24"/>
        </w:rPr>
        <w:t xml:space="preserve">. </w:t>
      </w:r>
      <w:r w:rsidR="00B80936">
        <w:rPr>
          <w:rFonts w:ascii="Verdana" w:hAnsi="Verdana"/>
          <w:sz w:val="24"/>
          <w:szCs w:val="24"/>
        </w:rPr>
        <w:t xml:space="preserve">En cambio, </w:t>
      </w:r>
      <w:r w:rsidR="00952077">
        <w:rPr>
          <w:rFonts w:ascii="Verdana" w:hAnsi="Verdana"/>
          <w:sz w:val="24"/>
          <w:szCs w:val="24"/>
        </w:rPr>
        <w:t>la participación de especialistas</w:t>
      </w:r>
      <w:r w:rsidR="00337F0D">
        <w:rPr>
          <w:rFonts w:ascii="Verdana" w:hAnsi="Verdana"/>
          <w:sz w:val="24"/>
          <w:szCs w:val="24"/>
        </w:rPr>
        <w:t xml:space="preserve"> en APS, </w:t>
      </w:r>
      <w:r w:rsidR="00FB3D85">
        <w:rPr>
          <w:rFonts w:ascii="Verdana" w:hAnsi="Verdana"/>
          <w:sz w:val="24"/>
          <w:szCs w:val="24"/>
        </w:rPr>
        <w:t>cuando se acompañan de consultorías y trabajo coordinado con sus colegas</w:t>
      </w:r>
      <w:r w:rsidR="00952077">
        <w:rPr>
          <w:rFonts w:ascii="Verdana" w:hAnsi="Verdana"/>
          <w:sz w:val="24"/>
          <w:szCs w:val="24"/>
        </w:rPr>
        <w:t>,</w:t>
      </w:r>
      <w:r w:rsidR="00B80936">
        <w:rPr>
          <w:rFonts w:ascii="Verdana" w:hAnsi="Verdana"/>
          <w:sz w:val="24"/>
          <w:szCs w:val="24"/>
        </w:rPr>
        <w:t xml:space="preserve"> </w:t>
      </w:r>
      <w:r w:rsidR="00FB3D85">
        <w:rPr>
          <w:rFonts w:ascii="Verdana" w:hAnsi="Verdana"/>
          <w:sz w:val="24"/>
          <w:szCs w:val="24"/>
        </w:rPr>
        <w:t>han logrado disminuir el flujo de usuarios a otros niveles del sistema a la vez que mejoran los indicadores sanitarios</w:t>
      </w:r>
      <w:r w:rsidR="00B80936">
        <w:rPr>
          <w:rFonts w:ascii="Verdana" w:hAnsi="Verdana"/>
          <w:sz w:val="24"/>
          <w:szCs w:val="24"/>
        </w:rPr>
        <w:t xml:space="preserve"> (</w:t>
      </w:r>
      <w:proofErr w:type="spellStart"/>
      <w:r w:rsidR="00B80936">
        <w:rPr>
          <w:rFonts w:ascii="Verdana" w:hAnsi="Verdana"/>
          <w:sz w:val="24"/>
          <w:szCs w:val="24"/>
        </w:rPr>
        <w:t>Gruen</w:t>
      </w:r>
      <w:proofErr w:type="spellEnd"/>
      <w:r w:rsidR="00B80936">
        <w:rPr>
          <w:rFonts w:ascii="Verdana" w:hAnsi="Verdana"/>
          <w:sz w:val="24"/>
          <w:szCs w:val="24"/>
        </w:rPr>
        <w:t xml:space="preserve"> </w:t>
      </w:r>
      <w:r w:rsidR="00B80936">
        <w:rPr>
          <w:rFonts w:ascii="Verdana" w:hAnsi="Verdana"/>
          <w:i/>
          <w:iCs/>
          <w:sz w:val="24"/>
          <w:szCs w:val="24"/>
        </w:rPr>
        <w:t xml:space="preserve">et </w:t>
      </w:r>
      <w:proofErr w:type="spellStart"/>
      <w:r w:rsidR="00B80936">
        <w:rPr>
          <w:rFonts w:ascii="Verdana" w:hAnsi="Verdana"/>
          <w:i/>
          <w:iCs/>
          <w:sz w:val="24"/>
          <w:szCs w:val="24"/>
        </w:rPr>
        <w:t>ál</w:t>
      </w:r>
      <w:proofErr w:type="spellEnd"/>
      <w:r w:rsidR="00B80936">
        <w:rPr>
          <w:rFonts w:ascii="Verdana" w:hAnsi="Verdana"/>
          <w:sz w:val="24"/>
          <w:szCs w:val="24"/>
        </w:rPr>
        <w:t>, 2003).</w:t>
      </w:r>
    </w:p>
    <w:p w14:paraId="31575411" w14:textId="0A27DA36" w:rsidR="00C03491" w:rsidRPr="00DC3A5F" w:rsidRDefault="00337F0D" w:rsidP="00DC3A5F">
      <w:pPr>
        <w:spacing w:line="240" w:lineRule="auto"/>
        <w:jc w:val="both"/>
        <w:rPr>
          <w:rFonts w:ascii="Verdana" w:hAnsi="Verdana"/>
          <w:sz w:val="24"/>
          <w:szCs w:val="24"/>
        </w:rPr>
      </w:pPr>
      <w:r>
        <w:rPr>
          <w:rFonts w:ascii="Verdana" w:hAnsi="Verdana"/>
          <w:sz w:val="24"/>
          <w:szCs w:val="24"/>
        </w:rPr>
        <w:t>Es necesario estudiar adecuadamente la resolutividad de la atención primaria chilena. Para ello se propone realizar un estudio focalizado en las derivaciones a especiali</w:t>
      </w:r>
      <w:r w:rsidR="00FB3D85">
        <w:rPr>
          <w:rFonts w:ascii="Verdana" w:hAnsi="Verdana"/>
          <w:sz w:val="24"/>
          <w:szCs w:val="24"/>
        </w:rPr>
        <w:t>stas</w:t>
      </w:r>
      <w:r>
        <w:rPr>
          <w:rFonts w:ascii="Verdana" w:hAnsi="Verdana"/>
          <w:sz w:val="24"/>
          <w:szCs w:val="24"/>
        </w:rPr>
        <w:t xml:space="preserve"> y que características de los centros de salud y su capital humano incide en mayor o menor capacidad de resolución.</w:t>
      </w:r>
    </w:p>
    <w:p w14:paraId="3E61D961" w14:textId="61E38780" w:rsidR="003719C1" w:rsidRDefault="003719C1" w:rsidP="0071798A">
      <w:pPr>
        <w:spacing w:line="240" w:lineRule="auto"/>
        <w:jc w:val="both"/>
        <w:rPr>
          <w:rFonts w:ascii="Verdana" w:hAnsi="Verdana"/>
          <w:b/>
          <w:bCs/>
          <w:sz w:val="24"/>
          <w:szCs w:val="24"/>
        </w:rPr>
      </w:pPr>
      <w:commentRangeStart w:id="0"/>
      <w:r w:rsidRPr="00993D9F">
        <w:rPr>
          <w:rFonts w:ascii="Verdana" w:hAnsi="Verdana"/>
          <w:b/>
          <w:bCs/>
          <w:sz w:val="24"/>
          <w:szCs w:val="24"/>
        </w:rPr>
        <w:t>Pregunta de Investigación</w:t>
      </w:r>
      <w:commentRangeEnd w:id="0"/>
      <w:r w:rsidR="009839EB">
        <w:rPr>
          <w:rStyle w:val="Refdecomentario"/>
        </w:rPr>
        <w:commentReference w:id="0"/>
      </w:r>
    </w:p>
    <w:p w14:paraId="7D5F0CF3" w14:textId="09431C36" w:rsidR="002F139E" w:rsidRPr="002F139E" w:rsidRDefault="00A5571B" w:rsidP="0071798A">
      <w:pPr>
        <w:spacing w:line="240" w:lineRule="auto"/>
        <w:jc w:val="both"/>
        <w:rPr>
          <w:rFonts w:ascii="Verdana" w:hAnsi="Verdana"/>
          <w:sz w:val="24"/>
          <w:szCs w:val="24"/>
        </w:rPr>
      </w:pPr>
      <w:commentRangeStart w:id="1"/>
      <w:r>
        <w:rPr>
          <w:rFonts w:ascii="Verdana" w:hAnsi="Verdana"/>
          <w:sz w:val="24"/>
          <w:szCs w:val="24"/>
        </w:rPr>
        <w:t>¿</w:t>
      </w:r>
      <w:r w:rsidR="00FB3D85">
        <w:rPr>
          <w:rFonts w:ascii="Verdana" w:hAnsi="Verdana"/>
          <w:sz w:val="24"/>
          <w:szCs w:val="24"/>
        </w:rPr>
        <w:t>Cuál es el porcentaje de resolutividad de los profesionales de Atención Primaria en Chile y qué características de los centros de salud se asocian positiva o negativamente con éste</w:t>
      </w:r>
      <w:r>
        <w:rPr>
          <w:rFonts w:ascii="Verdana" w:hAnsi="Verdana"/>
          <w:sz w:val="24"/>
          <w:szCs w:val="24"/>
        </w:rPr>
        <w:t>?</w:t>
      </w:r>
      <w:commentRangeEnd w:id="1"/>
      <w:r w:rsidR="00C36350">
        <w:rPr>
          <w:rStyle w:val="Refdecomentario"/>
        </w:rPr>
        <w:commentReference w:id="1"/>
      </w:r>
    </w:p>
    <w:p w14:paraId="18F5CCBC" w14:textId="36FFD869" w:rsidR="003719C1" w:rsidRDefault="003719C1" w:rsidP="0071798A">
      <w:pPr>
        <w:spacing w:line="240" w:lineRule="auto"/>
        <w:jc w:val="both"/>
        <w:rPr>
          <w:rFonts w:ascii="Verdana" w:hAnsi="Verdana"/>
          <w:b/>
          <w:bCs/>
          <w:sz w:val="24"/>
          <w:szCs w:val="24"/>
        </w:rPr>
      </w:pPr>
      <w:r w:rsidRPr="00993D9F">
        <w:rPr>
          <w:rFonts w:ascii="Verdana" w:hAnsi="Verdana"/>
          <w:b/>
          <w:bCs/>
          <w:sz w:val="24"/>
          <w:szCs w:val="24"/>
        </w:rPr>
        <w:t>Objetivos</w:t>
      </w:r>
    </w:p>
    <w:p w14:paraId="101E11E2" w14:textId="47F2CB56" w:rsidR="00A5571B" w:rsidRDefault="00A5571B" w:rsidP="0071798A">
      <w:pPr>
        <w:spacing w:line="240" w:lineRule="auto"/>
        <w:jc w:val="both"/>
        <w:rPr>
          <w:rFonts w:ascii="Verdana" w:hAnsi="Verdana"/>
          <w:sz w:val="24"/>
          <w:szCs w:val="24"/>
        </w:rPr>
      </w:pPr>
      <w:r w:rsidRPr="00A5571B">
        <w:rPr>
          <w:rFonts w:ascii="Verdana" w:hAnsi="Verdana"/>
          <w:sz w:val="24"/>
          <w:szCs w:val="24"/>
          <w:u w:val="single"/>
        </w:rPr>
        <w:t>Principal:</w:t>
      </w:r>
      <w:r>
        <w:rPr>
          <w:rFonts w:ascii="Verdana" w:hAnsi="Verdana"/>
          <w:b/>
          <w:bCs/>
          <w:sz w:val="24"/>
          <w:szCs w:val="24"/>
        </w:rPr>
        <w:t xml:space="preserve"> </w:t>
      </w:r>
      <w:commentRangeStart w:id="2"/>
      <w:r>
        <w:rPr>
          <w:rFonts w:ascii="Verdana" w:hAnsi="Verdana"/>
          <w:sz w:val="24"/>
          <w:szCs w:val="24"/>
        </w:rPr>
        <w:t xml:space="preserve">Determinar características de los centros de salud </w:t>
      </w:r>
      <w:r w:rsidR="00FB3D85">
        <w:rPr>
          <w:rFonts w:ascii="Verdana" w:hAnsi="Verdana"/>
          <w:sz w:val="24"/>
          <w:szCs w:val="24"/>
        </w:rPr>
        <w:t xml:space="preserve">de atención primaria </w:t>
      </w:r>
      <w:r>
        <w:rPr>
          <w:rFonts w:ascii="Verdana" w:hAnsi="Verdana"/>
          <w:sz w:val="24"/>
          <w:szCs w:val="24"/>
        </w:rPr>
        <w:t xml:space="preserve">y </w:t>
      </w:r>
      <w:r w:rsidR="00FB3D85">
        <w:rPr>
          <w:rFonts w:ascii="Verdana" w:hAnsi="Verdana"/>
          <w:sz w:val="24"/>
          <w:szCs w:val="24"/>
        </w:rPr>
        <w:t xml:space="preserve">de </w:t>
      </w:r>
      <w:r>
        <w:rPr>
          <w:rFonts w:ascii="Verdana" w:hAnsi="Verdana"/>
          <w:sz w:val="24"/>
          <w:szCs w:val="24"/>
        </w:rPr>
        <w:t>su personal que se relacionen positivamente con menores índices de derivación</w:t>
      </w:r>
      <w:r w:rsidR="00CC6825">
        <w:rPr>
          <w:rFonts w:ascii="Verdana" w:hAnsi="Verdana"/>
          <w:sz w:val="24"/>
          <w:szCs w:val="24"/>
        </w:rPr>
        <w:t xml:space="preserve"> a nivel secundario</w:t>
      </w:r>
      <w:r>
        <w:rPr>
          <w:rFonts w:ascii="Verdana" w:hAnsi="Verdana"/>
          <w:sz w:val="24"/>
          <w:szCs w:val="24"/>
        </w:rPr>
        <w:t>.</w:t>
      </w:r>
      <w:commentRangeEnd w:id="2"/>
      <w:r w:rsidR="00C36350">
        <w:rPr>
          <w:rStyle w:val="Refdecomentario"/>
        </w:rPr>
        <w:commentReference w:id="2"/>
      </w:r>
    </w:p>
    <w:p w14:paraId="352270D9" w14:textId="77777777" w:rsidR="007A3D00" w:rsidRDefault="00A5571B" w:rsidP="007A3D00">
      <w:pPr>
        <w:spacing w:line="240" w:lineRule="auto"/>
        <w:jc w:val="both"/>
        <w:rPr>
          <w:rFonts w:ascii="Verdana" w:hAnsi="Verdana"/>
          <w:sz w:val="24"/>
          <w:szCs w:val="24"/>
          <w:u w:val="single"/>
        </w:rPr>
      </w:pPr>
      <w:r w:rsidRPr="00A5571B">
        <w:rPr>
          <w:rFonts w:ascii="Verdana" w:hAnsi="Verdana"/>
          <w:sz w:val="24"/>
          <w:szCs w:val="24"/>
          <w:u w:val="single"/>
        </w:rPr>
        <w:t>Específicos:</w:t>
      </w:r>
    </w:p>
    <w:p w14:paraId="33CACCD6" w14:textId="29010FF7" w:rsidR="00A5571B" w:rsidRDefault="007A3D00" w:rsidP="007A3D00">
      <w:pPr>
        <w:spacing w:line="240" w:lineRule="auto"/>
        <w:jc w:val="both"/>
        <w:rPr>
          <w:rFonts w:ascii="Verdana" w:hAnsi="Verdana"/>
          <w:sz w:val="24"/>
          <w:szCs w:val="24"/>
        </w:rPr>
      </w:pPr>
      <w:r>
        <w:rPr>
          <w:rFonts w:ascii="Verdana" w:hAnsi="Verdana"/>
          <w:sz w:val="24"/>
          <w:szCs w:val="24"/>
        </w:rPr>
        <w:t>- Analizar las solicitudes de derivación realizadas por una muestra de centros de atención primaria en función de la especialidad de destino, el motivo de consulta y perfil demográfico de los usuarios.</w:t>
      </w:r>
    </w:p>
    <w:p w14:paraId="77989F85" w14:textId="1718958A" w:rsidR="007A3D00" w:rsidRPr="007A3D00" w:rsidRDefault="007A3D00" w:rsidP="007A3D00">
      <w:pPr>
        <w:spacing w:line="240" w:lineRule="auto"/>
        <w:jc w:val="both"/>
        <w:rPr>
          <w:rFonts w:ascii="Verdana" w:hAnsi="Verdana"/>
          <w:sz w:val="24"/>
          <w:szCs w:val="24"/>
        </w:rPr>
      </w:pPr>
      <w:r>
        <w:rPr>
          <w:rFonts w:ascii="Verdana" w:hAnsi="Verdana"/>
          <w:sz w:val="24"/>
          <w:szCs w:val="24"/>
        </w:rPr>
        <w:t xml:space="preserve">- </w:t>
      </w:r>
      <w:r w:rsidRPr="007A3D00">
        <w:rPr>
          <w:rFonts w:ascii="Verdana" w:hAnsi="Verdana"/>
          <w:sz w:val="24"/>
          <w:szCs w:val="24"/>
        </w:rPr>
        <w:t>Calcular la tasa de derivación a partir del número de solicitudes</w:t>
      </w:r>
      <w:r>
        <w:rPr>
          <w:rFonts w:ascii="Verdana" w:hAnsi="Verdana"/>
          <w:sz w:val="24"/>
          <w:szCs w:val="24"/>
        </w:rPr>
        <w:t xml:space="preserve"> y el número total de consultas realizadas, por centro de salud y por </w:t>
      </w:r>
      <w:commentRangeStart w:id="3"/>
      <w:r>
        <w:rPr>
          <w:rFonts w:ascii="Verdana" w:hAnsi="Verdana"/>
          <w:sz w:val="24"/>
          <w:szCs w:val="24"/>
        </w:rPr>
        <w:t>profesional.</w:t>
      </w:r>
      <w:commentRangeEnd w:id="3"/>
      <w:r w:rsidR="00C36350">
        <w:rPr>
          <w:rStyle w:val="Refdecomentario"/>
        </w:rPr>
        <w:commentReference w:id="3"/>
      </w:r>
    </w:p>
    <w:p w14:paraId="1B95F996" w14:textId="161AA22E" w:rsidR="00A5571B" w:rsidRDefault="007A3D00" w:rsidP="0071798A">
      <w:pPr>
        <w:spacing w:line="240" w:lineRule="auto"/>
        <w:jc w:val="both"/>
        <w:rPr>
          <w:rFonts w:ascii="Verdana" w:hAnsi="Verdana"/>
          <w:sz w:val="24"/>
          <w:szCs w:val="24"/>
        </w:rPr>
      </w:pPr>
      <w:r>
        <w:rPr>
          <w:rFonts w:ascii="Verdana" w:hAnsi="Verdana"/>
          <w:sz w:val="24"/>
          <w:szCs w:val="24"/>
        </w:rPr>
        <w:lastRenderedPageBreak/>
        <w:t xml:space="preserve">- Correlacionar </w:t>
      </w:r>
      <w:r w:rsidR="00C8514C">
        <w:rPr>
          <w:rFonts w:ascii="Verdana" w:hAnsi="Verdana"/>
          <w:sz w:val="24"/>
          <w:szCs w:val="24"/>
        </w:rPr>
        <w:t>características del profesional (especialización, formación de postgrado, años de experiencia laboral y universidad de pregrado) con las tasas de derivación.</w:t>
      </w:r>
    </w:p>
    <w:p w14:paraId="16CC6DD8" w14:textId="73A37412" w:rsidR="00C8514C" w:rsidRPr="00A5571B" w:rsidRDefault="00C8514C" w:rsidP="0071798A">
      <w:pPr>
        <w:spacing w:line="240" w:lineRule="auto"/>
        <w:jc w:val="both"/>
        <w:rPr>
          <w:rFonts w:ascii="Verdana" w:hAnsi="Verdana"/>
          <w:sz w:val="24"/>
          <w:szCs w:val="24"/>
        </w:rPr>
      </w:pPr>
      <w:r>
        <w:rPr>
          <w:rFonts w:ascii="Verdana" w:hAnsi="Verdana"/>
          <w:sz w:val="24"/>
          <w:szCs w:val="24"/>
        </w:rPr>
        <w:t>- Correlacionar características del centro de salud (contraloría médica, creación de programas de resolutividad y metas sanitarias) con las tasas de derivación.</w:t>
      </w:r>
    </w:p>
    <w:p w14:paraId="5FA85818" w14:textId="595C48D5" w:rsidR="003719C1" w:rsidRDefault="003719C1" w:rsidP="0071798A">
      <w:pPr>
        <w:spacing w:line="240" w:lineRule="auto"/>
        <w:jc w:val="both"/>
        <w:rPr>
          <w:rFonts w:ascii="Verdana" w:hAnsi="Verdana"/>
          <w:sz w:val="24"/>
          <w:szCs w:val="24"/>
        </w:rPr>
      </w:pPr>
      <w:commentRangeStart w:id="4"/>
      <w:r w:rsidRPr="00993D9F">
        <w:rPr>
          <w:rFonts w:ascii="Verdana" w:hAnsi="Verdana"/>
          <w:b/>
          <w:bCs/>
          <w:sz w:val="24"/>
          <w:szCs w:val="24"/>
        </w:rPr>
        <w:t>Metodología</w:t>
      </w:r>
      <w:r w:rsidR="00A5571B">
        <w:rPr>
          <w:rFonts w:ascii="Verdana" w:hAnsi="Verdana"/>
          <w:b/>
          <w:bCs/>
          <w:sz w:val="24"/>
          <w:szCs w:val="24"/>
        </w:rPr>
        <w:t>:</w:t>
      </w:r>
      <w:commentRangeEnd w:id="4"/>
      <w:r w:rsidR="009839EB">
        <w:rPr>
          <w:rStyle w:val="Refdecomentario"/>
        </w:rPr>
        <w:commentReference w:id="4"/>
      </w:r>
    </w:p>
    <w:p w14:paraId="4462F6A9" w14:textId="2DBE2D76" w:rsidR="00A5571B" w:rsidRPr="00A5571B" w:rsidRDefault="00A5571B" w:rsidP="0071798A">
      <w:pPr>
        <w:spacing w:line="240" w:lineRule="auto"/>
        <w:jc w:val="both"/>
        <w:rPr>
          <w:rFonts w:ascii="Verdana" w:hAnsi="Verdana"/>
          <w:sz w:val="24"/>
          <w:szCs w:val="24"/>
        </w:rPr>
      </w:pPr>
      <w:r>
        <w:rPr>
          <w:rFonts w:ascii="Verdana" w:hAnsi="Verdana"/>
          <w:sz w:val="24"/>
          <w:szCs w:val="24"/>
        </w:rPr>
        <w:t xml:space="preserve">Se realizará un </w:t>
      </w:r>
      <w:r w:rsidR="008812AD">
        <w:rPr>
          <w:rFonts w:ascii="Verdana" w:hAnsi="Verdana"/>
          <w:sz w:val="24"/>
          <w:szCs w:val="24"/>
        </w:rPr>
        <w:t xml:space="preserve">estudio cuantitativo a partir de las bases de datos de dos servicios de salud del país, </w:t>
      </w:r>
      <w:r w:rsidR="00FB3D85">
        <w:rPr>
          <w:rFonts w:ascii="Verdana" w:hAnsi="Verdana"/>
          <w:sz w:val="24"/>
          <w:szCs w:val="24"/>
        </w:rPr>
        <w:t>el primero de ellos</w:t>
      </w:r>
      <w:r w:rsidR="008812AD">
        <w:rPr>
          <w:rFonts w:ascii="Verdana" w:hAnsi="Verdana"/>
          <w:sz w:val="24"/>
          <w:szCs w:val="24"/>
        </w:rPr>
        <w:t xml:space="preserve"> con un porcentaje de población eminentemente rural, y el otro fundamentalmente urbano (SS Araucanía Sur y SS Metropolitano Sur-Oriente). </w:t>
      </w:r>
      <w:r w:rsidR="00C8514C">
        <w:rPr>
          <w:rFonts w:ascii="Verdana" w:hAnsi="Verdana"/>
          <w:sz w:val="24"/>
          <w:szCs w:val="24"/>
        </w:rPr>
        <w:t>Ambos servicios de salud cuentan con sistemas informáticos integrados entre nivel primario y secundario.</w:t>
      </w:r>
    </w:p>
    <w:p w14:paraId="7A8377AD" w14:textId="5D8C2D64" w:rsidR="003719C1" w:rsidRDefault="003719C1" w:rsidP="005772B8">
      <w:pPr>
        <w:spacing w:line="240" w:lineRule="auto"/>
        <w:jc w:val="both"/>
        <w:rPr>
          <w:rFonts w:ascii="Verdana" w:hAnsi="Verdana"/>
          <w:b/>
          <w:bCs/>
          <w:sz w:val="24"/>
          <w:szCs w:val="24"/>
        </w:rPr>
      </w:pPr>
      <w:r w:rsidRPr="008812AD">
        <w:rPr>
          <w:rFonts w:ascii="Verdana" w:hAnsi="Verdana"/>
          <w:b/>
          <w:bCs/>
          <w:sz w:val="24"/>
          <w:szCs w:val="24"/>
        </w:rPr>
        <w:t>Referencias bibliográficas</w:t>
      </w:r>
    </w:p>
    <w:p w14:paraId="16C1BE53" w14:textId="4DAD479E" w:rsidR="0024256A" w:rsidRDefault="0024256A" w:rsidP="00F84FE9">
      <w:pPr>
        <w:spacing w:line="240" w:lineRule="auto"/>
        <w:jc w:val="both"/>
        <w:rPr>
          <w:rFonts w:ascii="Verdana" w:hAnsi="Verdana"/>
          <w:sz w:val="24"/>
          <w:szCs w:val="24"/>
        </w:rPr>
      </w:pPr>
      <w:r w:rsidRPr="00C36350">
        <w:rPr>
          <w:rFonts w:ascii="Verdana" w:hAnsi="Verdana"/>
          <w:sz w:val="24"/>
          <w:szCs w:val="24"/>
          <w:lang w:val="en-US"/>
        </w:rPr>
        <w:t xml:space="preserve">Bass, C. (2012, </w:t>
      </w:r>
      <w:proofErr w:type="spellStart"/>
      <w:r w:rsidRPr="00C36350">
        <w:rPr>
          <w:rFonts w:ascii="Verdana" w:hAnsi="Verdana"/>
          <w:sz w:val="24"/>
          <w:szCs w:val="24"/>
          <w:lang w:val="en-US"/>
        </w:rPr>
        <w:t>diciembre</w:t>
      </w:r>
      <w:proofErr w:type="spellEnd"/>
      <w:r w:rsidRPr="00C36350">
        <w:rPr>
          <w:rFonts w:ascii="Verdana" w:hAnsi="Verdana"/>
          <w:sz w:val="24"/>
          <w:szCs w:val="24"/>
          <w:lang w:val="en-US"/>
        </w:rPr>
        <w:t xml:space="preserve">). Family health model in Chile and greater resoluteness of primary health care: contradictory or complementary? </w:t>
      </w:r>
      <w:proofErr w:type="spellStart"/>
      <w:r w:rsidRPr="0024256A">
        <w:rPr>
          <w:rFonts w:ascii="Verdana" w:hAnsi="Verdana"/>
          <w:i/>
          <w:iCs/>
          <w:sz w:val="24"/>
          <w:szCs w:val="24"/>
        </w:rPr>
        <w:t>Medwave</w:t>
      </w:r>
      <w:proofErr w:type="spellEnd"/>
      <w:r>
        <w:rPr>
          <w:rFonts w:ascii="Verdana" w:hAnsi="Verdana"/>
          <w:sz w:val="24"/>
          <w:szCs w:val="24"/>
        </w:rPr>
        <w:t xml:space="preserve">, </w:t>
      </w:r>
      <w:r w:rsidRPr="0024256A">
        <w:rPr>
          <w:rFonts w:ascii="Verdana" w:hAnsi="Verdana"/>
          <w:sz w:val="24"/>
          <w:szCs w:val="24"/>
        </w:rPr>
        <w:t>12(11</w:t>
      </w:r>
      <w:proofErr w:type="gramStart"/>
      <w:r w:rsidRPr="0024256A">
        <w:rPr>
          <w:rFonts w:ascii="Verdana" w:hAnsi="Verdana"/>
          <w:sz w:val="24"/>
          <w:szCs w:val="24"/>
        </w:rPr>
        <w:t>):e</w:t>
      </w:r>
      <w:proofErr w:type="gramEnd"/>
      <w:r w:rsidRPr="0024256A">
        <w:rPr>
          <w:rFonts w:ascii="Verdana" w:hAnsi="Verdana"/>
          <w:sz w:val="24"/>
          <w:szCs w:val="24"/>
        </w:rPr>
        <w:t>5571</w:t>
      </w:r>
      <w:r>
        <w:rPr>
          <w:rFonts w:ascii="Verdana" w:hAnsi="Verdana"/>
          <w:sz w:val="24"/>
          <w:szCs w:val="24"/>
        </w:rPr>
        <w:t>.</w:t>
      </w:r>
      <w:r w:rsidRPr="0024256A">
        <w:rPr>
          <w:rFonts w:ascii="Verdana" w:hAnsi="Verdana"/>
          <w:sz w:val="24"/>
          <w:szCs w:val="24"/>
        </w:rPr>
        <w:t xml:space="preserve"> </w:t>
      </w:r>
      <w:hyperlink r:id="rId8" w:history="1">
        <w:r w:rsidR="00F84FE9" w:rsidRPr="006F254E">
          <w:rPr>
            <w:rStyle w:val="Hipervnculo"/>
            <w:rFonts w:ascii="Verdana" w:hAnsi="Verdana"/>
            <w:sz w:val="24"/>
            <w:szCs w:val="24"/>
          </w:rPr>
          <w:t>https://doi.org/10.5867/medwave.2012.11.5571</w:t>
        </w:r>
      </w:hyperlink>
      <w:r w:rsidR="002C4E60">
        <w:rPr>
          <w:rFonts w:ascii="Verdana" w:hAnsi="Verdana"/>
          <w:sz w:val="24"/>
          <w:szCs w:val="24"/>
        </w:rPr>
        <w:t>.</w:t>
      </w:r>
    </w:p>
    <w:p w14:paraId="0BA1489D" w14:textId="1E54813B" w:rsidR="002C4E60" w:rsidRDefault="002C4E60" w:rsidP="00F84FE9">
      <w:pPr>
        <w:spacing w:line="240" w:lineRule="auto"/>
        <w:jc w:val="both"/>
        <w:rPr>
          <w:rFonts w:ascii="Verdana" w:hAnsi="Verdana"/>
          <w:sz w:val="24"/>
          <w:szCs w:val="24"/>
        </w:rPr>
      </w:pPr>
      <w:r>
        <w:rPr>
          <w:rFonts w:ascii="Verdana" w:hAnsi="Verdana"/>
          <w:sz w:val="24"/>
          <w:szCs w:val="24"/>
        </w:rPr>
        <w:t xml:space="preserve">Caminal Homar, J., Martín Zurro, A., Grupo del Acuerdo de Bellaterra (2005). </w:t>
      </w:r>
      <w:r>
        <w:rPr>
          <w:rFonts w:ascii="Verdana" w:hAnsi="Verdana"/>
          <w:i/>
          <w:iCs/>
          <w:sz w:val="24"/>
          <w:szCs w:val="24"/>
        </w:rPr>
        <w:t>Aten. Primaria</w:t>
      </w:r>
      <w:r>
        <w:rPr>
          <w:rFonts w:ascii="Verdana" w:hAnsi="Verdana"/>
          <w:sz w:val="24"/>
          <w:szCs w:val="24"/>
        </w:rPr>
        <w:t>, 2005; 36(8):456-61.</w:t>
      </w:r>
    </w:p>
    <w:p w14:paraId="2AEE79AB" w14:textId="183EF05F" w:rsidR="00513CC5" w:rsidRDefault="00513CC5" w:rsidP="00F84FE9">
      <w:pPr>
        <w:spacing w:line="240" w:lineRule="auto"/>
        <w:jc w:val="both"/>
        <w:rPr>
          <w:rFonts w:ascii="Verdana" w:hAnsi="Verdana"/>
          <w:sz w:val="24"/>
          <w:szCs w:val="24"/>
        </w:rPr>
      </w:pPr>
      <w:r w:rsidRPr="00513CC5">
        <w:rPr>
          <w:rFonts w:ascii="Verdana" w:hAnsi="Verdana"/>
          <w:sz w:val="24"/>
          <w:szCs w:val="24"/>
        </w:rPr>
        <w:t xml:space="preserve">Chacón </w:t>
      </w:r>
      <w:proofErr w:type="spellStart"/>
      <w:r w:rsidRPr="00513CC5">
        <w:rPr>
          <w:rFonts w:ascii="Verdana" w:hAnsi="Verdana"/>
          <w:sz w:val="24"/>
          <w:szCs w:val="24"/>
        </w:rPr>
        <w:t>Viltres</w:t>
      </w:r>
      <w:proofErr w:type="spellEnd"/>
      <w:r w:rsidRPr="00513CC5">
        <w:rPr>
          <w:rFonts w:ascii="Verdana" w:hAnsi="Verdana"/>
          <w:sz w:val="24"/>
          <w:szCs w:val="24"/>
        </w:rPr>
        <w:t xml:space="preserve">, O., García Milian, A., López Puig, P., &amp; Alonso Carbonell, L. (2018). Evaluación de la resolutividad en equipos básicos de salud en el municipio Tercer Frente. </w:t>
      </w:r>
      <w:r w:rsidRPr="00513CC5">
        <w:rPr>
          <w:rFonts w:ascii="Verdana" w:hAnsi="Verdana"/>
          <w:i/>
          <w:iCs/>
          <w:sz w:val="24"/>
          <w:szCs w:val="24"/>
        </w:rPr>
        <w:t>Revista De Informació</w:t>
      </w:r>
      <w:r>
        <w:rPr>
          <w:rFonts w:ascii="Verdana" w:hAnsi="Verdana"/>
          <w:i/>
          <w:iCs/>
          <w:sz w:val="24"/>
          <w:szCs w:val="24"/>
        </w:rPr>
        <w:t>n</w:t>
      </w:r>
      <w:r w:rsidRPr="00513CC5">
        <w:rPr>
          <w:rFonts w:ascii="Verdana" w:hAnsi="Verdana"/>
          <w:i/>
          <w:iCs/>
          <w:sz w:val="24"/>
          <w:szCs w:val="24"/>
        </w:rPr>
        <w:t xml:space="preserve"> Cientí</w:t>
      </w:r>
      <w:r>
        <w:rPr>
          <w:rFonts w:ascii="Verdana" w:hAnsi="Verdana"/>
          <w:i/>
          <w:iCs/>
          <w:sz w:val="24"/>
          <w:szCs w:val="24"/>
        </w:rPr>
        <w:t>f</w:t>
      </w:r>
      <w:r w:rsidRPr="00513CC5">
        <w:rPr>
          <w:rFonts w:ascii="Verdana" w:hAnsi="Verdana"/>
          <w:i/>
          <w:iCs/>
          <w:sz w:val="24"/>
          <w:szCs w:val="24"/>
        </w:rPr>
        <w:t xml:space="preserve">ica </w:t>
      </w:r>
      <w:r>
        <w:rPr>
          <w:rFonts w:ascii="Verdana" w:hAnsi="Verdana"/>
          <w:i/>
          <w:iCs/>
          <w:sz w:val="24"/>
          <w:szCs w:val="24"/>
        </w:rPr>
        <w:t>para l</w:t>
      </w:r>
      <w:r w:rsidRPr="00513CC5">
        <w:rPr>
          <w:rFonts w:ascii="Verdana" w:hAnsi="Verdana"/>
          <w:i/>
          <w:iCs/>
          <w:sz w:val="24"/>
          <w:szCs w:val="24"/>
        </w:rPr>
        <w:t>a Direcció</w:t>
      </w:r>
      <w:r>
        <w:rPr>
          <w:rFonts w:ascii="Verdana" w:hAnsi="Verdana"/>
          <w:i/>
          <w:iCs/>
          <w:sz w:val="24"/>
          <w:szCs w:val="24"/>
        </w:rPr>
        <w:t>n</w:t>
      </w:r>
      <w:r w:rsidRPr="00513CC5">
        <w:rPr>
          <w:rFonts w:ascii="Verdana" w:hAnsi="Verdana"/>
          <w:i/>
          <w:iCs/>
          <w:sz w:val="24"/>
          <w:szCs w:val="24"/>
        </w:rPr>
        <w:t xml:space="preserve"> </w:t>
      </w:r>
      <w:r>
        <w:rPr>
          <w:rFonts w:ascii="Verdana" w:hAnsi="Verdana"/>
          <w:i/>
          <w:iCs/>
          <w:sz w:val="24"/>
          <w:szCs w:val="24"/>
        </w:rPr>
        <w:t>e</w:t>
      </w:r>
      <w:r w:rsidRPr="00513CC5">
        <w:rPr>
          <w:rFonts w:ascii="Verdana" w:hAnsi="Verdana"/>
          <w:i/>
          <w:iCs/>
          <w:sz w:val="24"/>
          <w:szCs w:val="24"/>
        </w:rPr>
        <w:t>n Salud</w:t>
      </w:r>
      <w:r w:rsidRPr="00513CC5">
        <w:rPr>
          <w:rFonts w:ascii="Verdana" w:hAnsi="Verdana"/>
          <w:sz w:val="24"/>
          <w:szCs w:val="24"/>
        </w:rPr>
        <w:t xml:space="preserve">, 0(28), 61-79. </w:t>
      </w:r>
    </w:p>
    <w:p w14:paraId="23E00D2A" w14:textId="568B7E41" w:rsidR="00F84FE9" w:rsidRDefault="00F84FE9" w:rsidP="00F84FE9">
      <w:pPr>
        <w:spacing w:line="240" w:lineRule="auto"/>
        <w:jc w:val="both"/>
        <w:rPr>
          <w:rFonts w:ascii="Verdana" w:hAnsi="Verdana"/>
          <w:sz w:val="24"/>
          <w:szCs w:val="24"/>
        </w:rPr>
      </w:pPr>
      <w:proofErr w:type="spellStart"/>
      <w:r>
        <w:rPr>
          <w:rFonts w:ascii="Verdana" w:hAnsi="Verdana"/>
          <w:sz w:val="24"/>
          <w:szCs w:val="24"/>
        </w:rPr>
        <w:t>Domenech</w:t>
      </w:r>
      <w:proofErr w:type="spellEnd"/>
      <w:r>
        <w:rPr>
          <w:rFonts w:ascii="Verdana" w:hAnsi="Verdana"/>
          <w:sz w:val="24"/>
          <w:szCs w:val="24"/>
        </w:rPr>
        <w:t xml:space="preserve">, D., </w:t>
      </w:r>
      <w:proofErr w:type="spellStart"/>
      <w:r>
        <w:rPr>
          <w:rFonts w:ascii="Verdana" w:hAnsi="Verdana"/>
          <w:sz w:val="24"/>
          <w:szCs w:val="24"/>
        </w:rPr>
        <w:t>Strozzi</w:t>
      </w:r>
      <w:proofErr w:type="spellEnd"/>
      <w:r>
        <w:rPr>
          <w:rFonts w:ascii="Verdana" w:hAnsi="Verdana"/>
          <w:sz w:val="24"/>
          <w:szCs w:val="24"/>
        </w:rPr>
        <w:t xml:space="preserve">, D., Antúnez de Oliveira, L., Antúnez, M., Castro, G., Álvez, J., Durante, R., Fernández, A. L., </w:t>
      </w:r>
      <w:proofErr w:type="spellStart"/>
      <w:r>
        <w:rPr>
          <w:rFonts w:ascii="Verdana" w:hAnsi="Verdana"/>
          <w:sz w:val="24"/>
          <w:szCs w:val="24"/>
        </w:rPr>
        <w:t>Guillerminot</w:t>
      </w:r>
      <w:proofErr w:type="spellEnd"/>
      <w:r>
        <w:rPr>
          <w:rFonts w:ascii="Verdana" w:hAnsi="Verdana"/>
          <w:sz w:val="24"/>
          <w:szCs w:val="24"/>
        </w:rPr>
        <w:t xml:space="preserve">, N., Heinzen, J., </w:t>
      </w:r>
      <w:proofErr w:type="spellStart"/>
      <w:r>
        <w:rPr>
          <w:rFonts w:ascii="Verdana" w:hAnsi="Verdana"/>
          <w:sz w:val="24"/>
          <w:szCs w:val="24"/>
        </w:rPr>
        <w:t>Odella</w:t>
      </w:r>
      <w:proofErr w:type="spellEnd"/>
      <w:r>
        <w:rPr>
          <w:rFonts w:ascii="Verdana" w:hAnsi="Verdana"/>
          <w:sz w:val="24"/>
          <w:szCs w:val="24"/>
        </w:rPr>
        <w:t xml:space="preserve">, K., Santos, J. P. (2016). Capacidad resolutiva del primer nivel de atención: experiencia de la Unidad Docente-Asistencial de Medicina Familiar y Comunitaria de Paysandú 2014. </w:t>
      </w:r>
      <w:r>
        <w:rPr>
          <w:rFonts w:ascii="Verdana" w:hAnsi="Verdana"/>
          <w:i/>
          <w:iCs/>
          <w:sz w:val="24"/>
          <w:szCs w:val="24"/>
        </w:rPr>
        <w:t xml:space="preserve">Revista Médica Uruguaya, </w:t>
      </w:r>
      <w:r>
        <w:rPr>
          <w:rFonts w:ascii="Verdana" w:hAnsi="Verdana"/>
          <w:sz w:val="24"/>
          <w:szCs w:val="24"/>
        </w:rPr>
        <w:t>32(3): 137-144.</w:t>
      </w:r>
    </w:p>
    <w:p w14:paraId="40775E21" w14:textId="6BCCBA1E" w:rsidR="004B6FD9" w:rsidRPr="00C36350" w:rsidRDefault="004B6FD9" w:rsidP="00F84FE9">
      <w:pPr>
        <w:spacing w:line="240" w:lineRule="auto"/>
        <w:jc w:val="both"/>
        <w:rPr>
          <w:rFonts w:ascii="Verdana" w:hAnsi="Verdana"/>
          <w:sz w:val="24"/>
          <w:szCs w:val="24"/>
          <w:lang w:val="en-US"/>
        </w:rPr>
      </w:pPr>
      <w:r>
        <w:rPr>
          <w:rFonts w:ascii="Verdana" w:hAnsi="Verdana"/>
          <w:sz w:val="24"/>
          <w:szCs w:val="24"/>
        </w:rPr>
        <w:t xml:space="preserve">Estay, R., Cuadrado, C., </w:t>
      </w:r>
      <w:proofErr w:type="spellStart"/>
      <w:r>
        <w:rPr>
          <w:rFonts w:ascii="Verdana" w:hAnsi="Verdana"/>
          <w:sz w:val="24"/>
          <w:szCs w:val="24"/>
        </w:rPr>
        <w:t>Crispi</w:t>
      </w:r>
      <w:proofErr w:type="spellEnd"/>
      <w:r>
        <w:rPr>
          <w:rFonts w:ascii="Verdana" w:hAnsi="Verdana"/>
          <w:sz w:val="24"/>
          <w:szCs w:val="24"/>
        </w:rPr>
        <w:t xml:space="preserve">, F., González, F., Alvarado, F., Cabrera, N. (2017). Desde el conflicto de listas de espera, hacia el fortalecimiento de los prestadores públicos de salud: una propuesta para Chile. Colegio Médico de Chile, Departamento de Políticas de Salud y Estudios. </w:t>
      </w:r>
      <w:hyperlink r:id="rId9" w:history="1">
        <w:r w:rsidRPr="00C36350">
          <w:rPr>
            <w:rStyle w:val="Hipervnculo"/>
            <w:rFonts w:ascii="Verdana" w:hAnsi="Verdana"/>
            <w:sz w:val="24"/>
            <w:szCs w:val="24"/>
            <w:lang w:val="en-US"/>
          </w:rPr>
          <w:t>https://bit.ly/2StBxF6</w:t>
        </w:r>
      </w:hyperlink>
      <w:r w:rsidRPr="00C36350">
        <w:rPr>
          <w:rFonts w:ascii="Verdana" w:hAnsi="Verdana"/>
          <w:sz w:val="24"/>
          <w:szCs w:val="24"/>
          <w:lang w:val="en-US"/>
        </w:rPr>
        <w:t xml:space="preserve"> </w:t>
      </w:r>
    </w:p>
    <w:p w14:paraId="65B64545" w14:textId="52968F7B" w:rsidR="005772B8" w:rsidRPr="00C36350" w:rsidRDefault="005772B8" w:rsidP="00F84FE9">
      <w:pPr>
        <w:spacing w:line="240" w:lineRule="auto"/>
        <w:jc w:val="both"/>
        <w:rPr>
          <w:rFonts w:ascii="Verdana" w:hAnsi="Verdana"/>
          <w:sz w:val="24"/>
          <w:szCs w:val="24"/>
          <w:lang w:val="en-US"/>
        </w:rPr>
      </w:pPr>
      <w:proofErr w:type="spellStart"/>
      <w:r w:rsidRPr="00C36350">
        <w:rPr>
          <w:rFonts w:ascii="Verdana" w:hAnsi="Verdana"/>
          <w:sz w:val="24"/>
          <w:szCs w:val="24"/>
          <w:lang w:val="en-US"/>
        </w:rPr>
        <w:t>Gruen</w:t>
      </w:r>
      <w:proofErr w:type="spellEnd"/>
      <w:r w:rsidRPr="00C36350">
        <w:rPr>
          <w:rFonts w:ascii="Verdana" w:hAnsi="Verdana"/>
          <w:sz w:val="24"/>
          <w:szCs w:val="24"/>
          <w:lang w:val="en-US"/>
        </w:rPr>
        <w:t xml:space="preserve">, R. L., </w:t>
      </w:r>
      <w:proofErr w:type="spellStart"/>
      <w:r w:rsidRPr="00C36350">
        <w:rPr>
          <w:rFonts w:ascii="Verdana" w:hAnsi="Verdana"/>
          <w:sz w:val="24"/>
          <w:szCs w:val="24"/>
          <w:lang w:val="en-US"/>
        </w:rPr>
        <w:t>Weeramanthri</w:t>
      </w:r>
      <w:proofErr w:type="spellEnd"/>
      <w:r w:rsidRPr="00C36350">
        <w:rPr>
          <w:rFonts w:ascii="Verdana" w:hAnsi="Verdana"/>
          <w:sz w:val="24"/>
          <w:szCs w:val="24"/>
          <w:lang w:val="en-US"/>
        </w:rPr>
        <w:t xml:space="preserve">, T. S., Knight, S. S., </w:t>
      </w:r>
      <w:proofErr w:type="spellStart"/>
      <w:r w:rsidRPr="00C36350">
        <w:rPr>
          <w:rFonts w:ascii="Verdana" w:hAnsi="Verdana"/>
          <w:sz w:val="24"/>
          <w:szCs w:val="24"/>
          <w:lang w:val="en-US"/>
        </w:rPr>
        <w:t>Bailie</w:t>
      </w:r>
      <w:proofErr w:type="spellEnd"/>
      <w:r w:rsidRPr="00C36350">
        <w:rPr>
          <w:rFonts w:ascii="Verdana" w:hAnsi="Verdana"/>
          <w:sz w:val="24"/>
          <w:szCs w:val="24"/>
          <w:lang w:val="en-US"/>
        </w:rPr>
        <w:t>, R. S. (2003)</w:t>
      </w:r>
      <w:r w:rsidR="001E1305" w:rsidRPr="00C36350">
        <w:rPr>
          <w:rFonts w:ascii="Verdana" w:hAnsi="Verdana"/>
          <w:sz w:val="24"/>
          <w:szCs w:val="24"/>
          <w:lang w:val="en-US"/>
        </w:rPr>
        <w:t xml:space="preserve">. </w:t>
      </w:r>
      <w:r w:rsidRPr="00C36350">
        <w:rPr>
          <w:rFonts w:ascii="Verdana" w:hAnsi="Verdana"/>
          <w:sz w:val="24"/>
          <w:szCs w:val="24"/>
          <w:lang w:val="en-US"/>
        </w:rPr>
        <w:t>Specialist outreach clinics in primary care and rural hospital settings.</w:t>
      </w:r>
      <w:r w:rsidR="001E1305" w:rsidRPr="00C36350">
        <w:rPr>
          <w:rFonts w:ascii="Verdana" w:hAnsi="Verdana"/>
          <w:sz w:val="24"/>
          <w:szCs w:val="24"/>
          <w:lang w:val="en-US"/>
        </w:rPr>
        <w:t xml:space="preserve"> </w:t>
      </w:r>
      <w:r w:rsidRPr="00C36350">
        <w:rPr>
          <w:rFonts w:ascii="Verdana" w:hAnsi="Verdana"/>
          <w:i/>
          <w:iCs/>
          <w:sz w:val="24"/>
          <w:szCs w:val="24"/>
          <w:lang w:val="en-US"/>
        </w:rPr>
        <w:t>Cochrane Database of Systematic Reviews</w:t>
      </w:r>
      <w:r w:rsidRPr="00C36350">
        <w:rPr>
          <w:rFonts w:ascii="Verdana" w:hAnsi="Verdana"/>
          <w:sz w:val="24"/>
          <w:szCs w:val="24"/>
          <w:lang w:val="en-US"/>
        </w:rPr>
        <w:t xml:space="preserve"> </w:t>
      </w:r>
      <w:r w:rsidR="001E1305" w:rsidRPr="00C36350">
        <w:rPr>
          <w:rFonts w:ascii="Verdana" w:hAnsi="Verdana"/>
          <w:i/>
          <w:iCs/>
          <w:sz w:val="24"/>
          <w:szCs w:val="24"/>
          <w:lang w:val="en-US"/>
        </w:rPr>
        <w:t>2003</w:t>
      </w:r>
      <w:r w:rsidR="001E1305" w:rsidRPr="00C36350">
        <w:rPr>
          <w:rFonts w:ascii="Verdana" w:hAnsi="Verdana"/>
          <w:sz w:val="24"/>
          <w:szCs w:val="24"/>
          <w:lang w:val="en-US"/>
        </w:rPr>
        <w:t xml:space="preserve"> </w:t>
      </w:r>
      <w:r w:rsidRPr="00C36350">
        <w:rPr>
          <w:rFonts w:ascii="Verdana" w:hAnsi="Verdana"/>
          <w:i/>
          <w:iCs/>
          <w:sz w:val="24"/>
          <w:szCs w:val="24"/>
          <w:lang w:val="en-US"/>
        </w:rPr>
        <w:t>Issue 4</w:t>
      </w:r>
      <w:r w:rsidRPr="00C36350">
        <w:rPr>
          <w:rFonts w:ascii="Verdana" w:hAnsi="Verdana"/>
          <w:sz w:val="24"/>
          <w:szCs w:val="24"/>
          <w:lang w:val="en-US"/>
        </w:rPr>
        <w:t>. Art. No.</w:t>
      </w:r>
      <w:r w:rsidR="001E1305" w:rsidRPr="00C36350">
        <w:rPr>
          <w:rFonts w:ascii="Verdana" w:hAnsi="Verdana"/>
          <w:sz w:val="24"/>
          <w:szCs w:val="24"/>
          <w:lang w:val="en-US"/>
        </w:rPr>
        <w:t xml:space="preserve"> </w:t>
      </w:r>
      <w:r w:rsidRPr="00C36350">
        <w:rPr>
          <w:rFonts w:ascii="Verdana" w:hAnsi="Verdana"/>
          <w:sz w:val="24"/>
          <w:szCs w:val="24"/>
          <w:lang w:val="en-US"/>
        </w:rPr>
        <w:t>CD003798.</w:t>
      </w:r>
      <w:r w:rsidR="001E1305" w:rsidRPr="00C36350">
        <w:rPr>
          <w:rFonts w:ascii="Verdana" w:hAnsi="Verdana"/>
          <w:sz w:val="24"/>
          <w:szCs w:val="24"/>
          <w:lang w:val="en-US"/>
        </w:rPr>
        <w:t xml:space="preserve"> </w:t>
      </w:r>
      <w:hyperlink r:id="rId10" w:history="1">
        <w:r w:rsidR="001E1305" w:rsidRPr="00C36350">
          <w:rPr>
            <w:rStyle w:val="Hipervnculo"/>
            <w:rFonts w:ascii="Verdana" w:hAnsi="Verdana"/>
            <w:sz w:val="24"/>
            <w:szCs w:val="24"/>
            <w:lang w:val="en-US"/>
          </w:rPr>
          <w:t>https://doi.org/10.1002/14651858.CD003798</w:t>
        </w:r>
      </w:hyperlink>
    </w:p>
    <w:p w14:paraId="629FD701" w14:textId="30C5DE19" w:rsidR="001E1305" w:rsidRDefault="001232C0" w:rsidP="00F84FE9">
      <w:pPr>
        <w:spacing w:line="240" w:lineRule="auto"/>
        <w:jc w:val="both"/>
        <w:rPr>
          <w:rFonts w:ascii="Verdana" w:hAnsi="Verdana"/>
          <w:sz w:val="24"/>
          <w:szCs w:val="24"/>
        </w:rPr>
      </w:pPr>
      <w:r>
        <w:rPr>
          <w:rFonts w:ascii="Verdana" w:hAnsi="Verdana"/>
          <w:sz w:val="24"/>
          <w:szCs w:val="24"/>
        </w:rPr>
        <w:lastRenderedPageBreak/>
        <w:t xml:space="preserve">Ministerio de Salud de Chile y Organización Panamericana de la Salud (2013). Orientaciones para la implementación del modelo de atención integral de salud familiar y comunitaria dirigido a equipos de salud. </w:t>
      </w:r>
      <w:hyperlink r:id="rId11" w:history="1">
        <w:r w:rsidRPr="000B48BB">
          <w:rPr>
            <w:rStyle w:val="Hipervnculo"/>
            <w:rFonts w:ascii="Verdana" w:hAnsi="Verdana"/>
            <w:sz w:val="24"/>
            <w:szCs w:val="24"/>
          </w:rPr>
          <w:t>https://bit.ly/2Gpp171</w:t>
        </w:r>
      </w:hyperlink>
      <w:r>
        <w:rPr>
          <w:rFonts w:ascii="Verdana" w:hAnsi="Verdana"/>
          <w:sz w:val="24"/>
          <w:szCs w:val="24"/>
        </w:rPr>
        <w:t xml:space="preserve"> </w:t>
      </w:r>
    </w:p>
    <w:p w14:paraId="31E6248C" w14:textId="367B34EE" w:rsidR="001232C0" w:rsidRDefault="001232C0" w:rsidP="00F84FE9">
      <w:pPr>
        <w:spacing w:line="240" w:lineRule="auto"/>
        <w:jc w:val="both"/>
        <w:rPr>
          <w:rFonts w:ascii="Verdana" w:hAnsi="Verdana"/>
          <w:sz w:val="24"/>
          <w:szCs w:val="24"/>
        </w:rPr>
      </w:pPr>
      <w:r>
        <w:rPr>
          <w:rFonts w:ascii="Verdana" w:hAnsi="Verdana"/>
          <w:sz w:val="24"/>
          <w:szCs w:val="24"/>
        </w:rPr>
        <w:t>Organización Mundial de la Salud (1978). Declaración de Alma-Ata. Conferencia Internacional sobre Atención Primaria de Salud; Alma Ata, URSS.</w:t>
      </w:r>
      <w:r w:rsidR="004B5BFB">
        <w:rPr>
          <w:rFonts w:ascii="Verdana" w:hAnsi="Verdana"/>
          <w:sz w:val="24"/>
          <w:szCs w:val="24"/>
        </w:rPr>
        <w:t xml:space="preserve"> </w:t>
      </w:r>
      <w:hyperlink r:id="rId12" w:history="1">
        <w:r w:rsidR="004B5BFB" w:rsidRPr="000B48BB">
          <w:rPr>
            <w:rStyle w:val="Hipervnculo"/>
            <w:rFonts w:ascii="Verdana" w:hAnsi="Verdana"/>
            <w:sz w:val="24"/>
            <w:szCs w:val="24"/>
          </w:rPr>
          <w:t>https://bit.ly/3lg6kkO</w:t>
        </w:r>
      </w:hyperlink>
      <w:r w:rsidR="004B5BFB">
        <w:rPr>
          <w:rFonts w:ascii="Verdana" w:hAnsi="Verdana"/>
          <w:sz w:val="24"/>
          <w:szCs w:val="24"/>
        </w:rPr>
        <w:t xml:space="preserve"> </w:t>
      </w:r>
    </w:p>
    <w:p w14:paraId="31851A6F" w14:textId="42565C47" w:rsidR="003719C1" w:rsidRPr="00513CC5" w:rsidRDefault="003719C1" w:rsidP="00F84FE9">
      <w:pPr>
        <w:spacing w:line="240" w:lineRule="auto"/>
        <w:jc w:val="both"/>
        <w:rPr>
          <w:rFonts w:ascii="Verdana" w:hAnsi="Verdana"/>
          <w:b/>
          <w:bCs/>
          <w:sz w:val="24"/>
          <w:szCs w:val="24"/>
        </w:rPr>
      </w:pPr>
      <w:r w:rsidRPr="00513CC5">
        <w:rPr>
          <w:rFonts w:ascii="Verdana" w:hAnsi="Verdana"/>
          <w:b/>
          <w:bCs/>
          <w:sz w:val="24"/>
          <w:szCs w:val="24"/>
        </w:rPr>
        <w:t>Firmas</w:t>
      </w:r>
    </w:p>
    <w:sectPr w:rsidR="003719C1" w:rsidRPr="00513CC5">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EQUIPO DOCENTE" w:date="2020-10-11T19:12:00Z" w:initials="ED">
    <w:p w14:paraId="2A83D5E8" w14:textId="7C4908C9" w:rsidR="009839EB" w:rsidRDefault="009839EB">
      <w:pPr>
        <w:pStyle w:val="Textocomentario"/>
      </w:pPr>
      <w:r>
        <w:rPr>
          <w:rStyle w:val="Refdecomentario"/>
        </w:rPr>
        <w:annotationRef/>
      </w:r>
      <w:r>
        <w:t xml:space="preserve">Para que este análisis no </w:t>
      </w:r>
      <w:r w:rsidR="00820DB5">
        <w:t>con</w:t>
      </w:r>
      <w:r>
        <w:t>tenga correlaciones espurias, quizá es necesario entender también la naturaleza de la derivación asociada a un diagnóstico. Por ejemplo, en el caso de un cáncer u otra patología extraña, va a ser derivado independiente del equipo de salud de la APS, por ello hay que entender la derivación no solo en términos “personales”, sino también en la naturaleza de la condición del usuario (derivaciones inevitables).</w:t>
      </w:r>
    </w:p>
  </w:comment>
  <w:comment w:id="1" w:author="EQUIPO DOCENTE" w:date="2020-10-11T19:01:00Z" w:initials="ED">
    <w:p w14:paraId="7590A948" w14:textId="1B511BBF" w:rsidR="00C36350" w:rsidRDefault="00C36350">
      <w:pPr>
        <w:pStyle w:val="Textocomentario"/>
      </w:pPr>
      <w:r>
        <w:rPr>
          <w:rStyle w:val="Refdecomentario"/>
        </w:rPr>
        <w:annotationRef/>
      </w:r>
      <w:r>
        <w:t>Esta pregunta no se relaciona con el objetivo general, que viene siendo su respuesta lógica. Una pregunta más alineada sería: ¿Qué características de los centros de salud se correlacionan con una mayor resolutividad en la Atención Primaria?</w:t>
      </w:r>
    </w:p>
  </w:comment>
  <w:comment w:id="2" w:author="EQUIPO DOCENTE" w:date="2020-10-11T19:05:00Z" w:initials="ED">
    <w:p w14:paraId="11A21CD8" w14:textId="3847DE5D" w:rsidR="00C36350" w:rsidRDefault="00C36350">
      <w:pPr>
        <w:pStyle w:val="Textocomentario"/>
      </w:pPr>
      <w:r>
        <w:rPr>
          <w:rStyle w:val="Refdecomentario"/>
        </w:rPr>
        <w:annotationRef/>
      </w:r>
      <w:r>
        <w:t xml:space="preserve">Determinar es un concepto fuerte en términos epistemológicos, que implica un estudio en el tiempo y multidisciplinario. Otras nociones más débiles serían Identificar, Conocer. </w:t>
      </w:r>
      <w:r>
        <w:t>Dado que se analizarán dos Servicios de Salud, debería remitirse a ellos</w:t>
      </w:r>
      <w:r>
        <w:t xml:space="preserve"> el objetivo, </w:t>
      </w:r>
      <w:r>
        <w:t>pues ambos no permiten tener una mirada a nivel país (recorte espacial).</w:t>
      </w:r>
      <w:r>
        <w:t xml:space="preserve"> Y también es importe un recorte temporal: ¿Qué periodo será cubierto? Dado que un año como el actual no es comparable con otro que no sufrió una pandemia.</w:t>
      </w:r>
    </w:p>
  </w:comment>
  <w:comment w:id="3" w:author="EQUIPO DOCENTE" w:date="2020-10-11T19:09:00Z" w:initials="ED">
    <w:p w14:paraId="382A7253" w14:textId="07CD0717" w:rsidR="00C36350" w:rsidRDefault="00C36350">
      <w:pPr>
        <w:pStyle w:val="Textocomentario"/>
      </w:pPr>
      <w:r>
        <w:rPr>
          <w:rStyle w:val="Refdecomentario"/>
        </w:rPr>
        <w:annotationRef/>
      </w:r>
      <w:r>
        <w:t>Aquí también hay que precisar mejor, pues de la lectura posterior se entiende que serán estudiados los y las Médicos, que es solo un profesional en la APS. ¿Qué profesiones serán analizadas?</w:t>
      </w:r>
    </w:p>
  </w:comment>
  <w:comment w:id="4" w:author="EQUIPO DOCENTE" w:date="2020-10-11T19:15:00Z" w:initials="ED">
    <w:p w14:paraId="5BADA507" w14:textId="488F129F" w:rsidR="009839EB" w:rsidRDefault="009839EB">
      <w:pPr>
        <w:pStyle w:val="Textocomentario"/>
      </w:pPr>
      <w:r>
        <w:rPr>
          <w:rStyle w:val="Refdecomentario"/>
        </w:rPr>
        <w:annotationRef/>
      </w:r>
      <w:r>
        <w:t xml:space="preserve">Una cosa es un porcentaje, y otra una correlación; ambas tienen métodos distintos. Es relevante hacer una correlación y no solo porcentajes, dado que éstas </w:t>
      </w:r>
      <w:r w:rsidR="00820DB5">
        <w:t xml:space="preserve">miden la relación estadística entre dos variables, y por ende es una medida más confiable y comprensiva para alcanzar los objetivos de </w:t>
      </w:r>
      <w:r w:rsidR="00820DB5">
        <w:t>estudio.</w:t>
      </w:r>
      <w:bookmarkStart w:id="5" w:name="_GoBack"/>
      <w:bookmarkEnd w:id="5"/>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83D5E8" w15:done="0"/>
  <w15:commentEx w15:paraId="7590A948" w15:done="0"/>
  <w15:commentEx w15:paraId="11A21CD8" w15:done="0"/>
  <w15:commentEx w15:paraId="382A7253" w15:done="0"/>
  <w15:commentEx w15:paraId="5BADA50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F0032F"/>
    <w:multiLevelType w:val="hybridMultilevel"/>
    <w:tmpl w:val="0C7C62E6"/>
    <w:lvl w:ilvl="0" w:tplc="F28EC66E">
      <w:numFmt w:val="bullet"/>
      <w:lvlText w:val="-"/>
      <w:lvlJc w:val="left"/>
      <w:pPr>
        <w:ind w:left="1776" w:hanging="360"/>
      </w:pPr>
      <w:rPr>
        <w:rFonts w:ascii="Verdana" w:eastAsiaTheme="minorHAnsi" w:hAnsi="Verdana" w:cstheme="minorBidi" w:hint="default"/>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QUIPO DOCENTE">
    <w15:presenceInfo w15:providerId="None" w15:userId="EQUIPO DOCEN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9C1"/>
    <w:rsid w:val="000618C6"/>
    <w:rsid w:val="001232C0"/>
    <w:rsid w:val="00125E85"/>
    <w:rsid w:val="001E1305"/>
    <w:rsid w:val="0024256A"/>
    <w:rsid w:val="002C4E60"/>
    <w:rsid w:val="002F139E"/>
    <w:rsid w:val="00337F0D"/>
    <w:rsid w:val="003719C1"/>
    <w:rsid w:val="00446DEB"/>
    <w:rsid w:val="004B5BFB"/>
    <w:rsid w:val="004B6FD9"/>
    <w:rsid w:val="00513CC5"/>
    <w:rsid w:val="00523EF1"/>
    <w:rsid w:val="005772B8"/>
    <w:rsid w:val="00602331"/>
    <w:rsid w:val="0071798A"/>
    <w:rsid w:val="007A3D00"/>
    <w:rsid w:val="007D04F4"/>
    <w:rsid w:val="007D59B0"/>
    <w:rsid w:val="007F5D62"/>
    <w:rsid w:val="00820DB5"/>
    <w:rsid w:val="008812AD"/>
    <w:rsid w:val="008D1834"/>
    <w:rsid w:val="00952077"/>
    <w:rsid w:val="009839EB"/>
    <w:rsid w:val="00993D9F"/>
    <w:rsid w:val="00A35CA5"/>
    <w:rsid w:val="00A5571B"/>
    <w:rsid w:val="00AA606E"/>
    <w:rsid w:val="00B049D7"/>
    <w:rsid w:val="00B80936"/>
    <w:rsid w:val="00BE0021"/>
    <w:rsid w:val="00C03491"/>
    <w:rsid w:val="00C36350"/>
    <w:rsid w:val="00C552AC"/>
    <w:rsid w:val="00C8514C"/>
    <w:rsid w:val="00C93AFF"/>
    <w:rsid w:val="00CC6825"/>
    <w:rsid w:val="00D461C9"/>
    <w:rsid w:val="00D75DD1"/>
    <w:rsid w:val="00DC3A5F"/>
    <w:rsid w:val="00E3400F"/>
    <w:rsid w:val="00EC4926"/>
    <w:rsid w:val="00EC4A04"/>
    <w:rsid w:val="00EC5D3A"/>
    <w:rsid w:val="00EC6B09"/>
    <w:rsid w:val="00F01ED4"/>
    <w:rsid w:val="00F84FE9"/>
    <w:rsid w:val="00FB3D8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23709"/>
  <w15:chartTrackingRefBased/>
  <w15:docId w15:val="{C4D1B8CD-3A35-412A-BC27-52B109EE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E1305"/>
    <w:rPr>
      <w:color w:val="0563C1" w:themeColor="hyperlink"/>
      <w:u w:val="single"/>
    </w:rPr>
  </w:style>
  <w:style w:type="character" w:customStyle="1" w:styleId="UnresolvedMention">
    <w:name w:val="Unresolved Mention"/>
    <w:basedOn w:val="Fuentedeprrafopredeter"/>
    <w:uiPriority w:val="99"/>
    <w:semiHidden/>
    <w:unhideWhenUsed/>
    <w:rsid w:val="001E1305"/>
    <w:rPr>
      <w:color w:val="605E5C"/>
      <w:shd w:val="clear" w:color="auto" w:fill="E1DFDD"/>
    </w:rPr>
  </w:style>
  <w:style w:type="character" w:styleId="Hipervnculovisitado">
    <w:name w:val="FollowedHyperlink"/>
    <w:basedOn w:val="Fuentedeprrafopredeter"/>
    <w:uiPriority w:val="99"/>
    <w:semiHidden/>
    <w:unhideWhenUsed/>
    <w:rsid w:val="001E1305"/>
    <w:rPr>
      <w:color w:val="954F72" w:themeColor="followedHyperlink"/>
      <w:u w:val="single"/>
    </w:rPr>
  </w:style>
  <w:style w:type="paragraph" w:styleId="Textodeglobo">
    <w:name w:val="Balloon Text"/>
    <w:basedOn w:val="Normal"/>
    <w:link w:val="TextodegloboCar"/>
    <w:uiPriority w:val="99"/>
    <w:semiHidden/>
    <w:unhideWhenUsed/>
    <w:rsid w:val="00D75D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5DD1"/>
    <w:rPr>
      <w:rFonts w:ascii="Segoe UI" w:hAnsi="Segoe UI" w:cs="Segoe UI"/>
      <w:sz w:val="18"/>
      <w:szCs w:val="18"/>
    </w:rPr>
  </w:style>
  <w:style w:type="paragraph" w:styleId="Prrafodelista">
    <w:name w:val="List Paragraph"/>
    <w:basedOn w:val="Normal"/>
    <w:uiPriority w:val="34"/>
    <w:qFormat/>
    <w:rsid w:val="007A3D00"/>
    <w:pPr>
      <w:ind w:left="720"/>
      <w:contextualSpacing/>
    </w:pPr>
  </w:style>
  <w:style w:type="character" w:styleId="Refdecomentario">
    <w:name w:val="annotation reference"/>
    <w:basedOn w:val="Fuentedeprrafopredeter"/>
    <w:uiPriority w:val="99"/>
    <w:semiHidden/>
    <w:unhideWhenUsed/>
    <w:rsid w:val="00C36350"/>
    <w:rPr>
      <w:sz w:val="16"/>
      <w:szCs w:val="16"/>
    </w:rPr>
  </w:style>
  <w:style w:type="paragraph" w:styleId="Textocomentario">
    <w:name w:val="annotation text"/>
    <w:basedOn w:val="Normal"/>
    <w:link w:val="TextocomentarioCar"/>
    <w:uiPriority w:val="99"/>
    <w:semiHidden/>
    <w:unhideWhenUsed/>
    <w:rsid w:val="00C3635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36350"/>
    <w:rPr>
      <w:sz w:val="20"/>
      <w:szCs w:val="20"/>
    </w:rPr>
  </w:style>
  <w:style w:type="paragraph" w:styleId="Asuntodelcomentario">
    <w:name w:val="annotation subject"/>
    <w:basedOn w:val="Textocomentario"/>
    <w:next w:val="Textocomentario"/>
    <w:link w:val="AsuntodelcomentarioCar"/>
    <w:uiPriority w:val="99"/>
    <w:semiHidden/>
    <w:unhideWhenUsed/>
    <w:rsid w:val="00C36350"/>
    <w:rPr>
      <w:b/>
      <w:bCs/>
    </w:rPr>
  </w:style>
  <w:style w:type="character" w:customStyle="1" w:styleId="AsuntodelcomentarioCar">
    <w:name w:val="Asunto del comentario Car"/>
    <w:basedOn w:val="TextocomentarioCar"/>
    <w:link w:val="Asuntodelcomentario"/>
    <w:uiPriority w:val="99"/>
    <w:semiHidden/>
    <w:rsid w:val="00C363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867/medwave.2012.11.5571" TargetMode="External"/><Relationship Id="rId13"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hyperlink" Target="https://bit.ly/3lg6kk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bit.ly/2Gpp17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02/14651858.CD003798" TargetMode="External"/><Relationship Id="rId4" Type="http://schemas.openxmlformats.org/officeDocument/2006/relationships/settings" Target="settings.xml"/><Relationship Id="rId9" Type="http://schemas.openxmlformats.org/officeDocument/2006/relationships/hyperlink" Target="https://bit.ly/2StBxF6" TargetMode="Externa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3363-58A7-47FC-B35A-91CAA54F0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4</Pages>
  <Words>1185</Words>
  <Characters>6761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Franz</dc:creator>
  <cp:keywords/>
  <dc:description/>
  <cp:lastModifiedBy>EQUIPO DOCENTE</cp:lastModifiedBy>
  <cp:revision>5</cp:revision>
  <dcterms:created xsi:type="dcterms:W3CDTF">2020-09-22T02:39:00Z</dcterms:created>
  <dcterms:modified xsi:type="dcterms:W3CDTF">2020-10-11T22:18:00Z</dcterms:modified>
</cp:coreProperties>
</file>