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09282" w14:textId="4C8645D0" w:rsidR="004B5E54" w:rsidRDefault="00D86AEA" w:rsidP="00823D02">
      <w:pPr>
        <w:jc w:val="center"/>
        <w:rPr>
          <w:rFonts w:ascii="Cambria" w:hAnsi="Cambria"/>
          <w:b/>
          <w:lang w:val="es-CL"/>
        </w:rPr>
      </w:pPr>
      <w:r w:rsidRPr="0044339D">
        <w:rPr>
          <w:rFonts w:ascii="Cambria" w:hAnsi="Cambria"/>
          <w:b/>
          <w:lang w:val="es-CL"/>
        </w:rPr>
        <w:t xml:space="preserve">Pauta </w:t>
      </w:r>
      <w:r w:rsidR="004B5E54">
        <w:rPr>
          <w:rFonts w:ascii="Cambria" w:hAnsi="Cambria"/>
          <w:b/>
          <w:lang w:val="es-CL"/>
        </w:rPr>
        <w:t xml:space="preserve">propuesta </w:t>
      </w:r>
      <w:r w:rsidRPr="0044339D">
        <w:rPr>
          <w:rFonts w:ascii="Cambria" w:hAnsi="Cambria"/>
          <w:b/>
          <w:lang w:val="es-CL"/>
        </w:rPr>
        <w:t>de tesis</w:t>
      </w:r>
      <w:r w:rsidR="00A24C2C">
        <w:rPr>
          <w:rFonts w:ascii="Cambria" w:hAnsi="Cambria"/>
          <w:b/>
          <w:lang w:val="es-CL"/>
        </w:rPr>
        <w:t xml:space="preserve"> </w:t>
      </w:r>
      <w:r w:rsidR="004B5E54">
        <w:rPr>
          <w:rFonts w:ascii="Cambria" w:hAnsi="Cambria"/>
          <w:b/>
          <w:lang w:val="es-CL"/>
        </w:rPr>
        <w:t>MGPP</w:t>
      </w:r>
    </w:p>
    <w:p w14:paraId="78D16369" w14:textId="77777777" w:rsidR="004B5E54" w:rsidRDefault="004B5E54" w:rsidP="004B5E54">
      <w:pPr>
        <w:jc w:val="both"/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>Nombre:</w:t>
      </w:r>
      <w:r w:rsidR="00442C27">
        <w:rPr>
          <w:rFonts w:ascii="Cambria" w:hAnsi="Cambria"/>
          <w:b/>
          <w:lang w:val="es-CL"/>
        </w:rPr>
        <w:t xml:space="preserve"> Luis Aliaga Pizarro</w:t>
      </w:r>
    </w:p>
    <w:p w14:paraId="040ABBE2" w14:textId="3FBA32AF" w:rsidR="00D86AEA" w:rsidRPr="002F6413" w:rsidRDefault="004B5E54" w:rsidP="002F6413">
      <w:pPr>
        <w:jc w:val="both"/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>Fecha:</w:t>
      </w:r>
      <w:r w:rsidR="00442C27">
        <w:rPr>
          <w:rFonts w:ascii="Cambria" w:hAnsi="Cambria"/>
          <w:b/>
          <w:lang w:val="es-CL"/>
        </w:rPr>
        <w:t xml:space="preserve"> </w:t>
      </w:r>
      <w:r w:rsidR="00823D02">
        <w:rPr>
          <w:rFonts w:ascii="Cambria" w:hAnsi="Cambria"/>
          <w:b/>
          <w:lang w:val="es-CL"/>
        </w:rPr>
        <w:t>24</w:t>
      </w:r>
      <w:r w:rsidR="00442C27">
        <w:rPr>
          <w:rFonts w:ascii="Cambria" w:hAnsi="Cambria"/>
          <w:b/>
          <w:lang w:val="es-CL"/>
        </w:rPr>
        <w:t>/0</w:t>
      </w:r>
      <w:r w:rsidR="000D1CFE">
        <w:rPr>
          <w:rFonts w:ascii="Cambria" w:hAnsi="Cambria"/>
          <w:b/>
          <w:lang w:val="es-CL"/>
        </w:rPr>
        <w:t>9</w:t>
      </w:r>
      <w:r w:rsidR="00442C27">
        <w:rPr>
          <w:rFonts w:ascii="Cambria" w:hAnsi="Cambria"/>
          <w:b/>
          <w:lang w:val="es-CL"/>
        </w:rPr>
        <w:t>/2020</w:t>
      </w:r>
      <w:r>
        <w:rPr>
          <w:rFonts w:ascii="Cambria" w:hAnsi="Cambria"/>
          <w:b/>
          <w:lang w:val="es-CL"/>
        </w:rPr>
        <w:t xml:space="preserve"> </w:t>
      </w:r>
    </w:p>
    <w:p w14:paraId="3155FAA4" w14:textId="77777777" w:rsidR="002F6413" w:rsidRDefault="002F6413" w:rsidP="004B5E54">
      <w:pPr>
        <w:rPr>
          <w:rFonts w:ascii="Cambria" w:hAnsi="Cambria"/>
          <w:b/>
          <w:lang w:val="es-CL"/>
        </w:rPr>
      </w:pPr>
    </w:p>
    <w:p w14:paraId="2AD68AB2" w14:textId="76157C7F" w:rsidR="004B5E54" w:rsidRPr="00F36585" w:rsidRDefault="00F70C4E" w:rsidP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>Tema de</w:t>
      </w:r>
      <w:r w:rsidR="004B5E54" w:rsidRPr="00F36585">
        <w:rPr>
          <w:rFonts w:ascii="Cambria" w:hAnsi="Cambria"/>
          <w:b/>
          <w:lang w:val="es-CL"/>
        </w:rPr>
        <w:t xml:space="preserve"> tesis</w:t>
      </w:r>
    </w:p>
    <w:tbl>
      <w:tblPr>
        <w:tblStyle w:val="TableGrid"/>
        <w:tblW w:w="9529" w:type="dxa"/>
        <w:tblLook w:val="04A0" w:firstRow="1" w:lastRow="0" w:firstColumn="1" w:lastColumn="0" w:noHBand="0" w:noVBand="1"/>
      </w:tblPr>
      <w:tblGrid>
        <w:gridCol w:w="9529"/>
      </w:tblGrid>
      <w:tr w:rsidR="004B5E54" w:rsidRPr="00A40E4C" w14:paraId="4EBA9C51" w14:textId="77777777" w:rsidTr="00823D02">
        <w:trPr>
          <w:trHeight w:val="489"/>
        </w:trPr>
        <w:tc>
          <w:tcPr>
            <w:tcW w:w="9529" w:type="dxa"/>
            <w:vAlign w:val="center"/>
          </w:tcPr>
          <w:p w14:paraId="03938DFC" w14:textId="3BF3013B" w:rsidR="004B5E54" w:rsidRPr="0044339D" w:rsidRDefault="00823D02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Integración de la Transformación Digital en la Planificación Estratégica de los Servicios Públicos</w:t>
            </w:r>
          </w:p>
        </w:tc>
      </w:tr>
    </w:tbl>
    <w:p w14:paraId="680BA9DD" w14:textId="77777777" w:rsidR="004B5E54" w:rsidRDefault="004B5E54" w:rsidP="004B5E54">
      <w:pPr>
        <w:rPr>
          <w:rFonts w:ascii="Cambria" w:hAnsi="Cambria"/>
          <w:lang w:val="es-CL"/>
        </w:rPr>
      </w:pPr>
    </w:p>
    <w:p w14:paraId="22806658" w14:textId="77777777" w:rsidR="004B5E54" w:rsidRPr="00F36585" w:rsidRDefault="004B5E54" w:rsidP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 xml:space="preserve">Inscripción </w:t>
      </w:r>
      <w:r w:rsidRPr="00F36585">
        <w:rPr>
          <w:rFonts w:ascii="Cambria" w:hAnsi="Cambria"/>
          <w:b/>
          <w:lang w:val="es-CL"/>
        </w:rPr>
        <w:t>de la tesis</w:t>
      </w:r>
      <w:r>
        <w:rPr>
          <w:rFonts w:ascii="Cambria" w:hAnsi="Cambria"/>
          <w:b/>
          <w:lang w:val="es-CL"/>
        </w:rPr>
        <w:t xml:space="preserve"> en áreas MGPP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9"/>
        <w:gridCol w:w="840"/>
      </w:tblGrid>
      <w:tr w:rsidR="004B5E54" w14:paraId="227A962B" w14:textId="77777777" w:rsidTr="004B5E54">
        <w:tc>
          <w:tcPr>
            <w:tcW w:w="0" w:type="auto"/>
          </w:tcPr>
          <w:p w14:paraId="32E2F664" w14:textId="77777777" w:rsidR="004B5E54" w:rsidRDefault="004B5E54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Gestión pública </w:t>
            </w:r>
          </w:p>
        </w:tc>
        <w:tc>
          <w:tcPr>
            <w:tcW w:w="840" w:type="dxa"/>
          </w:tcPr>
          <w:p w14:paraId="48132B8D" w14:textId="77777777" w:rsidR="004B5E54" w:rsidRDefault="00442C27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X</w:t>
            </w:r>
          </w:p>
        </w:tc>
      </w:tr>
      <w:tr w:rsidR="004B5E54" w14:paraId="5A9E735E" w14:textId="77777777" w:rsidTr="004B5E54">
        <w:tc>
          <w:tcPr>
            <w:tcW w:w="0" w:type="auto"/>
          </w:tcPr>
          <w:p w14:paraId="53DFB035" w14:textId="77777777" w:rsidR="004B5E54" w:rsidRDefault="004B5E54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Políticas Públicas</w:t>
            </w:r>
          </w:p>
        </w:tc>
        <w:tc>
          <w:tcPr>
            <w:tcW w:w="840" w:type="dxa"/>
          </w:tcPr>
          <w:p w14:paraId="4777D11F" w14:textId="77777777" w:rsidR="004B5E54" w:rsidRDefault="004B5E54" w:rsidP="004B5E54">
            <w:pPr>
              <w:rPr>
                <w:rFonts w:ascii="Cambria" w:hAnsi="Cambria"/>
                <w:lang w:val="es-CL"/>
              </w:rPr>
            </w:pPr>
          </w:p>
        </w:tc>
      </w:tr>
      <w:tr w:rsidR="004B5E54" w14:paraId="71120BC6" w14:textId="77777777" w:rsidTr="004B5E54">
        <w:tc>
          <w:tcPr>
            <w:tcW w:w="0" w:type="auto"/>
          </w:tcPr>
          <w:p w14:paraId="0BBCC693" w14:textId="77777777" w:rsidR="004B5E54" w:rsidRDefault="004B5E54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Economía</w:t>
            </w:r>
          </w:p>
        </w:tc>
        <w:tc>
          <w:tcPr>
            <w:tcW w:w="840" w:type="dxa"/>
          </w:tcPr>
          <w:p w14:paraId="641ABEAE" w14:textId="77777777" w:rsidR="004B5E54" w:rsidRDefault="004B5E54" w:rsidP="004B5E54">
            <w:pPr>
              <w:rPr>
                <w:rFonts w:ascii="Cambria" w:hAnsi="Cambria"/>
                <w:lang w:val="es-CL"/>
              </w:rPr>
            </w:pPr>
          </w:p>
        </w:tc>
      </w:tr>
    </w:tbl>
    <w:p w14:paraId="5C5AA0B7" w14:textId="77777777" w:rsidR="004B5E54" w:rsidRDefault="004B5E54" w:rsidP="004B5E54">
      <w:pPr>
        <w:rPr>
          <w:rFonts w:ascii="Cambria" w:hAnsi="Cambria"/>
          <w:lang w:val="es-CL"/>
        </w:rPr>
      </w:pPr>
    </w:p>
    <w:p w14:paraId="1BD47B01" w14:textId="77777777" w:rsidR="004B5E54" w:rsidRPr="00F36585" w:rsidRDefault="004B5E54" w:rsidP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 xml:space="preserve">Problema </w:t>
      </w:r>
      <w:r w:rsidRPr="00F36585">
        <w:rPr>
          <w:rFonts w:ascii="Cambria" w:hAnsi="Cambria"/>
          <w:b/>
          <w:lang w:val="es-CL"/>
        </w:rPr>
        <w:t xml:space="preserve">tentativo </w:t>
      </w:r>
      <w:r>
        <w:rPr>
          <w:rFonts w:ascii="Cambria" w:hAnsi="Cambria"/>
          <w:b/>
          <w:lang w:val="es-CL"/>
        </w:rPr>
        <w:t xml:space="preserve">a abordar en </w:t>
      </w:r>
      <w:r w:rsidRPr="00F36585">
        <w:rPr>
          <w:rFonts w:ascii="Cambria" w:hAnsi="Cambria"/>
          <w:b/>
          <w:lang w:val="es-CL"/>
        </w:rPr>
        <w:t>la tesis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B5E54" w:rsidRPr="00A40E4C" w14:paraId="543B9714" w14:textId="77777777" w:rsidTr="00823D02">
        <w:trPr>
          <w:trHeight w:val="1255"/>
        </w:trPr>
        <w:tc>
          <w:tcPr>
            <w:tcW w:w="9350" w:type="dxa"/>
            <w:vAlign w:val="center"/>
          </w:tcPr>
          <w:p w14:paraId="6CBEB1BE" w14:textId="741C556C" w:rsidR="00A83DFC" w:rsidRDefault="007524F3" w:rsidP="00996222">
            <w:pPr>
              <w:jc w:val="both"/>
              <w:rPr>
                <w:rFonts w:ascii="Cambria" w:hAnsi="Cambria"/>
                <w:lang w:val="es-CL"/>
              </w:rPr>
            </w:pPr>
            <w:commentRangeStart w:id="0"/>
            <w:r>
              <w:rPr>
                <w:rFonts w:ascii="Cambria" w:hAnsi="Cambria"/>
                <w:lang w:val="es-CL"/>
              </w:rPr>
              <w:t xml:space="preserve">PROBLEMA: </w:t>
            </w:r>
            <w:r w:rsidR="00A83DFC">
              <w:rPr>
                <w:rFonts w:ascii="Cambria" w:hAnsi="Cambria"/>
                <w:lang w:val="es-CL"/>
              </w:rPr>
              <w:t xml:space="preserve">La </w:t>
            </w:r>
            <w:r w:rsidR="00823D02">
              <w:rPr>
                <w:rFonts w:ascii="Cambria" w:hAnsi="Cambria"/>
                <w:lang w:val="es-CL"/>
              </w:rPr>
              <w:t>T</w:t>
            </w:r>
            <w:r w:rsidR="00A83DFC">
              <w:rPr>
                <w:rFonts w:ascii="Cambria" w:hAnsi="Cambria"/>
                <w:lang w:val="es-CL"/>
              </w:rPr>
              <w:t xml:space="preserve">ransformación </w:t>
            </w:r>
            <w:r w:rsidR="00823D02">
              <w:rPr>
                <w:rFonts w:ascii="Cambria" w:hAnsi="Cambria"/>
                <w:lang w:val="es-CL"/>
              </w:rPr>
              <w:t>D</w:t>
            </w:r>
            <w:r w:rsidR="00A83DFC">
              <w:rPr>
                <w:rFonts w:ascii="Cambria" w:hAnsi="Cambria"/>
                <w:lang w:val="es-CL"/>
              </w:rPr>
              <w:t>igital</w:t>
            </w:r>
            <w:r w:rsidR="00823D02">
              <w:rPr>
                <w:rFonts w:ascii="Cambria" w:hAnsi="Cambria"/>
                <w:lang w:val="es-CL"/>
              </w:rPr>
              <w:t xml:space="preserve"> es cada vez más una </w:t>
            </w:r>
            <w:r w:rsidR="00996222">
              <w:rPr>
                <w:rFonts w:ascii="Cambria" w:hAnsi="Cambria"/>
                <w:lang w:val="es-CL"/>
              </w:rPr>
              <w:t>necesidad imperativa que una opción, sin embargo el Sector Público no cuenta con una estrategia transversal que aproveche una concepción del Estado como un ente digital. Los esfuerzos aislados y desconectados sirven netamente para cumplir las instrucciones presidenciales y los mecanismos de incentivos institucionales monetarios para los funcionarios</w:t>
            </w:r>
            <w:r w:rsidR="00645712">
              <w:rPr>
                <w:rFonts w:ascii="Cambria" w:hAnsi="Cambria"/>
                <w:lang w:val="es-CL"/>
              </w:rPr>
              <w:t xml:space="preserve">, concentrándose </w:t>
            </w:r>
            <w:r w:rsidR="00350FA4">
              <w:rPr>
                <w:rFonts w:ascii="Cambria" w:hAnsi="Cambria"/>
                <w:lang w:val="es-CL"/>
              </w:rPr>
              <w:t xml:space="preserve">sólo </w:t>
            </w:r>
            <w:r w:rsidR="00645712">
              <w:rPr>
                <w:rFonts w:ascii="Cambria" w:hAnsi="Cambria"/>
                <w:lang w:val="es-CL"/>
              </w:rPr>
              <w:t>en la digitalización de trámites.</w:t>
            </w:r>
            <w:r>
              <w:rPr>
                <w:rFonts w:ascii="Cambria" w:hAnsi="Cambria"/>
                <w:lang w:val="es-CL"/>
              </w:rPr>
              <w:t xml:space="preserve"> Por otra parte, l</w:t>
            </w:r>
            <w:r w:rsidR="00996222">
              <w:rPr>
                <w:rFonts w:ascii="Cambria" w:hAnsi="Cambria"/>
                <w:lang w:val="es-CL"/>
              </w:rPr>
              <w:t>a DIPRES no ha modernizado los procedimientos para generar una Planificación Estratégica Pública</w:t>
            </w:r>
            <w:r>
              <w:rPr>
                <w:rFonts w:ascii="Cambria" w:hAnsi="Cambria"/>
                <w:lang w:val="es-CL"/>
              </w:rPr>
              <w:t xml:space="preserve"> que considere la inclusión urgente de la digitalización y la transversalización de los sistemas del Estado, manteniendo incluso las discusiones estratégicas separadas de las presupuestarias. Esto bloquea la oportunidad de la Transformación Digital como una herramienta que transversalice y permita un servicio de calidad para la ciudadanía.</w:t>
            </w:r>
            <w:commentRangeEnd w:id="0"/>
            <w:r w:rsidR="00A40E4C">
              <w:rPr>
                <w:rStyle w:val="CommentReference"/>
              </w:rPr>
              <w:commentReference w:id="0"/>
            </w:r>
          </w:p>
          <w:p w14:paraId="1623DBE7" w14:textId="77777777" w:rsidR="007524F3" w:rsidRDefault="007524F3" w:rsidP="00996222">
            <w:p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OBJETIVO</w:t>
            </w:r>
            <w:r w:rsidR="005A15C2">
              <w:rPr>
                <w:rFonts w:ascii="Cambria" w:hAnsi="Cambria"/>
                <w:lang w:val="es-CL"/>
              </w:rPr>
              <w:t xml:space="preserve"> GENERAL</w:t>
            </w:r>
            <w:r>
              <w:rPr>
                <w:rFonts w:ascii="Cambria" w:hAnsi="Cambria"/>
                <w:lang w:val="es-CL"/>
              </w:rPr>
              <w:t xml:space="preserve">: </w:t>
            </w:r>
            <w:commentRangeStart w:id="1"/>
            <w:r>
              <w:rPr>
                <w:rFonts w:ascii="Cambria" w:hAnsi="Cambria"/>
                <w:lang w:val="es-CL"/>
              </w:rPr>
              <w:t xml:space="preserve">Plantear </w:t>
            </w:r>
            <w:r w:rsidR="004E4971">
              <w:rPr>
                <w:rFonts w:ascii="Cambria" w:hAnsi="Cambria"/>
                <w:lang w:val="es-CL"/>
              </w:rPr>
              <w:t xml:space="preserve">las bases </w:t>
            </w:r>
            <w:r w:rsidR="005A15C2">
              <w:rPr>
                <w:rFonts w:ascii="Cambria" w:hAnsi="Cambria"/>
                <w:lang w:val="es-CL"/>
              </w:rPr>
              <w:t>metodológicas</w:t>
            </w:r>
            <w:r w:rsidR="004E4971">
              <w:rPr>
                <w:rFonts w:ascii="Cambria" w:hAnsi="Cambria"/>
                <w:lang w:val="es-CL"/>
              </w:rPr>
              <w:t xml:space="preserve"> para la elaboración de Planificaciones Estratégicas </w:t>
            </w:r>
            <w:r w:rsidR="005A15C2">
              <w:rPr>
                <w:rFonts w:ascii="Cambria" w:hAnsi="Cambria"/>
                <w:lang w:val="es-CL"/>
              </w:rPr>
              <w:t>de</w:t>
            </w:r>
            <w:r w:rsidR="004E4971">
              <w:rPr>
                <w:rFonts w:ascii="Cambria" w:hAnsi="Cambria"/>
                <w:lang w:val="es-CL"/>
              </w:rPr>
              <w:t xml:space="preserve"> Servicios Públicos, que considere </w:t>
            </w:r>
            <w:r w:rsidR="005A15C2">
              <w:rPr>
                <w:rFonts w:ascii="Cambria" w:hAnsi="Cambria"/>
                <w:lang w:val="es-CL"/>
              </w:rPr>
              <w:t>el factor de la Transformación Digital como algo sistémico.</w:t>
            </w:r>
            <w:commentRangeEnd w:id="1"/>
            <w:r w:rsidR="00A40E4C">
              <w:rPr>
                <w:rStyle w:val="CommentReference"/>
              </w:rPr>
              <w:commentReference w:id="1"/>
            </w:r>
          </w:p>
          <w:p w14:paraId="58FFE197" w14:textId="77777777" w:rsidR="005A15C2" w:rsidRDefault="005A15C2" w:rsidP="00996222">
            <w:pPr>
              <w:jc w:val="both"/>
              <w:rPr>
                <w:rFonts w:ascii="Cambria" w:hAnsi="Cambria"/>
                <w:lang w:val="es-CL"/>
              </w:rPr>
            </w:pPr>
            <w:commentRangeStart w:id="2"/>
            <w:r>
              <w:rPr>
                <w:rFonts w:ascii="Cambria" w:hAnsi="Cambria"/>
                <w:lang w:val="es-CL"/>
              </w:rPr>
              <w:t>OBJETIVOS ESPECÍFICOS:</w:t>
            </w:r>
            <w:commentRangeEnd w:id="2"/>
            <w:r w:rsidR="00F16EA0">
              <w:rPr>
                <w:rStyle w:val="CommentReference"/>
              </w:rPr>
              <w:commentReference w:id="2"/>
            </w:r>
          </w:p>
          <w:p w14:paraId="1C58E2E4" w14:textId="5D49F80A" w:rsidR="005A15C2" w:rsidRDefault="005A15C2" w:rsidP="005A15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Determinar las correcciones </w:t>
            </w:r>
            <w:r w:rsidR="002F6413">
              <w:rPr>
                <w:rFonts w:ascii="Cambria" w:hAnsi="Cambria"/>
                <w:lang w:val="es-CL"/>
              </w:rPr>
              <w:t xml:space="preserve">mínimas </w:t>
            </w:r>
            <w:r>
              <w:rPr>
                <w:rFonts w:ascii="Cambria" w:hAnsi="Cambria"/>
                <w:lang w:val="es-CL"/>
              </w:rPr>
              <w:t xml:space="preserve">al modelo actual de </w:t>
            </w:r>
            <w:r w:rsidR="002F6413">
              <w:rPr>
                <w:rFonts w:ascii="Cambria" w:hAnsi="Cambria"/>
                <w:lang w:val="es-CL"/>
              </w:rPr>
              <w:t>Definiciones Estratégicas de los Servicios Públicos, para establecer una pauta que permita desarrollar una Planificación Estratégica integral del Estado.</w:t>
            </w:r>
          </w:p>
          <w:p w14:paraId="389BB572" w14:textId="77777777" w:rsidR="005A15C2" w:rsidRDefault="005A15C2" w:rsidP="005A15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Establecer un modelo con los parámetros </w:t>
            </w:r>
            <w:r w:rsidR="002F6413">
              <w:rPr>
                <w:rFonts w:ascii="Cambria" w:hAnsi="Cambria"/>
                <w:lang w:val="es-CL"/>
              </w:rPr>
              <w:t xml:space="preserve">base </w:t>
            </w:r>
            <w:r>
              <w:rPr>
                <w:rFonts w:ascii="Cambria" w:hAnsi="Cambria"/>
                <w:lang w:val="es-CL"/>
              </w:rPr>
              <w:t>que debe considerar un Servicio Público para planificar una Transformación Digital.</w:t>
            </w:r>
          </w:p>
          <w:p w14:paraId="417F85C4" w14:textId="3D24AF25" w:rsidR="002F6413" w:rsidRPr="005A15C2" w:rsidRDefault="002F6413" w:rsidP="005A15C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Integrar la metodología de Planificación Estratégica y Transformación Digital anteriormente mencionadas en un único proceso, que sea trazable y pertinente al proceso de Planificación Presupuestaria.</w:t>
            </w:r>
          </w:p>
        </w:tc>
      </w:tr>
    </w:tbl>
    <w:p w14:paraId="0D1FC32B" w14:textId="77777777" w:rsidR="004B5E54" w:rsidRDefault="004B5E54" w:rsidP="004B5E54">
      <w:pPr>
        <w:rPr>
          <w:rFonts w:ascii="Cambria" w:hAnsi="Cambria"/>
          <w:b/>
          <w:lang w:val="es-CL"/>
        </w:rPr>
      </w:pPr>
    </w:p>
    <w:p w14:paraId="168F077D" w14:textId="77777777" w:rsidR="004B5E54" w:rsidRPr="00F36585" w:rsidRDefault="004B5E54" w:rsidP="004B5E54">
      <w:pPr>
        <w:rPr>
          <w:rFonts w:ascii="Cambria" w:hAnsi="Cambria"/>
          <w:b/>
          <w:lang w:val="es-CL"/>
        </w:rPr>
      </w:pPr>
      <w:r w:rsidRPr="00F36585">
        <w:rPr>
          <w:rFonts w:ascii="Cambria" w:hAnsi="Cambria"/>
          <w:b/>
          <w:lang w:val="es-CL"/>
        </w:rPr>
        <w:t>Título tentativo de la tesis</w:t>
      </w:r>
    </w:p>
    <w:tbl>
      <w:tblPr>
        <w:tblStyle w:val="TableGrid"/>
        <w:tblW w:w="9439" w:type="dxa"/>
        <w:tblLook w:val="04A0" w:firstRow="1" w:lastRow="0" w:firstColumn="1" w:lastColumn="0" w:noHBand="0" w:noVBand="1"/>
      </w:tblPr>
      <w:tblGrid>
        <w:gridCol w:w="9439"/>
      </w:tblGrid>
      <w:tr w:rsidR="004B5E54" w:rsidRPr="00A40E4C" w14:paraId="29ACD0E3" w14:textId="77777777" w:rsidTr="002F6413">
        <w:trPr>
          <w:trHeight w:val="606"/>
        </w:trPr>
        <w:tc>
          <w:tcPr>
            <w:tcW w:w="9439" w:type="dxa"/>
            <w:vAlign w:val="center"/>
          </w:tcPr>
          <w:p w14:paraId="081F091A" w14:textId="0494136F" w:rsidR="004B5E54" w:rsidRPr="0044339D" w:rsidRDefault="00F726E5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Estrategia Digital</w:t>
            </w:r>
            <w:r w:rsidR="002F6413">
              <w:rPr>
                <w:rFonts w:ascii="Cambria" w:hAnsi="Cambria"/>
                <w:lang w:val="es-CL"/>
              </w:rPr>
              <w:t xml:space="preserve"> Pública</w:t>
            </w:r>
            <w:r>
              <w:rPr>
                <w:rFonts w:ascii="Cambria" w:hAnsi="Cambria"/>
                <w:lang w:val="es-CL"/>
              </w:rPr>
              <w:t>: Planificación Estratégica con Transformación Digital para el Sector Público</w:t>
            </w:r>
            <w:r w:rsidR="003A0FFF">
              <w:rPr>
                <w:rFonts w:ascii="Cambria" w:hAnsi="Cambria"/>
                <w:lang w:val="es-CL"/>
              </w:rPr>
              <w:t>.</w:t>
            </w:r>
          </w:p>
        </w:tc>
      </w:tr>
    </w:tbl>
    <w:p w14:paraId="6F936DED" w14:textId="77777777" w:rsidR="00F70C4E" w:rsidRDefault="00F70C4E">
      <w:pPr>
        <w:rPr>
          <w:rFonts w:ascii="Cambria" w:hAnsi="Cambria"/>
          <w:b/>
          <w:lang w:val="es-CL"/>
        </w:rPr>
      </w:pPr>
    </w:p>
    <w:p w14:paraId="05ED0E2B" w14:textId="77777777" w:rsidR="005A03DE" w:rsidRPr="00F36585" w:rsidRDefault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lastRenderedPageBreak/>
        <w:t xml:space="preserve">Informantes claves </w:t>
      </w:r>
      <w:r w:rsidR="00D86AEA" w:rsidRPr="00F36585">
        <w:rPr>
          <w:rFonts w:ascii="Cambria" w:hAnsi="Cambria"/>
          <w:b/>
          <w:lang w:val="es-CL"/>
        </w:rPr>
        <w:t>de la tesis</w:t>
      </w:r>
      <w:bookmarkStart w:id="3" w:name="_GoBack"/>
      <w:bookmarkEnd w:id="3"/>
    </w:p>
    <w:tbl>
      <w:tblPr>
        <w:tblStyle w:val="TableGrid"/>
        <w:tblW w:w="9364" w:type="dxa"/>
        <w:tblLook w:val="04A0" w:firstRow="1" w:lastRow="0" w:firstColumn="1" w:lastColumn="0" w:noHBand="0" w:noVBand="1"/>
      </w:tblPr>
      <w:tblGrid>
        <w:gridCol w:w="9364"/>
      </w:tblGrid>
      <w:tr w:rsidR="00D86AEA" w:rsidRPr="00A40E4C" w14:paraId="6588B949" w14:textId="77777777" w:rsidTr="002F6413">
        <w:trPr>
          <w:trHeight w:val="1386"/>
        </w:trPr>
        <w:tc>
          <w:tcPr>
            <w:tcW w:w="9364" w:type="dxa"/>
            <w:vAlign w:val="center"/>
          </w:tcPr>
          <w:p w14:paraId="3DD335CA" w14:textId="6EEC450B" w:rsidR="00F726E5" w:rsidRDefault="00F726E5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Personal de la DIPRES asociada con Formularios A1 y H: Sectorialistas DIPRES (Mónica Villablanca, Luna Israel).</w:t>
            </w:r>
          </w:p>
          <w:p w14:paraId="625DCCCD" w14:textId="7AAA86D9" w:rsidR="00F726E5" w:rsidRDefault="00F726E5" w:rsidP="004B5E54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Personal de la Secretaría de Modernización del Ministerio de Hacienda. (José Inostroza, </w:t>
            </w:r>
            <w:r w:rsidR="00A83DFC">
              <w:rPr>
                <w:rFonts w:ascii="Cambria" w:hAnsi="Cambria"/>
                <w:lang w:val="es-CL"/>
              </w:rPr>
              <w:t xml:space="preserve">Amaya Fraile, </w:t>
            </w:r>
            <w:r>
              <w:rPr>
                <w:rFonts w:ascii="Cambria" w:hAnsi="Cambria"/>
                <w:lang w:val="es-CL"/>
              </w:rPr>
              <w:t>Natalie Gonzalez, Mathias Klingenberg)</w:t>
            </w:r>
          </w:p>
          <w:p w14:paraId="72453ED7" w14:textId="491821BD" w:rsidR="00D86AEA" w:rsidRPr="0044339D" w:rsidRDefault="00F726E5" w:rsidP="004B5E54">
            <w:pPr>
              <w:rPr>
                <w:rFonts w:ascii="Cambria" w:hAnsi="Cambria"/>
                <w:lang w:val="es-CL"/>
              </w:rPr>
            </w:pPr>
            <w:commentRangeStart w:id="4"/>
            <w:r>
              <w:rPr>
                <w:rFonts w:ascii="Cambria" w:hAnsi="Cambria"/>
                <w:lang w:val="es-CL"/>
              </w:rPr>
              <w:t>Jefe Superior de un Servicio Público abierto a establecerse como caso de estudio.</w:t>
            </w:r>
            <w:commentRangeEnd w:id="4"/>
            <w:r w:rsidR="004D51A8">
              <w:rPr>
                <w:rStyle w:val="CommentReference"/>
              </w:rPr>
              <w:commentReference w:id="4"/>
            </w:r>
          </w:p>
        </w:tc>
      </w:tr>
    </w:tbl>
    <w:p w14:paraId="49391709" w14:textId="77777777" w:rsidR="00D86AEA" w:rsidRPr="0044339D" w:rsidRDefault="00D86AEA">
      <w:pPr>
        <w:rPr>
          <w:rFonts w:ascii="Cambria" w:hAnsi="Cambria"/>
          <w:lang w:val="es-CL"/>
        </w:rPr>
      </w:pPr>
    </w:p>
    <w:p w14:paraId="2E35953A" w14:textId="77777777" w:rsidR="00D86AEA" w:rsidRPr="00F36585" w:rsidRDefault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 xml:space="preserve">Tipo de metodología </w:t>
      </w:r>
    </w:p>
    <w:tbl>
      <w:tblPr>
        <w:tblStyle w:val="TableGrid"/>
        <w:tblW w:w="3114" w:type="dxa"/>
        <w:tblLook w:val="04A0" w:firstRow="1" w:lastRow="0" w:firstColumn="1" w:lastColumn="0" w:noHBand="0" w:noVBand="1"/>
      </w:tblPr>
      <w:tblGrid>
        <w:gridCol w:w="2547"/>
        <w:gridCol w:w="567"/>
      </w:tblGrid>
      <w:tr w:rsidR="004B5E54" w14:paraId="3EA4A569" w14:textId="77777777" w:rsidTr="004B5E54">
        <w:tc>
          <w:tcPr>
            <w:tcW w:w="2547" w:type="dxa"/>
          </w:tcPr>
          <w:p w14:paraId="58AAAD8E" w14:textId="77777777" w:rsidR="004B5E54" w:rsidRDefault="004B5E54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Cualitativa</w:t>
            </w:r>
          </w:p>
        </w:tc>
        <w:tc>
          <w:tcPr>
            <w:tcW w:w="567" w:type="dxa"/>
          </w:tcPr>
          <w:p w14:paraId="26D11879" w14:textId="67DF57C7" w:rsidR="004B5E54" w:rsidRDefault="004B5E54" w:rsidP="00135E80">
            <w:pPr>
              <w:rPr>
                <w:rFonts w:ascii="Cambria" w:hAnsi="Cambria"/>
                <w:lang w:val="es-CL"/>
              </w:rPr>
            </w:pPr>
          </w:p>
        </w:tc>
      </w:tr>
      <w:tr w:rsidR="004B5E54" w14:paraId="03C3F7A8" w14:textId="77777777" w:rsidTr="004B5E54">
        <w:tc>
          <w:tcPr>
            <w:tcW w:w="2547" w:type="dxa"/>
          </w:tcPr>
          <w:p w14:paraId="4D6A839C" w14:textId="77777777" w:rsidR="004B5E54" w:rsidRDefault="004B5E54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Cuantitativa</w:t>
            </w:r>
          </w:p>
        </w:tc>
        <w:tc>
          <w:tcPr>
            <w:tcW w:w="567" w:type="dxa"/>
          </w:tcPr>
          <w:p w14:paraId="0A47E90B" w14:textId="77777777" w:rsidR="004B5E54" w:rsidRDefault="004B5E54" w:rsidP="00135E80">
            <w:pPr>
              <w:rPr>
                <w:rFonts w:ascii="Cambria" w:hAnsi="Cambria"/>
                <w:lang w:val="es-CL"/>
              </w:rPr>
            </w:pPr>
          </w:p>
        </w:tc>
      </w:tr>
      <w:tr w:rsidR="004B5E54" w14:paraId="456A3983" w14:textId="77777777" w:rsidTr="004B5E54">
        <w:tc>
          <w:tcPr>
            <w:tcW w:w="2547" w:type="dxa"/>
          </w:tcPr>
          <w:p w14:paraId="1000A567" w14:textId="77777777" w:rsidR="004B5E54" w:rsidRDefault="004B5E54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Mixta</w:t>
            </w:r>
          </w:p>
        </w:tc>
        <w:tc>
          <w:tcPr>
            <w:tcW w:w="567" w:type="dxa"/>
          </w:tcPr>
          <w:p w14:paraId="03D60AD5" w14:textId="7B041D27" w:rsidR="004B5E54" w:rsidRDefault="00A83DFC" w:rsidP="00135E80">
            <w:pPr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X</w:t>
            </w:r>
          </w:p>
        </w:tc>
      </w:tr>
    </w:tbl>
    <w:p w14:paraId="172D2FE8" w14:textId="77777777" w:rsidR="00D86AEA" w:rsidRPr="0044339D" w:rsidRDefault="00D86AEA">
      <w:pPr>
        <w:rPr>
          <w:rFonts w:ascii="Cambria" w:hAnsi="Cambria"/>
          <w:lang w:val="es-CL"/>
        </w:rPr>
      </w:pPr>
    </w:p>
    <w:p w14:paraId="3B939E8A" w14:textId="77777777" w:rsidR="00D86AEA" w:rsidRPr="00F36585" w:rsidRDefault="006E6CA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>Descripción general de</w:t>
      </w:r>
      <w:r w:rsidR="00F318C0">
        <w:rPr>
          <w:rFonts w:ascii="Cambria" w:hAnsi="Cambria"/>
          <w:b/>
          <w:lang w:val="es-CL"/>
        </w:rPr>
        <w:t>l proyecto</w:t>
      </w:r>
      <w:r w:rsidR="004B5E54">
        <w:rPr>
          <w:rFonts w:ascii="Cambria" w:hAnsi="Cambria"/>
          <w:b/>
          <w:lang w:val="es-CL"/>
        </w:rPr>
        <w:t xml:space="preserve"> de tesis </w:t>
      </w: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10084"/>
      </w:tblGrid>
      <w:tr w:rsidR="00D86AEA" w:rsidRPr="00627626" w14:paraId="1378EC55" w14:textId="77777777" w:rsidTr="004B5E54">
        <w:trPr>
          <w:trHeight w:val="4396"/>
        </w:trPr>
        <w:tc>
          <w:tcPr>
            <w:tcW w:w="10084" w:type="dxa"/>
            <w:vAlign w:val="center"/>
          </w:tcPr>
          <w:p w14:paraId="34C78517" w14:textId="6A7BAB1A" w:rsidR="002F6413" w:rsidRDefault="002F6413" w:rsidP="002F641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es-CL"/>
              </w:rPr>
            </w:pPr>
            <w:r w:rsidRPr="002F6413">
              <w:rPr>
                <w:rFonts w:ascii="Cambria" w:hAnsi="Cambria"/>
                <w:lang w:val="es-CL"/>
              </w:rPr>
              <w:t>Marco Conceptual</w:t>
            </w:r>
          </w:p>
          <w:p w14:paraId="0B56BDA9" w14:textId="2B1E1D12" w:rsidR="002F6413" w:rsidRDefault="002F6413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Nueva Gestión Pública: cómo </w:t>
            </w:r>
            <w:r w:rsidR="00A96C45">
              <w:rPr>
                <w:rFonts w:ascii="Cambria" w:hAnsi="Cambria"/>
                <w:lang w:val="es-CL"/>
              </w:rPr>
              <w:t xml:space="preserve">la NGP y </w:t>
            </w:r>
            <w:r>
              <w:rPr>
                <w:rFonts w:ascii="Cambria" w:hAnsi="Cambria"/>
                <w:lang w:val="es-CL"/>
              </w:rPr>
              <w:t>el isomorfismo</w:t>
            </w:r>
            <w:r w:rsidR="00A96C45">
              <w:rPr>
                <w:rFonts w:ascii="Cambria" w:hAnsi="Cambria"/>
                <w:lang w:val="es-CL"/>
              </w:rPr>
              <w:t xml:space="preserve"> con los </w:t>
            </w:r>
            <w:r w:rsidR="00977EE5">
              <w:rPr>
                <w:rFonts w:ascii="Cambria" w:hAnsi="Cambria"/>
                <w:lang w:val="es-CL"/>
              </w:rPr>
              <w:t>países europeos/norteamericanos</w:t>
            </w:r>
            <w:r>
              <w:rPr>
                <w:rFonts w:ascii="Cambria" w:hAnsi="Cambria"/>
                <w:lang w:val="es-CL"/>
              </w:rPr>
              <w:t xml:space="preserve"> afectó la capacidad del Estado Chileno</w:t>
            </w:r>
            <w:r w:rsidR="00A96C45">
              <w:rPr>
                <w:rFonts w:ascii="Cambria" w:hAnsi="Cambria"/>
                <w:lang w:val="es-CL"/>
              </w:rPr>
              <w:t xml:space="preserve"> para planificar </w:t>
            </w:r>
            <w:r w:rsidR="00977EE5">
              <w:rPr>
                <w:rFonts w:ascii="Cambria" w:hAnsi="Cambria"/>
                <w:lang w:val="es-CL"/>
              </w:rPr>
              <w:t>estratégicamente</w:t>
            </w:r>
            <w:r>
              <w:rPr>
                <w:rFonts w:ascii="Cambria" w:hAnsi="Cambria"/>
                <w:lang w:val="es-CL"/>
              </w:rPr>
              <w:t>.</w:t>
            </w:r>
          </w:p>
          <w:p w14:paraId="76406CAB" w14:textId="7FF52F8C" w:rsidR="002F6413" w:rsidRPr="00977EE5" w:rsidRDefault="002F6413" w:rsidP="00977EE5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Planificación Estratégica</w:t>
            </w:r>
            <w:r w:rsidR="00977EE5">
              <w:rPr>
                <w:rFonts w:ascii="Cambria" w:hAnsi="Cambria"/>
                <w:lang w:val="es-CL"/>
              </w:rPr>
              <w:t>: metodología básica y el objetivo de la Planificación, aplicado al Sector Público</w:t>
            </w:r>
            <w:r>
              <w:rPr>
                <w:rFonts w:ascii="Cambria" w:hAnsi="Cambria"/>
                <w:lang w:val="es-CL"/>
              </w:rPr>
              <w:t>.</w:t>
            </w:r>
            <w:r w:rsidR="00977EE5">
              <w:rPr>
                <w:rFonts w:ascii="Cambria" w:hAnsi="Cambria"/>
                <w:lang w:val="es-CL"/>
              </w:rPr>
              <w:t xml:space="preserve"> </w:t>
            </w:r>
            <w:r w:rsidR="00977EE5" w:rsidRPr="00977EE5">
              <w:rPr>
                <w:rFonts w:ascii="Cambria" w:hAnsi="Cambria"/>
                <w:lang w:val="es-CL"/>
              </w:rPr>
              <w:t>Experiencias de Planificación Estratégica del Sector Público en otros países.</w:t>
            </w:r>
          </w:p>
          <w:p w14:paraId="255FE81A" w14:textId="6E6823A3" w:rsidR="002F6413" w:rsidRDefault="002F6413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La Planificación Es</w:t>
            </w:r>
            <w:r w:rsidR="00977EE5">
              <w:rPr>
                <w:rFonts w:ascii="Cambria" w:hAnsi="Cambria"/>
                <w:lang w:val="es-CL"/>
              </w:rPr>
              <w:t>tratégica como herramienta de Motivación Intrínseca.</w:t>
            </w:r>
          </w:p>
          <w:p w14:paraId="2C2C1775" w14:textId="401C9CD7" w:rsidR="00977EE5" w:rsidRDefault="00977EE5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Transformación Digital, conceptos y aplicación al Sector Público.</w:t>
            </w:r>
          </w:p>
          <w:p w14:paraId="24B9B448" w14:textId="1DC56D41" w:rsidR="00977EE5" w:rsidRDefault="00977EE5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Las oportunidades y amenazas de una Transformación Digital.</w:t>
            </w:r>
          </w:p>
          <w:p w14:paraId="211F4E1A" w14:textId="4AA20A6A" w:rsidR="00977EE5" w:rsidRDefault="00977EE5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 xml:space="preserve">Formulario A1 de Definiciones Estratégicas y el rol de DIPRES </w:t>
            </w:r>
            <w:r w:rsidR="00BF3742">
              <w:rPr>
                <w:rFonts w:ascii="Cambria" w:hAnsi="Cambria"/>
                <w:lang w:val="es-CL"/>
              </w:rPr>
              <w:t>como apoyo de los Servicios Públicos</w:t>
            </w:r>
            <w:r>
              <w:rPr>
                <w:rFonts w:ascii="Cambria" w:hAnsi="Cambria"/>
                <w:lang w:val="es-CL"/>
              </w:rPr>
              <w:t>.</w:t>
            </w:r>
          </w:p>
          <w:p w14:paraId="26FAE1B2" w14:textId="11502B77" w:rsidR="00977EE5" w:rsidRDefault="00977EE5" w:rsidP="00976053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La Articulación de las Definiciones Estratégicas con el Presupuesto de los Servicios Públicos.</w:t>
            </w:r>
          </w:p>
          <w:p w14:paraId="5BC35CDB" w14:textId="2DA85621" w:rsidR="00627626" w:rsidRPr="00627626" w:rsidRDefault="00BF3742" w:rsidP="0062762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Desarrollo</w:t>
            </w:r>
          </w:p>
          <w:p w14:paraId="6CD80268" w14:textId="7B5089CC" w:rsidR="00BF3742" w:rsidRDefault="00BF3742" w:rsidP="00BF3742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Las Definiciones Estratégicas como marco inicial de la Planificación Estratégica.</w:t>
            </w:r>
          </w:p>
          <w:p w14:paraId="3A78A163" w14:textId="29FFD608" w:rsidR="00BF3742" w:rsidRDefault="00BF3742" w:rsidP="00BF3742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Lineamientos metodológicos para la Planificación Estratégica: pasos, productos y objetivos.</w:t>
            </w:r>
          </w:p>
          <w:p w14:paraId="56C2A774" w14:textId="1087AA90" w:rsidR="00627626" w:rsidRDefault="00627626" w:rsidP="00BF3742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Transformación Digital y Planificación Estratégica.</w:t>
            </w:r>
          </w:p>
          <w:p w14:paraId="3FA70153" w14:textId="6D391BDA" w:rsidR="00627626" w:rsidRDefault="00627626" w:rsidP="00BF3742">
            <w:pPr>
              <w:pStyle w:val="ListParagraph"/>
              <w:numPr>
                <w:ilvl w:val="1"/>
                <w:numId w:val="4"/>
              </w:numPr>
              <w:ind w:left="598"/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Elementos clave para el procedimiento y alcance.</w:t>
            </w:r>
          </w:p>
          <w:p w14:paraId="2935E402" w14:textId="78F48DB4" w:rsidR="00F726E5" w:rsidRPr="00627626" w:rsidRDefault="00627626" w:rsidP="00F3658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es-CL"/>
              </w:rPr>
            </w:pPr>
            <w:r>
              <w:rPr>
                <w:rFonts w:ascii="Cambria" w:hAnsi="Cambria"/>
                <w:lang w:val="es-CL"/>
              </w:rPr>
              <w:t>Conclusiones y recomendaciones.</w:t>
            </w:r>
          </w:p>
        </w:tc>
      </w:tr>
    </w:tbl>
    <w:p w14:paraId="210F36EC" w14:textId="77777777" w:rsidR="00D86AEA" w:rsidRDefault="00D86AEA">
      <w:pPr>
        <w:rPr>
          <w:rFonts w:ascii="Cambria" w:hAnsi="Cambria"/>
          <w:lang w:val="es-CL"/>
        </w:rPr>
      </w:pPr>
    </w:p>
    <w:p w14:paraId="3E27B30F" w14:textId="58ED23D5" w:rsidR="00F70C4E" w:rsidRDefault="00F70C4E" w:rsidP="004B5E54">
      <w:pPr>
        <w:rPr>
          <w:rFonts w:ascii="Cambria" w:hAnsi="Cambria"/>
          <w:b/>
          <w:lang w:val="es-CL"/>
        </w:rPr>
      </w:pPr>
    </w:p>
    <w:p w14:paraId="1C847C85" w14:textId="77777777" w:rsidR="00627626" w:rsidRDefault="00627626" w:rsidP="004B5E54">
      <w:pPr>
        <w:rPr>
          <w:rFonts w:ascii="Cambria" w:hAnsi="Cambria"/>
          <w:b/>
          <w:lang w:val="es-CL"/>
        </w:rPr>
      </w:pPr>
    </w:p>
    <w:p w14:paraId="140D22EA" w14:textId="77777777" w:rsidR="00F70C4E" w:rsidRDefault="00F70C4E" w:rsidP="004B5E54">
      <w:pPr>
        <w:rPr>
          <w:rFonts w:ascii="Cambria" w:hAnsi="Cambria"/>
          <w:b/>
          <w:lang w:val="es-CL"/>
        </w:rPr>
      </w:pPr>
    </w:p>
    <w:p w14:paraId="57012407" w14:textId="77777777" w:rsidR="004B5E54" w:rsidRPr="00F36585" w:rsidRDefault="004B5E54" w:rsidP="004B5E54">
      <w:pPr>
        <w:rPr>
          <w:rFonts w:ascii="Cambria" w:hAnsi="Cambria"/>
          <w:b/>
          <w:lang w:val="es-CL"/>
        </w:rPr>
      </w:pPr>
      <w:r>
        <w:rPr>
          <w:rFonts w:ascii="Cambria" w:hAnsi="Cambria"/>
          <w:b/>
          <w:lang w:val="es-CL"/>
        </w:rPr>
        <w:t xml:space="preserve">Ramos que concurren a potenciar el proyecto de tesis </w:t>
      </w: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10084"/>
      </w:tblGrid>
      <w:tr w:rsidR="004B5E54" w:rsidRPr="00A40E4C" w14:paraId="0415A425" w14:textId="77777777" w:rsidTr="002B11BD">
        <w:trPr>
          <w:trHeight w:val="1244"/>
        </w:trPr>
        <w:tc>
          <w:tcPr>
            <w:tcW w:w="10084" w:type="dxa"/>
            <w:vAlign w:val="center"/>
          </w:tcPr>
          <w:p w14:paraId="126361C4" w14:textId="182AFA78" w:rsidR="004B5E54" w:rsidRPr="000D1CFE" w:rsidRDefault="00E074CE" w:rsidP="000D1CF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lang w:val="es-CL"/>
              </w:rPr>
            </w:pPr>
            <w:r w:rsidRPr="000D1CFE">
              <w:rPr>
                <w:rFonts w:ascii="Cambria" w:hAnsi="Cambria"/>
                <w:lang w:val="es-CL"/>
              </w:rPr>
              <w:t>Tópicos de Políticas Públicas - IN7F5-1</w:t>
            </w:r>
          </w:p>
          <w:p w14:paraId="7C03191D" w14:textId="04D0B7CE" w:rsidR="00E074CE" w:rsidRPr="000D1CFE" w:rsidRDefault="00E074CE" w:rsidP="000D1CF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lang w:val="es-CL"/>
              </w:rPr>
            </w:pPr>
            <w:r w:rsidRPr="000D1CFE">
              <w:rPr>
                <w:rFonts w:ascii="Cambria" w:hAnsi="Cambria"/>
                <w:lang w:val="es-CL"/>
              </w:rPr>
              <w:t>Gestión Pública</w:t>
            </w:r>
            <w:r w:rsidR="000D1CFE" w:rsidRPr="000D1CFE">
              <w:rPr>
                <w:rFonts w:ascii="Cambria" w:hAnsi="Cambria"/>
                <w:lang w:val="es-CL"/>
              </w:rPr>
              <w:t xml:space="preserve"> - </w:t>
            </w:r>
            <w:r w:rsidRPr="000D1CFE">
              <w:rPr>
                <w:rFonts w:ascii="Cambria" w:hAnsi="Cambria"/>
                <w:lang w:val="es-CL"/>
              </w:rPr>
              <w:t>IN74A-1</w:t>
            </w:r>
          </w:p>
          <w:p w14:paraId="2CA2F5A1" w14:textId="419DC16D" w:rsidR="00E074CE" w:rsidRPr="000D1CFE" w:rsidRDefault="00E074CE" w:rsidP="000D1CF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lang w:val="es-CL"/>
              </w:rPr>
            </w:pPr>
            <w:r w:rsidRPr="000D1CFE">
              <w:rPr>
                <w:rFonts w:ascii="Cambria" w:hAnsi="Cambria"/>
                <w:lang w:val="es-CL"/>
              </w:rPr>
              <w:t>Rol del Estado: Aspectos Socio-Políticos</w:t>
            </w:r>
            <w:r w:rsidR="000D1CFE" w:rsidRPr="000D1CFE">
              <w:rPr>
                <w:rFonts w:ascii="Cambria" w:hAnsi="Cambria"/>
                <w:lang w:val="es-CL"/>
              </w:rPr>
              <w:t xml:space="preserve"> - </w:t>
            </w:r>
            <w:r w:rsidRPr="000D1CFE">
              <w:rPr>
                <w:rFonts w:ascii="Cambria" w:hAnsi="Cambria"/>
                <w:lang w:val="es-CL"/>
              </w:rPr>
              <w:t>IN70A-1</w:t>
            </w:r>
          </w:p>
          <w:p w14:paraId="61D00326" w14:textId="1D7270DE" w:rsidR="00E074CE" w:rsidRPr="000D1CFE" w:rsidRDefault="00E074CE" w:rsidP="000D1CF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lang w:val="es-CL"/>
              </w:rPr>
            </w:pPr>
            <w:r w:rsidRPr="000D1CFE">
              <w:rPr>
                <w:rFonts w:ascii="Cambria" w:hAnsi="Cambria"/>
                <w:lang w:val="es-CL"/>
              </w:rPr>
              <w:t>Tópicos y Herramientas de Gestión Pública</w:t>
            </w:r>
            <w:r w:rsidR="000D1CFE" w:rsidRPr="000D1CFE">
              <w:rPr>
                <w:rFonts w:ascii="Cambria" w:hAnsi="Cambria"/>
                <w:lang w:val="es-CL"/>
              </w:rPr>
              <w:t xml:space="preserve"> - </w:t>
            </w:r>
            <w:r w:rsidRPr="000D1CFE">
              <w:rPr>
                <w:rFonts w:ascii="Cambria" w:hAnsi="Cambria"/>
                <w:lang w:val="es-CL"/>
              </w:rPr>
              <w:t>IN7G8-1</w:t>
            </w:r>
          </w:p>
        </w:tc>
      </w:tr>
    </w:tbl>
    <w:p w14:paraId="3380573D" w14:textId="77777777" w:rsidR="004B5E54" w:rsidRDefault="004B5E54" w:rsidP="004B5E54">
      <w:pPr>
        <w:rPr>
          <w:rFonts w:ascii="Cambria" w:hAnsi="Cambria"/>
          <w:b/>
          <w:lang w:val="es-CL"/>
        </w:rPr>
      </w:pPr>
    </w:p>
    <w:p w14:paraId="5D9F94E0" w14:textId="77777777" w:rsidR="004B5E54" w:rsidRPr="00F36585" w:rsidRDefault="004B5E54" w:rsidP="004B5E54">
      <w:pPr>
        <w:rPr>
          <w:rFonts w:ascii="Cambria" w:hAnsi="Cambria"/>
          <w:b/>
          <w:lang w:val="es-CL"/>
        </w:rPr>
      </w:pPr>
      <w:commentRangeStart w:id="5"/>
      <w:r>
        <w:rPr>
          <w:rFonts w:ascii="Cambria" w:hAnsi="Cambria"/>
          <w:b/>
          <w:lang w:val="es-CL"/>
        </w:rPr>
        <w:lastRenderedPageBreak/>
        <w:t xml:space="preserve">Bibliografía o autores principales a ocupar en el proyecto de tesis </w:t>
      </w:r>
      <w:commentRangeEnd w:id="5"/>
      <w:r w:rsidR="00333189">
        <w:rPr>
          <w:rStyle w:val="CommentReference"/>
        </w:rPr>
        <w:commentReference w:id="5"/>
      </w:r>
    </w:p>
    <w:tbl>
      <w:tblPr>
        <w:tblStyle w:val="TableGrid"/>
        <w:tblW w:w="10084" w:type="dxa"/>
        <w:tblLook w:val="04A0" w:firstRow="1" w:lastRow="0" w:firstColumn="1" w:lastColumn="0" w:noHBand="0" w:noVBand="1"/>
      </w:tblPr>
      <w:tblGrid>
        <w:gridCol w:w="10084"/>
      </w:tblGrid>
      <w:tr w:rsidR="004B5E54" w:rsidRPr="00A40E4C" w14:paraId="21F7EDE4" w14:textId="77777777" w:rsidTr="00135E80">
        <w:trPr>
          <w:trHeight w:val="4396"/>
        </w:trPr>
        <w:tc>
          <w:tcPr>
            <w:tcW w:w="10084" w:type="dxa"/>
            <w:vAlign w:val="center"/>
          </w:tcPr>
          <w:p w14:paraId="55C088CB" w14:textId="77777777" w:rsidR="002B11BD" w:rsidRPr="005618D5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Bravo, Juan</w:t>
            </w:r>
            <w:r>
              <w:rPr>
                <w:rFonts w:ascii="Cambria" w:hAnsi="Cambria"/>
                <w:lang w:val="es-CL"/>
              </w:rPr>
              <w:t xml:space="preserve"> (2017).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Gestión del Cambio</w:t>
            </w:r>
            <w:r w:rsidRPr="005618D5">
              <w:rPr>
                <w:rFonts w:ascii="Cambria" w:hAnsi="Cambria"/>
                <w:lang w:val="es-CL"/>
              </w:rPr>
              <w:t>; Santiago de Chile, Evolución.</w:t>
            </w:r>
          </w:p>
          <w:p w14:paraId="26FED6AA" w14:textId="77777777" w:rsidR="002B11BD" w:rsidRPr="005618D5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DTIC (Dirección de Tecnologías de la Información y las Comunicaciones) (2015)</w:t>
            </w:r>
            <w:r>
              <w:rPr>
                <w:rFonts w:ascii="Cambria" w:hAnsi="Cambria"/>
                <w:lang w:val="es-CL"/>
              </w:rPr>
              <w:t>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Plan de Transformación Digital de la Administración General del Estado y sus organismos públicos</w:t>
            </w:r>
            <w:r w:rsidRPr="005618D5">
              <w:rPr>
                <w:rFonts w:ascii="Cambria" w:hAnsi="Cambria"/>
                <w:lang w:val="es-CL"/>
              </w:rPr>
              <w:t>; Ministerio de Hacienda y Administraciones Públicas, España.</w:t>
            </w:r>
          </w:p>
          <w:p w14:paraId="0D02C47C" w14:textId="77F903A0" w:rsidR="000D1CFE" w:rsidRPr="005618D5" w:rsidRDefault="000D1CFE" w:rsidP="005618D5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Fuenzalida, Javier</w:t>
            </w:r>
            <w:r w:rsidR="00B8051E" w:rsidRPr="005618D5">
              <w:rPr>
                <w:rFonts w:ascii="Cambria" w:hAnsi="Cambria"/>
                <w:lang w:val="es-CL"/>
              </w:rPr>
              <w:t>,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="00B8051E" w:rsidRPr="005618D5">
              <w:rPr>
                <w:rFonts w:ascii="Cambria" w:hAnsi="Cambria"/>
                <w:lang w:val="es-CL"/>
              </w:rPr>
              <w:t>&amp;</w:t>
            </w:r>
            <w:r w:rsidRPr="005618D5">
              <w:rPr>
                <w:rFonts w:ascii="Cambria" w:hAnsi="Cambria"/>
                <w:lang w:val="es-CL"/>
              </w:rPr>
              <w:t xml:space="preserve"> González, Pablo (Editores)</w:t>
            </w:r>
            <w:r w:rsidR="00B8051E" w:rsidRPr="005618D5">
              <w:rPr>
                <w:rFonts w:ascii="Cambria" w:hAnsi="Cambria"/>
                <w:lang w:val="es-CL"/>
              </w:rPr>
              <w:t xml:space="preserve"> (2019)</w:t>
            </w:r>
            <w:r w:rsidR="002B11BD">
              <w:rPr>
                <w:rFonts w:ascii="Cambria" w:hAnsi="Cambria"/>
                <w:lang w:val="es-CL"/>
              </w:rPr>
              <w:t>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Desafíos Emergentes de la Modernización del Estado: Reflexiones y casos desde América Latina y Europa</w:t>
            </w:r>
            <w:r w:rsidRPr="005618D5">
              <w:rPr>
                <w:rFonts w:ascii="Cambria" w:hAnsi="Cambria"/>
                <w:lang w:val="es-CL"/>
              </w:rPr>
              <w:t xml:space="preserve">, </w:t>
            </w:r>
            <w:r w:rsidR="006A6B66" w:rsidRPr="005618D5">
              <w:rPr>
                <w:rFonts w:ascii="Cambria" w:hAnsi="Cambria"/>
                <w:lang w:val="es-CL"/>
              </w:rPr>
              <w:t>Santiago de Chile</w:t>
            </w:r>
            <w:r w:rsidRPr="005618D5">
              <w:rPr>
                <w:rFonts w:ascii="Cambria" w:hAnsi="Cambria"/>
                <w:lang w:val="es-CL"/>
              </w:rPr>
              <w:t>.</w:t>
            </w:r>
          </w:p>
          <w:p w14:paraId="60CC77BF" w14:textId="77777777" w:rsidR="002B11BD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2B11BD">
              <w:rPr>
                <w:rFonts w:ascii="Cambria" w:hAnsi="Cambria"/>
                <w:lang w:val="es-CL"/>
              </w:rPr>
              <w:t>Mariñez, Freddy (2017)</w:t>
            </w:r>
            <w:r>
              <w:rPr>
                <w:rFonts w:ascii="Cambria" w:hAnsi="Cambria"/>
                <w:lang w:val="es-CL"/>
              </w:rPr>
              <w:t>.</w:t>
            </w:r>
            <w:r w:rsidRPr="002B11BD">
              <w:rPr>
                <w:rFonts w:ascii="Cambria" w:hAnsi="Cambria"/>
                <w:lang w:val="es-CL"/>
              </w:rPr>
              <w:t xml:space="preserve"> </w:t>
            </w:r>
            <w:r w:rsidRPr="002B11BD">
              <w:rPr>
                <w:rFonts w:ascii="Cambria" w:hAnsi="Cambria"/>
                <w:i/>
                <w:iCs/>
                <w:lang w:val="es-CL"/>
              </w:rPr>
              <w:t>Innovación Pública en América Latina: conceptos, experiencias exitosas, desafíos y obstáculos</w:t>
            </w:r>
            <w:r w:rsidRPr="002B11BD">
              <w:rPr>
                <w:rFonts w:ascii="Cambria" w:hAnsi="Cambria"/>
                <w:lang w:val="es-CL"/>
              </w:rPr>
              <w:t>, Revista de Gestión Pública | Volumen VI, Número 1 | Enero-junio 2017 | issn 0719-1820, pp. 5-18.</w:t>
            </w:r>
          </w:p>
          <w:p w14:paraId="07D1D065" w14:textId="77FDDB21" w:rsidR="002B11BD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MINSEGPRES (2019)</w:t>
            </w:r>
            <w:r>
              <w:rPr>
                <w:rFonts w:ascii="Cambria" w:hAnsi="Cambria"/>
                <w:lang w:val="es-CL"/>
              </w:rPr>
              <w:t>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Estrategia de Transformación Digital del Estado, Hoja de Ruta 2018-2022</w:t>
            </w:r>
            <w:r w:rsidRPr="005618D5">
              <w:rPr>
                <w:rFonts w:ascii="Cambria" w:hAnsi="Cambria"/>
                <w:lang w:val="es-CL"/>
              </w:rPr>
              <w:t xml:space="preserve">, rescatado de </w:t>
            </w:r>
            <w:hyperlink r:id="rId9" w:history="1">
              <w:r w:rsidRPr="005618D5">
                <w:rPr>
                  <w:rStyle w:val="Hyperlink"/>
                  <w:rFonts w:ascii="Cambria" w:hAnsi="Cambria"/>
                  <w:lang w:val="es-CL"/>
                </w:rPr>
                <w:t>https://digital.gob.cl/doc/estrategia_de_transformacion_digital_2019_.pdf</w:t>
              </w:r>
            </w:hyperlink>
            <w:r w:rsidRPr="005618D5">
              <w:rPr>
                <w:rFonts w:ascii="Cambria" w:hAnsi="Cambria"/>
                <w:lang w:val="es-CL"/>
              </w:rPr>
              <w:t>.</w:t>
            </w:r>
          </w:p>
          <w:p w14:paraId="6F9204A8" w14:textId="17345F5B" w:rsidR="002B11BD" w:rsidRPr="002B11BD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</w:rPr>
            </w:pPr>
            <w:r w:rsidRPr="00823D02">
              <w:rPr>
                <w:rFonts w:ascii="Cambria" w:hAnsi="Cambria"/>
              </w:rPr>
              <w:t xml:space="preserve">Moore, Mark (1995). </w:t>
            </w:r>
            <w:r w:rsidRPr="002B11BD">
              <w:rPr>
                <w:rFonts w:ascii="Cambria" w:hAnsi="Cambria"/>
                <w:i/>
                <w:iCs/>
              </w:rPr>
              <w:t>Creating Public Value: Strategic Management in Government</w:t>
            </w:r>
            <w:r>
              <w:rPr>
                <w:rFonts w:ascii="Cambria" w:hAnsi="Cambria"/>
              </w:rPr>
              <w:t>,</w:t>
            </w:r>
            <w:r w:rsidRPr="002B11BD">
              <w:rPr>
                <w:rFonts w:ascii="Cambria" w:hAnsi="Cambria"/>
              </w:rPr>
              <w:t xml:space="preserve"> Harvard University Press</w:t>
            </w:r>
            <w:r>
              <w:rPr>
                <w:rFonts w:ascii="Cambria" w:hAnsi="Cambria"/>
              </w:rPr>
              <w:t>, EEUU.</w:t>
            </w:r>
          </w:p>
          <w:p w14:paraId="6AE433C6" w14:textId="77777777" w:rsidR="002B11BD" w:rsidRPr="002B11BD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</w:rPr>
            </w:pPr>
            <w:r w:rsidRPr="002B11BD">
              <w:rPr>
                <w:rFonts w:ascii="Cambria" w:hAnsi="Cambria"/>
              </w:rPr>
              <w:t>OCDE (2019)</w:t>
            </w:r>
            <w:r>
              <w:rPr>
                <w:rFonts w:ascii="Cambria" w:hAnsi="Cambria"/>
              </w:rPr>
              <w:t>.</w:t>
            </w:r>
            <w:r w:rsidRPr="002B11BD">
              <w:rPr>
                <w:rFonts w:ascii="Cambria" w:hAnsi="Cambria"/>
              </w:rPr>
              <w:t xml:space="preserve"> </w:t>
            </w:r>
            <w:r w:rsidRPr="002B11BD">
              <w:rPr>
                <w:rFonts w:ascii="Cambria" w:hAnsi="Cambria"/>
                <w:i/>
                <w:iCs/>
              </w:rPr>
              <w:t>Making the Digital Transformation in Latin America and the Caribbean</w:t>
            </w:r>
            <w:r w:rsidRPr="002B11BD">
              <w:rPr>
                <w:rFonts w:ascii="Cambria" w:hAnsi="Cambria"/>
              </w:rPr>
              <w:t xml:space="preserve">, OECD Publishing, París, </w:t>
            </w:r>
            <w:hyperlink r:id="rId10" w:history="1">
              <w:r w:rsidRPr="002B11BD">
                <w:rPr>
                  <w:rStyle w:val="Hyperlink"/>
                  <w:rFonts w:ascii="Cambria" w:hAnsi="Cambria"/>
                </w:rPr>
                <w:t>https://doi.org/10.1787/8bb3c9f1-en</w:t>
              </w:r>
            </w:hyperlink>
            <w:r w:rsidRPr="002B11BD">
              <w:rPr>
                <w:rFonts w:ascii="Cambria" w:hAnsi="Cambria"/>
              </w:rPr>
              <w:t>.</w:t>
            </w:r>
          </w:p>
          <w:p w14:paraId="4FA3256B" w14:textId="77777777" w:rsidR="002B11BD" w:rsidRPr="002B11BD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2B11BD">
              <w:rPr>
                <w:rFonts w:ascii="Cambria" w:hAnsi="Cambria"/>
                <w:lang w:val="es-CL"/>
              </w:rPr>
              <w:t>OCDE (2017)</w:t>
            </w:r>
            <w:r>
              <w:rPr>
                <w:rFonts w:ascii="Cambria" w:hAnsi="Cambria"/>
                <w:lang w:val="es-CL"/>
              </w:rPr>
              <w:t>.</w:t>
            </w:r>
            <w:r w:rsidRPr="002B11BD">
              <w:rPr>
                <w:rFonts w:ascii="Cambria" w:hAnsi="Cambria"/>
                <w:lang w:val="es-CL"/>
              </w:rPr>
              <w:t xml:space="preserve"> </w:t>
            </w:r>
            <w:r w:rsidRPr="002B11BD">
              <w:rPr>
                <w:rFonts w:ascii="Cambria" w:hAnsi="Cambria"/>
                <w:i/>
                <w:iCs/>
                <w:lang w:val="es-CL"/>
              </w:rPr>
              <w:t>Innovar en el sector público: Desarrollando capacidades en Chile, Estudios de la OCDE sobre Gobernanza Pública</w:t>
            </w:r>
            <w:r w:rsidRPr="002B11BD">
              <w:rPr>
                <w:rFonts w:ascii="Cambria" w:hAnsi="Cambria"/>
                <w:lang w:val="es-CL"/>
              </w:rPr>
              <w:t>, Éditions OCDE, Paris.</w:t>
            </w:r>
          </w:p>
          <w:p w14:paraId="0774534D" w14:textId="7088A02D" w:rsidR="000D1CFE" w:rsidRDefault="000D1CFE" w:rsidP="005618D5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Oszlak, Oscar</w:t>
            </w:r>
            <w:r w:rsidR="00B8051E" w:rsidRPr="005618D5">
              <w:rPr>
                <w:rFonts w:ascii="Cambria" w:hAnsi="Cambria"/>
                <w:lang w:val="es-CL"/>
              </w:rPr>
              <w:t xml:space="preserve"> (2020)</w:t>
            </w:r>
            <w:r w:rsidR="002B11BD">
              <w:rPr>
                <w:rFonts w:ascii="Cambria" w:hAnsi="Cambria"/>
                <w:lang w:val="es-CL"/>
              </w:rPr>
              <w:t>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El Estado en la era exponencial</w:t>
            </w:r>
            <w:r w:rsidRPr="005618D5">
              <w:rPr>
                <w:rFonts w:ascii="Cambria" w:hAnsi="Cambria"/>
                <w:lang w:val="es-CL"/>
              </w:rPr>
              <w:t>, 1a ed.</w:t>
            </w:r>
            <w:r w:rsidR="006A6B66" w:rsidRPr="005618D5">
              <w:rPr>
                <w:rFonts w:ascii="Cambria" w:hAnsi="Cambria"/>
                <w:lang w:val="es-CL"/>
              </w:rPr>
              <w:t>,</w:t>
            </w:r>
            <w:r w:rsidRPr="005618D5">
              <w:rPr>
                <w:rFonts w:ascii="Cambria" w:hAnsi="Cambria"/>
                <w:lang w:val="es-CL"/>
              </w:rPr>
              <w:t xml:space="preserve"> Buenos Aires</w:t>
            </w:r>
            <w:r w:rsidR="006A6B66" w:rsidRPr="005618D5">
              <w:rPr>
                <w:rFonts w:ascii="Cambria" w:hAnsi="Cambria"/>
                <w:lang w:val="es-CL"/>
              </w:rPr>
              <w:t>, Argentina,</w:t>
            </w:r>
            <w:r w:rsidRPr="005618D5">
              <w:rPr>
                <w:rFonts w:ascii="Cambria" w:hAnsi="Cambria"/>
                <w:lang w:val="es-CL"/>
              </w:rPr>
              <w:t xml:space="preserve"> INAP.</w:t>
            </w:r>
          </w:p>
          <w:p w14:paraId="6C3555DE" w14:textId="77777777" w:rsidR="002B11BD" w:rsidRPr="005618D5" w:rsidRDefault="002B11BD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>Ramírez-Alujas, Álvaro (2012)</w:t>
            </w:r>
            <w:r>
              <w:rPr>
                <w:rFonts w:ascii="Cambria" w:hAnsi="Cambria"/>
                <w:lang w:val="es-CL"/>
              </w:rPr>
              <w:t>.</w:t>
            </w:r>
            <w:r w:rsidRPr="005618D5">
              <w:rPr>
                <w:rFonts w:ascii="Cambria" w:hAnsi="Cambria"/>
                <w:lang w:val="es-CL"/>
              </w:rPr>
              <w:t xml:space="preserve"> 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Innovación en las organizaciones y servicios públicos: ¿El eslabón perdido? Bases para la transición hacia un modelo de innovación abierta y colaborativa</w:t>
            </w:r>
            <w:r w:rsidRPr="005618D5">
              <w:rPr>
                <w:rFonts w:ascii="Cambria" w:hAnsi="Cambria"/>
                <w:lang w:val="es-CL"/>
              </w:rPr>
              <w:t>, Revista Chilena de Administración Pública, ISSN 0717-6759, No19 (2012) pp. 5</w:t>
            </w:r>
            <w:r>
              <w:rPr>
                <w:rFonts w:ascii="Cambria" w:hAnsi="Cambria"/>
                <w:lang w:val="es-CL"/>
              </w:rPr>
              <w:t>-</w:t>
            </w:r>
            <w:r w:rsidRPr="005618D5">
              <w:rPr>
                <w:rFonts w:ascii="Cambria" w:hAnsi="Cambria"/>
                <w:lang w:val="es-CL"/>
              </w:rPr>
              <w:t>50.</w:t>
            </w:r>
          </w:p>
          <w:p w14:paraId="4E1F4DC9" w14:textId="2EC4FC78" w:rsidR="005618D5" w:rsidRPr="002B11BD" w:rsidRDefault="000D1CFE" w:rsidP="002B11BD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Cambria" w:hAnsi="Cambria"/>
                <w:lang w:val="es-CL"/>
              </w:rPr>
            </w:pPr>
            <w:r w:rsidRPr="005618D5">
              <w:rPr>
                <w:rFonts w:ascii="Cambria" w:hAnsi="Cambria"/>
                <w:lang w:val="es-CL"/>
              </w:rPr>
              <w:t xml:space="preserve">Roseth, Benjamin, Reyes, Angela, y Santiso, Carlos </w:t>
            </w:r>
            <w:r w:rsidR="006A6B66" w:rsidRPr="005618D5">
              <w:rPr>
                <w:rFonts w:ascii="Cambria" w:hAnsi="Cambria"/>
                <w:lang w:val="es-CL"/>
              </w:rPr>
              <w:t>(E</w:t>
            </w:r>
            <w:r w:rsidRPr="005618D5">
              <w:rPr>
                <w:rFonts w:ascii="Cambria" w:hAnsi="Cambria"/>
                <w:lang w:val="es-CL"/>
              </w:rPr>
              <w:t>ditores</w:t>
            </w:r>
            <w:r w:rsidR="006A6B66" w:rsidRPr="005618D5">
              <w:rPr>
                <w:rFonts w:ascii="Cambria" w:hAnsi="Cambria"/>
                <w:lang w:val="es-CL"/>
              </w:rPr>
              <w:t>)</w:t>
            </w:r>
            <w:r w:rsidR="00B8051E" w:rsidRPr="005618D5">
              <w:rPr>
                <w:rFonts w:ascii="Cambria" w:hAnsi="Cambria"/>
                <w:lang w:val="es-CL"/>
              </w:rPr>
              <w:t xml:space="preserve"> (2018)</w:t>
            </w:r>
            <w:r w:rsidR="002B11BD">
              <w:rPr>
                <w:rFonts w:ascii="Cambria" w:hAnsi="Cambria"/>
                <w:lang w:val="es-CL"/>
              </w:rPr>
              <w:t>.</w:t>
            </w:r>
            <w:r w:rsidR="006A6B66" w:rsidRPr="005618D5">
              <w:rPr>
                <w:rFonts w:ascii="Cambria" w:hAnsi="Cambria"/>
                <w:lang w:val="es-CL"/>
              </w:rPr>
              <w:t xml:space="preserve"> </w:t>
            </w:r>
            <w:r w:rsidR="006A6B66" w:rsidRPr="005618D5">
              <w:rPr>
                <w:rFonts w:ascii="Cambria" w:hAnsi="Cambria"/>
                <w:i/>
                <w:iCs/>
                <w:lang w:val="es-CL"/>
              </w:rPr>
              <w:t>El F</w:t>
            </w:r>
            <w:r w:rsidRPr="005618D5">
              <w:rPr>
                <w:rFonts w:ascii="Cambria" w:hAnsi="Cambria"/>
                <w:i/>
                <w:iCs/>
                <w:lang w:val="es-CL"/>
              </w:rPr>
              <w:t>in del trámite eterno: ciudadanos, burocracia y gobierno digital</w:t>
            </w:r>
            <w:r w:rsidR="006A6B66" w:rsidRPr="005618D5">
              <w:rPr>
                <w:rFonts w:ascii="Cambria" w:hAnsi="Cambria"/>
                <w:lang w:val="es-CL"/>
              </w:rPr>
              <w:t>, Washington, EEUU, BID.</w:t>
            </w:r>
          </w:p>
        </w:tc>
      </w:tr>
    </w:tbl>
    <w:p w14:paraId="3F6DFD73" w14:textId="77777777" w:rsidR="004B5E54" w:rsidRPr="005618D5" w:rsidRDefault="004B5E54">
      <w:pPr>
        <w:rPr>
          <w:rFonts w:ascii="Cambria" w:hAnsi="Cambria"/>
          <w:lang w:val="es-CL"/>
        </w:rPr>
      </w:pPr>
    </w:p>
    <w:sectPr w:rsidR="004B5E54" w:rsidRPr="005618D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ulio Hasbún" w:date="2020-10-03T19:32:00Z" w:initials="JH">
    <w:p w14:paraId="551D79C9" w14:textId="12AD634D" w:rsidR="00A40E4C" w:rsidRPr="00A40E4C" w:rsidRDefault="00A40E4C">
      <w:pPr>
        <w:pStyle w:val="CommentText"/>
        <w:rPr>
          <w:lang w:val="es-CL"/>
        </w:rPr>
      </w:pPr>
      <w:r>
        <w:rPr>
          <w:rStyle w:val="CommentReference"/>
        </w:rPr>
        <w:annotationRef/>
      </w:r>
      <w:r w:rsidRPr="00A40E4C">
        <w:rPr>
          <w:lang w:val="es-CL"/>
        </w:rPr>
        <w:t>Falta uso de referencias de bibliograf</w:t>
      </w:r>
      <w:r>
        <w:rPr>
          <w:lang w:val="es-CL"/>
        </w:rPr>
        <w:t>ía para apoyar tus afirmaciones. Se espera un trabajo de antecedentes basado en literatura que te permita delimitar el campo de estudio escogido. Tanto usar fuentes oficiales (</w:t>
      </w:r>
      <w:r w:rsidR="00333189">
        <w:rPr>
          <w:lang w:val="es-CL"/>
        </w:rPr>
        <w:t xml:space="preserve">v.gr., </w:t>
      </w:r>
      <w:r>
        <w:rPr>
          <w:lang w:val="es-CL"/>
        </w:rPr>
        <w:t>nacionales -Plan de Modernización del Estado- e internacionales -OECD, BM, BID-) como autores importantes del ca</w:t>
      </w:r>
      <w:r w:rsidR="004D51A8">
        <w:rPr>
          <w:lang w:val="es-CL"/>
        </w:rPr>
        <w:t>mpo.</w:t>
      </w:r>
    </w:p>
  </w:comment>
  <w:comment w:id="1" w:author="Julio Hasbún" w:date="2020-10-03T19:35:00Z" w:initials="JH">
    <w:p w14:paraId="063F4B2F" w14:textId="77777777" w:rsidR="00A40E4C" w:rsidRDefault="00A40E4C">
      <w:pPr>
        <w:pStyle w:val="CommentText"/>
        <w:rPr>
          <w:lang w:val="es-CL"/>
        </w:rPr>
      </w:pPr>
      <w:r>
        <w:rPr>
          <w:rStyle w:val="CommentReference"/>
        </w:rPr>
        <w:annotationRef/>
      </w:r>
      <w:r w:rsidRPr="00A40E4C">
        <w:rPr>
          <w:lang w:val="es-CL"/>
        </w:rPr>
        <w:t xml:space="preserve">Para desarrollar tu objetivo general, primero debes elaborar una </w:t>
      </w:r>
      <w:r>
        <w:rPr>
          <w:lang w:val="es-CL"/>
        </w:rPr>
        <w:t>b</w:t>
      </w:r>
      <w:r w:rsidRPr="00A40E4C">
        <w:rPr>
          <w:lang w:val="es-CL"/>
        </w:rPr>
        <w:t>uena pregunta de investigaci</w:t>
      </w:r>
      <w:r>
        <w:rPr>
          <w:lang w:val="es-CL"/>
        </w:rPr>
        <w:t>ón, que es el centro del problema. El objetivo general es directamente la respuesta a dicha pregunta.</w:t>
      </w:r>
    </w:p>
    <w:p w14:paraId="54C39429" w14:textId="77777777" w:rsidR="00A40E4C" w:rsidRDefault="00FA187A">
      <w:pPr>
        <w:pStyle w:val="CommentText"/>
        <w:rPr>
          <w:lang w:val="es-CL"/>
        </w:rPr>
      </w:pPr>
      <w:r>
        <w:rPr>
          <w:lang w:val="es-CL"/>
        </w:rPr>
        <w:t>La pregunta debe ser:</w:t>
      </w:r>
    </w:p>
    <w:p w14:paraId="5434395B" w14:textId="0E6A4448" w:rsidR="00FA187A" w:rsidRDefault="00FA187A" w:rsidP="00FA187A">
      <w:pPr>
        <w:pStyle w:val="CommentText"/>
        <w:numPr>
          <w:ilvl w:val="0"/>
          <w:numId w:val="5"/>
        </w:numPr>
        <w:rPr>
          <w:lang w:val="es-CL"/>
        </w:rPr>
      </w:pPr>
      <w:r>
        <w:rPr>
          <w:lang w:val="es-CL"/>
        </w:rPr>
        <w:t>Clara</w:t>
      </w:r>
    </w:p>
    <w:p w14:paraId="1DCA36A8" w14:textId="1ED4C93B" w:rsidR="00FA187A" w:rsidRDefault="00FA187A" w:rsidP="00FA187A">
      <w:pPr>
        <w:pStyle w:val="CommentText"/>
        <w:numPr>
          <w:ilvl w:val="0"/>
          <w:numId w:val="5"/>
        </w:numPr>
        <w:rPr>
          <w:lang w:val="es-CL"/>
        </w:rPr>
      </w:pPr>
      <w:r>
        <w:rPr>
          <w:lang w:val="es-CL"/>
        </w:rPr>
        <w:t>Enfocada</w:t>
      </w:r>
    </w:p>
    <w:p w14:paraId="6438A796" w14:textId="20B7ADEA" w:rsidR="00FA187A" w:rsidRDefault="00FA187A" w:rsidP="00FA187A">
      <w:pPr>
        <w:pStyle w:val="CommentText"/>
        <w:numPr>
          <w:ilvl w:val="0"/>
          <w:numId w:val="5"/>
        </w:numPr>
        <w:rPr>
          <w:lang w:val="es-CL"/>
        </w:rPr>
      </w:pPr>
      <w:r>
        <w:rPr>
          <w:lang w:val="es-CL"/>
        </w:rPr>
        <w:t>Concisa</w:t>
      </w:r>
    </w:p>
    <w:p w14:paraId="4197BE3A" w14:textId="3B5CF8E6" w:rsidR="00FA187A" w:rsidRDefault="00FA187A" w:rsidP="00FA187A">
      <w:pPr>
        <w:pStyle w:val="CommentText"/>
        <w:numPr>
          <w:ilvl w:val="0"/>
          <w:numId w:val="5"/>
        </w:numPr>
        <w:rPr>
          <w:lang w:val="es-CL"/>
        </w:rPr>
      </w:pPr>
      <w:r>
        <w:rPr>
          <w:lang w:val="es-CL"/>
        </w:rPr>
        <w:t>Compleja</w:t>
      </w:r>
    </w:p>
    <w:p w14:paraId="78C55CE1" w14:textId="0BB98CD9" w:rsidR="00FA187A" w:rsidRDefault="00FA187A" w:rsidP="00FA187A">
      <w:pPr>
        <w:pStyle w:val="CommentText"/>
        <w:numPr>
          <w:ilvl w:val="0"/>
          <w:numId w:val="5"/>
        </w:numPr>
        <w:rPr>
          <w:lang w:val="es-CL"/>
        </w:rPr>
      </w:pPr>
      <w:r>
        <w:rPr>
          <w:lang w:val="es-CL"/>
        </w:rPr>
        <w:t>Argumentable</w:t>
      </w:r>
    </w:p>
    <w:p w14:paraId="31BB102E" w14:textId="45B6A9EC" w:rsidR="004D51A8" w:rsidRDefault="00FA187A" w:rsidP="00FA187A">
      <w:pPr>
        <w:pStyle w:val="CommentText"/>
        <w:rPr>
          <w:lang w:val="es-CL"/>
        </w:rPr>
      </w:pPr>
      <w:r>
        <w:rPr>
          <w:lang w:val="es-CL"/>
        </w:rPr>
        <w:t xml:space="preserve">fuente: </w:t>
      </w:r>
      <w:hyperlink r:id="rId1" w:history="1">
        <w:r w:rsidRPr="00B3253F">
          <w:rPr>
            <w:rStyle w:val="Hyperlink"/>
            <w:lang w:val="es-CL"/>
          </w:rPr>
          <w:t>https://writingcenter.gmu.edu/guides/how-to-write-a-research-question</w:t>
        </w:r>
      </w:hyperlink>
    </w:p>
    <w:p w14:paraId="7856788E" w14:textId="6CB57203" w:rsidR="00FA187A" w:rsidRPr="00A40E4C" w:rsidRDefault="00FA187A">
      <w:pPr>
        <w:pStyle w:val="CommentText"/>
        <w:rPr>
          <w:lang w:val="es-CL"/>
        </w:rPr>
      </w:pPr>
      <w:r>
        <w:rPr>
          <w:lang w:val="es-CL"/>
        </w:rPr>
        <w:t>El objetivo general es de un nivel de amplitud inconmensurable para una tesis de magíster, en la que se espera un trabajo de buena calidad acotado, que considere un recorte espacio-temporal, es decir, que establezca dónde vas a realizar el estudio (en qué servicios públicos, en qué ente específico o grupo de entes), y cuándo (qué per</w:t>
      </w:r>
      <w:r w:rsidR="00F16EA0">
        <w:rPr>
          <w:lang w:val="es-CL"/>
        </w:rPr>
        <w:t>íodo vas a analizar), y sobre qué fuentes vas a realizar el análisis.</w:t>
      </w:r>
      <w:r>
        <w:rPr>
          <w:lang w:val="es-CL"/>
        </w:rPr>
        <w:t xml:space="preserve"> </w:t>
      </w:r>
    </w:p>
  </w:comment>
  <w:comment w:id="2" w:author="Julio Hasbún" w:date="2020-10-03T19:49:00Z" w:initials="JH">
    <w:p w14:paraId="1C5C09D2" w14:textId="2A1CBB8D" w:rsidR="00F16EA0" w:rsidRPr="00F16EA0" w:rsidRDefault="00F16EA0">
      <w:pPr>
        <w:pStyle w:val="CommentText"/>
        <w:rPr>
          <w:lang w:val="es-CL"/>
        </w:rPr>
      </w:pPr>
      <w:r>
        <w:rPr>
          <w:rStyle w:val="CommentReference"/>
        </w:rPr>
        <w:annotationRef/>
      </w:r>
      <w:r>
        <w:rPr>
          <w:lang w:val="es-CL"/>
        </w:rPr>
        <w:t>Estos objetivos se orientan a un trabajo de desarrollo de un modelo; quizás debieses ver los parámetros OECD que ya existen al respecto, y a partir de ellos ver las brechas que existen, y proponer un desarrollo. Así, sería una tesis bastante teórica, para la cual vas a necesitar un trabajo de fuentes secundarias muy bueno, y que no está presente en tus antecedentes, los cuales no citan fuentes. Falta un modelo con el cual comparar lo que ya existe, y las brechas. En genérico es dif</w:t>
      </w:r>
      <w:r w:rsidR="00333189">
        <w:rPr>
          <w:lang w:val="es-CL"/>
        </w:rPr>
        <w:t>ícil</w:t>
      </w:r>
      <w:r>
        <w:rPr>
          <w:lang w:val="es-CL"/>
        </w:rPr>
        <w:t xml:space="preserve"> comprender lo que señalas, es muy abstracto.</w:t>
      </w:r>
    </w:p>
  </w:comment>
  <w:comment w:id="4" w:author="Julio Hasbún" w:date="2020-10-03T20:20:00Z" w:initials="JH">
    <w:p w14:paraId="5625DF91" w14:textId="35268835" w:rsidR="004D51A8" w:rsidRPr="004D51A8" w:rsidRDefault="004D51A8">
      <w:pPr>
        <w:pStyle w:val="CommentText"/>
        <w:rPr>
          <w:lang w:val="es-CL"/>
        </w:rPr>
      </w:pPr>
      <w:r>
        <w:rPr>
          <w:rStyle w:val="CommentReference"/>
        </w:rPr>
        <w:annotationRef/>
      </w:r>
      <w:r w:rsidRPr="004D51A8">
        <w:rPr>
          <w:lang w:val="es-CL"/>
        </w:rPr>
        <w:t>Perfecto, esto es importante Luis, para</w:t>
      </w:r>
      <w:r w:rsidR="00333189">
        <w:rPr>
          <w:lang w:val="es-CL"/>
        </w:rPr>
        <w:t xml:space="preserve"> aterrizar tu tesis a un caso concreto.</w:t>
      </w:r>
    </w:p>
  </w:comment>
  <w:comment w:id="5" w:author="Julio Hasbún" w:date="2020-10-03T20:31:00Z" w:initials="JH">
    <w:p w14:paraId="449AE3DF" w14:textId="4278B99D" w:rsidR="00333189" w:rsidRPr="00333189" w:rsidRDefault="00333189">
      <w:pPr>
        <w:pStyle w:val="CommentText"/>
        <w:rPr>
          <w:lang w:val="es-CL"/>
        </w:rPr>
      </w:pPr>
      <w:r>
        <w:rPr>
          <w:rStyle w:val="CommentReference"/>
        </w:rPr>
        <w:annotationRef/>
      </w:r>
      <w:r w:rsidRPr="00333189">
        <w:rPr>
          <w:lang w:val="es-CL"/>
        </w:rPr>
        <w:t>Utilizar en los antecedentes que es el principio de las tres hojitas (puedes tomar incluso una p</w:t>
      </w:r>
      <w:r>
        <w:rPr>
          <w:lang w:val="es-CL"/>
        </w:rPr>
        <w:t>ágina y media en ello, como fue indicado en clases).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1D79C9" w15:done="0"/>
  <w15:commentEx w15:paraId="7856788E" w15:done="0"/>
  <w15:commentEx w15:paraId="1C5C09D2" w15:done="0"/>
  <w15:commentEx w15:paraId="5625DF91" w15:done="0"/>
  <w15:commentEx w15:paraId="449AE3D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212B7" w14:textId="77777777" w:rsidR="001D4B6C" w:rsidRDefault="001D4B6C" w:rsidP="00F70C4E">
      <w:pPr>
        <w:spacing w:after="0" w:line="240" w:lineRule="auto"/>
      </w:pPr>
      <w:r>
        <w:separator/>
      </w:r>
    </w:p>
  </w:endnote>
  <w:endnote w:type="continuationSeparator" w:id="0">
    <w:p w14:paraId="1C4C79B0" w14:textId="77777777" w:rsidR="001D4B6C" w:rsidRDefault="001D4B6C" w:rsidP="00F7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2554580"/>
      <w:docPartObj>
        <w:docPartGallery w:val="Page Numbers (Bottom of Page)"/>
        <w:docPartUnique/>
      </w:docPartObj>
    </w:sdtPr>
    <w:sdtEndPr/>
    <w:sdtContent>
      <w:p w14:paraId="61FCA4E6" w14:textId="5C28DF37" w:rsidR="00F70C4E" w:rsidRDefault="00F70C4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1D0" w:rsidRPr="00D831D0">
          <w:rPr>
            <w:noProof/>
            <w:lang w:val="es-ES"/>
          </w:rPr>
          <w:t>3</w:t>
        </w:r>
        <w:r>
          <w:fldChar w:fldCharType="end"/>
        </w:r>
      </w:p>
    </w:sdtContent>
  </w:sdt>
  <w:p w14:paraId="344EF342" w14:textId="77777777" w:rsidR="00F70C4E" w:rsidRDefault="00F70C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9C529" w14:textId="77777777" w:rsidR="001D4B6C" w:rsidRDefault="001D4B6C" w:rsidP="00F70C4E">
      <w:pPr>
        <w:spacing w:after="0" w:line="240" w:lineRule="auto"/>
      </w:pPr>
      <w:r>
        <w:separator/>
      </w:r>
    </w:p>
  </w:footnote>
  <w:footnote w:type="continuationSeparator" w:id="0">
    <w:p w14:paraId="44BC5467" w14:textId="77777777" w:rsidR="001D4B6C" w:rsidRDefault="001D4B6C" w:rsidP="00F70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E26FD"/>
    <w:multiLevelType w:val="hybridMultilevel"/>
    <w:tmpl w:val="C4F0A05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C9340D"/>
    <w:multiLevelType w:val="hybridMultilevel"/>
    <w:tmpl w:val="1EA8791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7091F"/>
    <w:multiLevelType w:val="hybridMultilevel"/>
    <w:tmpl w:val="2EE67C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E137B"/>
    <w:multiLevelType w:val="hybridMultilevel"/>
    <w:tmpl w:val="DED41818"/>
    <w:lvl w:ilvl="0" w:tplc="C2BC51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D66B4"/>
    <w:multiLevelType w:val="hybridMultilevel"/>
    <w:tmpl w:val="9A06687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lio Hasbún">
    <w15:presenceInfo w15:providerId="None" w15:userId="Julio Hasbú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AEA"/>
    <w:rsid w:val="00002148"/>
    <w:rsid w:val="00004F41"/>
    <w:rsid w:val="00006876"/>
    <w:rsid w:val="00010556"/>
    <w:rsid w:val="000124C2"/>
    <w:rsid w:val="000231E0"/>
    <w:rsid w:val="00027D13"/>
    <w:rsid w:val="00030CE8"/>
    <w:rsid w:val="00040E32"/>
    <w:rsid w:val="000458E7"/>
    <w:rsid w:val="0004660D"/>
    <w:rsid w:val="0004789A"/>
    <w:rsid w:val="00062862"/>
    <w:rsid w:val="00062D0D"/>
    <w:rsid w:val="00066A6E"/>
    <w:rsid w:val="00066EA2"/>
    <w:rsid w:val="0007525E"/>
    <w:rsid w:val="000761A5"/>
    <w:rsid w:val="00084C42"/>
    <w:rsid w:val="0008716B"/>
    <w:rsid w:val="00087EB1"/>
    <w:rsid w:val="00091707"/>
    <w:rsid w:val="0009224A"/>
    <w:rsid w:val="000B3075"/>
    <w:rsid w:val="000B5DD5"/>
    <w:rsid w:val="000B6948"/>
    <w:rsid w:val="000C1C8B"/>
    <w:rsid w:val="000D1CFE"/>
    <w:rsid w:val="000D2687"/>
    <w:rsid w:val="000D4B2C"/>
    <w:rsid w:val="000F1D2C"/>
    <w:rsid w:val="000F42AB"/>
    <w:rsid w:val="000F48C0"/>
    <w:rsid w:val="000F5BB5"/>
    <w:rsid w:val="000F7725"/>
    <w:rsid w:val="00100E62"/>
    <w:rsid w:val="00101E04"/>
    <w:rsid w:val="00102DDA"/>
    <w:rsid w:val="0010473B"/>
    <w:rsid w:val="00116A24"/>
    <w:rsid w:val="00121313"/>
    <w:rsid w:val="00121FA0"/>
    <w:rsid w:val="001312F0"/>
    <w:rsid w:val="00132B2F"/>
    <w:rsid w:val="00134CF7"/>
    <w:rsid w:val="00142113"/>
    <w:rsid w:val="00143826"/>
    <w:rsid w:val="00146863"/>
    <w:rsid w:val="00151D72"/>
    <w:rsid w:val="00153456"/>
    <w:rsid w:val="0016060F"/>
    <w:rsid w:val="001742A7"/>
    <w:rsid w:val="00174D29"/>
    <w:rsid w:val="001757E5"/>
    <w:rsid w:val="001800ED"/>
    <w:rsid w:val="001866B8"/>
    <w:rsid w:val="00187D7C"/>
    <w:rsid w:val="0019313E"/>
    <w:rsid w:val="001B0A82"/>
    <w:rsid w:val="001B1503"/>
    <w:rsid w:val="001B3EF8"/>
    <w:rsid w:val="001C4E27"/>
    <w:rsid w:val="001C616A"/>
    <w:rsid w:val="001C731B"/>
    <w:rsid w:val="001D2010"/>
    <w:rsid w:val="001D2899"/>
    <w:rsid w:val="001D2A6F"/>
    <w:rsid w:val="001D4B6C"/>
    <w:rsid w:val="001D72EA"/>
    <w:rsid w:val="001E38BB"/>
    <w:rsid w:val="001E5278"/>
    <w:rsid w:val="001F0811"/>
    <w:rsid w:val="001F1EB0"/>
    <w:rsid w:val="001F699F"/>
    <w:rsid w:val="001F69BE"/>
    <w:rsid w:val="00207B22"/>
    <w:rsid w:val="00210FC2"/>
    <w:rsid w:val="00211611"/>
    <w:rsid w:val="0021267D"/>
    <w:rsid w:val="00214421"/>
    <w:rsid w:val="00216C24"/>
    <w:rsid w:val="002178FA"/>
    <w:rsid w:val="00217E75"/>
    <w:rsid w:val="00220132"/>
    <w:rsid w:val="00220BE0"/>
    <w:rsid w:val="002216A3"/>
    <w:rsid w:val="00222BE4"/>
    <w:rsid w:val="00226197"/>
    <w:rsid w:val="00227112"/>
    <w:rsid w:val="0022770F"/>
    <w:rsid w:val="00230D23"/>
    <w:rsid w:val="0023564D"/>
    <w:rsid w:val="0023774D"/>
    <w:rsid w:val="002417F3"/>
    <w:rsid w:val="00246052"/>
    <w:rsid w:val="00250101"/>
    <w:rsid w:val="0025421C"/>
    <w:rsid w:val="00255197"/>
    <w:rsid w:val="00262FCE"/>
    <w:rsid w:val="00272B78"/>
    <w:rsid w:val="00275246"/>
    <w:rsid w:val="0028021F"/>
    <w:rsid w:val="00282BD3"/>
    <w:rsid w:val="00291347"/>
    <w:rsid w:val="00294159"/>
    <w:rsid w:val="002961B8"/>
    <w:rsid w:val="002B11BD"/>
    <w:rsid w:val="002B3734"/>
    <w:rsid w:val="002B7CBE"/>
    <w:rsid w:val="002C5178"/>
    <w:rsid w:val="002D016F"/>
    <w:rsid w:val="002D387E"/>
    <w:rsid w:val="002D7CF1"/>
    <w:rsid w:val="002E116C"/>
    <w:rsid w:val="002E5BF8"/>
    <w:rsid w:val="002E629B"/>
    <w:rsid w:val="002F01D6"/>
    <w:rsid w:val="002F068E"/>
    <w:rsid w:val="002F0F65"/>
    <w:rsid w:val="002F12C8"/>
    <w:rsid w:val="002F3140"/>
    <w:rsid w:val="002F6413"/>
    <w:rsid w:val="002F7745"/>
    <w:rsid w:val="00300631"/>
    <w:rsid w:val="003010B8"/>
    <w:rsid w:val="0030113F"/>
    <w:rsid w:val="00304E50"/>
    <w:rsid w:val="00316AF1"/>
    <w:rsid w:val="00321AE9"/>
    <w:rsid w:val="003305C1"/>
    <w:rsid w:val="00333189"/>
    <w:rsid w:val="003356D3"/>
    <w:rsid w:val="00335728"/>
    <w:rsid w:val="0034339F"/>
    <w:rsid w:val="003478A8"/>
    <w:rsid w:val="00350FA4"/>
    <w:rsid w:val="00351874"/>
    <w:rsid w:val="00357D69"/>
    <w:rsid w:val="00357D8B"/>
    <w:rsid w:val="00360349"/>
    <w:rsid w:val="003611F2"/>
    <w:rsid w:val="00361F66"/>
    <w:rsid w:val="00362D49"/>
    <w:rsid w:val="003655B1"/>
    <w:rsid w:val="0037239B"/>
    <w:rsid w:val="00375912"/>
    <w:rsid w:val="00384614"/>
    <w:rsid w:val="00392494"/>
    <w:rsid w:val="003947B6"/>
    <w:rsid w:val="003A0FFF"/>
    <w:rsid w:val="003A2D5B"/>
    <w:rsid w:val="003A4676"/>
    <w:rsid w:val="003A4AA4"/>
    <w:rsid w:val="003B0144"/>
    <w:rsid w:val="003B065D"/>
    <w:rsid w:val="003B1448"/>
    <w:rsid w:val="003B156F"/>
    <w:rsid w:val="003C3B06"/>
    <w:rsid w:val="003C7AB3"/>
    <w:rsid w:val="003D1339"/>
    <w:rsid w:val="003D4D1E"/>
    <w:rsid w:val="003E6810"/>
    <w:rsid w:val="003F1061"/>
    <w:rsid w:val="004038AE"/>
    <w:rsid w:val="00404D84"/>
    <w:rsid w:val="00412B1A"/>
    <w:rsid w:val="00413E99"/>
    <w:rsid w:val="00417305"/>
    <w:rsid w:val="00440754"/>
    <w:rsid w:val="004412C7"/>
    <w:rsid w:val="00442C27"/>
    <w:rsid w:val="0044339D"/>
    <w:rsid w:val="00444D42"/>
    <w:rsid w:val="00445CEA"/>
    <w:rsid w:val="0045781A"/>
    <w:rsid w:val="00460C53"/>
    <w:rsid w:val="004631DA"/>
    <w:rsid w:val="0046420C"/>
    <w:rsid w:val="004668A9"/>
    <w:rsid w:val="00466C85"/>
    <w:rsid w:val="0046769C"/>
    <w:rsid w:val="00476257"/>
    <w:rsid w:val="0049109A"/>
    <w:rsid w:val="004941BB"/>
    <w:rsid w:val="004A0E63"/>
    <w:rsid w:val="004A323C"/>
    <w:rsid w:val="004A3FFF"/>
    <w:rsid w:val="004A7836"/>
    <w:rsid w:val="004B00C3"/>
    <w:rsid w:val="004B46DF"/>
    <w:rsid w:val="004B5A74"/>
    <w:rsid w:val="004B5E54"/>
    <w:rsid w:val="004B6A59"/>
    <w:rsid w:val="004C0D7D"/>
    <w:rsid w:val="004C6A93"/>
    <w:rsid w:val="004C7EBE"/>
    <w:rsid w:val="004D270C"/>
    <w:rsid w:val="004D51A8"/>
    <w:rsid w:val="004D5C12"/>
    <w:rsid w:val="004D6AC1"/>
    <w:rsid w:val="004E00DB"/>
    <w:rsid w:val="004E4971"/>
    <w:rsid w:val="004F515D"/>
    <w:rsid w:val="004F55C9"/>
    <w:rsid w:val="005003B1"/>
    <w:rsid w:val="005101AF"/>
    <w:rsid w:val="005123FA"/>
    <w:rsid w:val="00514E9B"/>
    <w:rsid w:val="00516E7F"/>
    <w:rsid w:val="00521D23"/>
    <w:rsid w:val="00540C1F"/>
    <w:rsid w:val="00542592"/>
    <w:rsid w:val="00543009"/>
    <w:rsid w:val="005474D5"/>
    <w:rsid w:val="005610FD"/>
    <w:rsid w:val="00561582"/>
    <w:rsid w:val="005618D5"/>
    <w:rsid w:val="005706C3"/>
    <w:rsid w:val="00572160"/>
    <w:rsid w:val="00581159"/>
    <w:rsid w:val="005821CE"/>
    <w:rsid w:val="00584159"/>
    <w:rsid w:val="00593D56"/>
    <w:rsid w:val="005A03DE"/>
    <w:rsid w:val="005A15C2"/>
    <w:rsid w:val="005B1E93"/>
    <w:rsid w:val="005B5784"/>
    <w:rsid w:val="005C0D47"/>
    <w:rsid w:val="005C4CA3"/>
    <w:rsid w:val="005D039C"/>
    <w:rsid w:val="005D4D0C"/>
    <w:rsid w:val="005D505B"/>
    <w:rsid w:val="005D519E"/>
    <w:rsid w:val="005E2B35"/>
    <w:rsid w:val="005E64A7"/>
    <w:rsid w:val="005F0FD4"/>
    <w:rsid w:val="005F7707"/>
    <w:rsid w:val="00601EC1"/>
    <w:rsid w:val="00627626"/>
    <w:rsid w:val="00630C6F"/>
    <w:rsid w:val="0063249D"/>
    <w:rsid w:val="00641E44"/>
    <w:rsid w:val="00643788"/>
    <w:rsid w:val="00645712"/>
    <w:rsid w:val="00646017"/>
    <w:rsid w:val="0064728F"/>
    <w:rsid w:val="006506BC"/>
    <w:rsid w:val="00653103"/>
    <w:rsid w:val="00654697"/>
    <w:rsid w:val="00654FD7"/>
    <w:rsid w:val="006576B2"/>
    <w:rsid w:val="00660143"/>
    <w:rsid w:val="00680A4D"/>
    <w:rsid w:val="00682D96"/>
    <w:rsid w:val="006967EF"/>
    <w:rsid w:val="00696BC5"/>
    <w:rsid w:val="006A0843"/>
    <w:rsid w:val="006A6B66"/>
    <w:rsid w:val="006B371A"/>
    <w:rsid w:val="006B7125"/>
    <w:rsid w:val="006C27DA"/>
    <w:rsid w:val="006C61AB"/>
    <w:rsid w:val="006C7E31"/>
    <w:rsid w:val="006D0F77"/>
    <w:rsid w:val="006D27AE"/>
    <w:rsid w:val="006D4C00"/>
    <w:rsid w:val="006E01AF"/>
    <w:rsid w:val="006E4C8E"/>
    <w:rsid w:val="006E5D7B"/>
    <w:rsid w:val="006E6CA4"/>
    <w:rsid w:val="006E7820"/>
    <w:rsid w:val="006F5BDD"/>
    <w:rsid w:val="0070484B"/>
    <w:rsid w:val="00707662"/>
    <w:rsid w:val="007113E9"/>
    <w:rsid w:val="00713EBF"/>
    <w:rsid w:val="00715EE8"/>
    <w:rsid w:val="0072137D"/>
    <w:rsid w:val="00721AFC"/>
    <w:rsid w:val="00731DF2"/>
    <w:rsid w:val="0073641E"/>
    <w:rsid w:val="0073709A"/>
    <w:rsid w:val="00737DEF"/>
    <w:rsid w:val="00743294"/>
    <w:rsid w:val="00745CF7"/>
    <w:rsid w:val="0074664C"/>
    <w:rsid w:val="007506F2"/>
    <w:rsid w:val="007524F3"/>
    <w:rsid w:val="00762B0F"/>
    <w:rsid w:val="00762C4F"/>
    <w:rsid w:val="00774145"/>
    <w:rsid w:val="00775335"/>
    <w:rsid w:val="0077538C"/>
    <w:rsid w:val="00775D37"/>
    <w:rsid w:val="007824AE"/>
    <w:rsid w:val="00787188"/>
    <w:rsid w:val="007913BC"/>
    <w:rsid w:val="00791E89"/>
    <w:rsid w:val="00796732"/>
    <w:rsid w:val="00797184"/>
    <w:rsid w:val="00797FCC"/>
    <w:rsid w:val="007A1E68"/>
    <w:rsid w:val="007A2277"/>
    <w:rsid w:val="007A26E6"/>
    <w:rsid w:val="007A2B29"/>
    <w:rsid w:val="007B1744"/>
    <w:rsid w:val="007B3C7E"/>
    <w:rsid w:val="007B53C4"/>
    <w:rsid w:val="007D1884"/>
    <w:rsid w:val="007D1BF7"/>
    <w:rsid w:val="007D2844"/>
    <w:rsid w:val="007D2F67"/>
    <w:rsid w:val="007D68D6"/>
    <w:rsid w:val="007D6990"/>
    <w:rsid w:val="007D702E"/>
    <w:rsid w:val="007E1836"/>
    <w:rsid w:val="007E1BDF"/>
    <w:rsid w:val="007F386D"/>
    <w:rsid w:val="00801199"/>
    <w:rsid w:val="008036F6"/>
    <w:rsid w:val="00806337"/>
    <w:rsid w:val="00814331"/>
    <w:rsid w:val="008177A3"/>
    <w:rsid w:val="00817A89"/>
    <w:rsid w:val="00817F13"/>
    <w:rsid w:val="0082033F"/>
    <w:rsid w:val="00823D02"/>
    <w:rsid w:val="00825167"/>
    <w:rsid w:val="00825817"/>
    <w:rsid w:val="008341C2"/>
    <w:rsid w:val="008345ED"/>
    <w:rsid w:val="0083520C"/>
    <w:rsid w:val="008402FE"/>
    <w:rsid w:val="00840A7D"/>
    <w:rsid w:val="008419C1"/>
    <w:rsid w:val="008426B6"/>
    <w:rsid w:val="008444CF"/>
    <w:rsid w:val="00846176"/>
    <w:rsid w:val="008469E7"/>
    <w:rsid w:val="00850234"/>
    <w:rsid w:val="008575DB"/>
    <w:rsid w:val="00862F4E"/>
    <w:rsid w:val="008636F3"/>
    <w:rsid w:val="00864612"/>
    <w:rsid w:val="00890EF7"/>
    <w:rsid w:val="008924CB"/>
    <w:rsid w:val="00893343"/>
    <w:rsid w:val="008A4449"/>
    <w:rsid w:val="008A4FBB"/>
    <w:rsid w:val="008A6CC1"/>
    <w:rsid w:val="008A7194"/>
    <w:rsid w:val="008B2609"/>
    <w:rsid w:val="008B7A71"/>
    <w:rsid w:val="008C0777"/>
    <w:rsid w:val="008C1D53"/>
    <w:rsid w:val="008C3982"/>
    <w:rsid w:val="008C7FAE"/>
    <w:rsid w:val="008D007E"/>
    <w:rsid w:val="008D3CC6"/>
    <w:rsid w:val="008D4705"/>
    <w:rsid w:val="008E090A"/>
    <w:rsid w:val="008E22CD"/>
    <w:rsid w:val="008E3723"/>
    <w:rsid w:val="008E63BA"/>
    <w:rsid w:val="008F1FEB"/>
    <w:rsid w:val="008F4A9C"/>
    <w:rsid w:val="0090564D"/>
    <w:rsid w:val="00906388"/>
    <w:rsid w:val="00906570"/>
    <w:rsid w:val="00906ED6"/>
    <w:rsid w:val="00910749"/>
    <w:rsid w:val="009135BB"/>
    <w:rsid w:val="00914133"/>
    <w:rsid w:val="00915EFD"/>
    <w:rsid w:val="009163BA"/>
    <w:rsid w:val="00926709"/>
    <w:rsid w:val="009323F2"/>
    <w:rsid w:val="00932849"/>
    <w:rsid w:val="00941568"/>
    <w:rsid w:val="00942920"/>
    <w:rsid w:val="00947794"/>
    <w:rsid w:val="009517B2"/>
    <w:rsid w:val="00952286"/>
    <w:rsid w:val="0095276E"/>
    <w:rsid w:val="00957A6F"/>
    <w:rsid w:val="00962C47"/>
    <w:rsid w:val="00965EE8"/>
    <w:rsid w:val="009703C3"/>
    <w:rsid w:val="00975F28"/>
    <w:rsid w:val="00976053"/>
    <w:rsid w:val="00977EE5"/>
    <w:rsid w:val="00982DE9"/>
    <w:rsid w:val="00984477"/>
    <w:rsid w:val="009918E3"/>
    <w:rsid w:val="00992DEE"/>
    <w:rsid w:val="00996222"/>
    <w:rsid w:val="009965EC"/>
    <w:rsid w:val="009A02C4"/>
    <w:rsid w:val="009B0D41"/>
    <w:rsid w:val="009B2903"/>
    <w:rsid w:val="009B5F5C"/>
    <w:rsid w:val="009B645C"/>
    <w:rsid w:val="009B6712"/>
    <w:rsid w:val="009C2FD0"/>
    <w:rsid w:val="009C36C9"/>
    <w:rsid w:val="009C79D3"/>
    <w:rsid w:val="009E0170"/>
    <w:rsid w:val="009E3FDE"/>
    <w:rsid w:val="009E4350"/>
    <w:rsid w:val="009E6AEF"/>
    <w:rsid w:val="009E6FB2"/>
    <w:rsid w:val="009E7962"/>
    <w:rsid w:val="009E7B7C"/>
    <w:rsid w:val="009F72E5"/>
    <w:rsid w:val="00A00687"/>
    <w:rsid w:val="00A1163E"/>
    <w:rsid w:val="00A1246C"/>
    <w:rsid w:val="00A2093C"/>
    <w:rsid w:val="00A24C2C"/>
    <w:rsid w:val="00A25F02"/>
    <w:rsid w:val="00A30F37"/>
    <w:rsid w:val="00A32AE8"/>
    <w:rsid w:val="00A3378A"/>
    <w:rsid w:val="00A36009"/>
    <w:rsid w:val="00A40E4C"/>
    <w:rsid w:val="00A43029"/>
    <w:rsid w:val="00A475E4"/>
    <w:rsid w:val="00A510B1"/>
    <w:rsid w:val="00A516CE"/>
    <w:rsid w:val="00A54024"/>
    <w:rsid w:val="00A54357"/>
    <w:rsid w:val="00A569D0"/>
    <w:rsid w:val="00A72510"/>
    <w:rsid w:val="00A72574"/>
    <w:rsid w:val="00A73206"/>
    <w:rsid w:val="00A74B84"/>
    <w:rsid w:val="00A77653"/>
    <w:rsid w:val="00A80BB8"/>
    <w:rsid w:val="00A83DFC"/>
    <w:rsid w:val="00A84C00"/>
    <w:rsid w:val="00A863F9"/>
    <w:rsid w:val="00A921B0"/>
    <w:rsid w:val="00A92671"/>
    <w:rsid w:val="00A933AB"/>
    <w:rsid w:val="00A94944"/>
    <w:rsid w:val="00A9586D"/>
    <w:rsid w:val="00A96C45"/>
    <w:rsid w:val="00A96E08"/>
    <w:rsid w:val="00AA2047"/>
    <w:rsid w:val="00AB0231"/>
    <w:rsid w:val="00AB411C"/>
    <w:rsid w:val="00AB499D"/>
    <w:rsid w:val="00AC0169"/>
    <w:rsid w:val="00AC3E3D"/>
    <w:rsid w:val="00AC4855"/>
    <w:rsid w:val="00AC4D81"/>
    <w:rsid w:val="00AC533F"/>
    <w:rsid w:val="00AC5697"/>
    <w:rsid w:val="00AD3C65"/>
    <w:rsid w:val="00AD5A4D"/>
    <w:rsid w:val="00AD5F14"/>
    <w:rsid w:val="00AE0819"/>
    <w:rsid w:val="00AE570B"/>
    <w:rsid w:val="00AE68B9"/>
    <w:rsid w:val="00AF04AD"/>
    <w:rsid w:val="00AF1244"/>
    <w:rsid w:val="00AF217C"/>
    <w:rsid w:val="00B00D19"/>
    <w:rsid w:val="00B023FC"/>
    <w:rsid w:val="00B02441"/>
    <w:rsid w:val="00B04903"/>
    <w:rsid w:val="00B07F83"/>
    <w:rsid w:val="00B1207B"/>
    <w:rsid w:val="00B20E80"/>
    <w:rsid w:val="00B24DF7"/>
    <w:rsid w:val="00B26C9F"/>
    <w:rsid w:val="00B30E32"/>
    <w:rsid w:val="00B334AA"/>
    <w:rsid w:val="00B3520C"/>
    <w:rsid w:val="00B35954"/>
    <w:rsid w:val="00B36883"/>
    <w:rsid w:val="00B36FB2"/>
    <w:rsid w:val="00B37F46"/>
    <w:rsid w:val="00B4704D"/>
    <w:rsid w:val="00B47140"/>
    <w:rsid w:val="00B47890"/>
    <w:rsid w:val="00B5280A"/>
    <w:rsid w:val="00B73395"/>
    <w:rsid w:val="00B76F1F"/>
    <w:rsid w:val="00B8051E"/>
    <w:rsid w:val="00B82C85"/>
    <w:rsid w:val="00B859D7"/>
    <w:rsid w:val="00B861CD"/>
    <w:rsid w:val="00B862F4"/>
    <w:rsid w:val="00B87931"/>
    <w:rsid w:val="00B92D67"/>
    <w:rsid w:val="00B931A7"/>
    <w:rsid w:val="00B94AC2"/>
    <w:rsid w:val="00B9756F"/>
    <w:rsid w:val="00B97B81"/>
    <w:rsid w:val="00BB0283"/>
    <w:rsid w:val="00BB535B"/>
    <w:rsid w:val="00BB7311"/>
    <w:rsid w:val="00BD1A3A"/>
    <w:rsid w:val="00BF008D"/>
    <w:rsid w:val="00BF3742"/>
    <w:rsid w:val="00C04DBD"/>
    <w:rsid w:val="00C0556E"/>
    <w:rsid w:val="00C10ADB"/>
    <w:rsid w:val="00C12592"/>
    <w:rsid w:val="00C15695"/>
    <w:rsid w:val="00C21F4C"/>
    <w:rsid w:val="00C23893"/>
    <w:rsid w:val="00C26A38"/>
    <w:rsid w:val="00C30EA1"/>
    <w:rsid w:val="00C34888"/>
    <w:rsid w:val="00C426C5"/>
    <w:rsid w:val="00C445FD"/>
    <w:rsid w:val="00C459E2"/>
    <w:rsid w:val="00C61D69"/>
    <w:rsid w:val="00C62F48"/>
    <w:rsid w:val="00C73DD5"/>
    <w:rsid w:val="00C746F8"/>
    <w:rsid w:val="00C758C5"/>
    <w:rsid w:val="00C77AEE"/>
    <w:rsid w:val="00C8366A"/>
    <w:rsid w:val="00C922E0"/>
    <w:rsid w:val="00C96229"/>
    <w:rsid w:val="00CA6ADB"/>
    <w:rsid w:val="00CA6F2F"/>
    <w:rsid w:val="00CB0F74"/>
    <w:rsid w:val="00CB1422"/>
    <w:rsid w:val="00CB5D09"/>
    <w:rsid w:val="00CB6D09"/>
    <w:rsid w:val="00CC0A9C"/>
    <w:rsid w:val="00CC5DA7"/>
    <w:rsid w:val="00CC6B94"/>
    <w:rsid w:val="00CD3C1A"/>
    <w:rsid w:val="00CD4FE0"/>
    <w:rsid w:val="00CE246C"/>
    <w:rsid w:val="00CF1FE0"/>
    <w:rsid w:val="00CF2612"/>
    <w:rsid w:val="00CF304C"/>
    <w:rsid w:val="00CF3C42"/>
    <w:rsid w:val="00CF3F87"/>
    <w:rsid w:val="00CF5C58"/>
    <w:rsid w:val="00D00D1D"/>
    <w:rsid w:val="00D136CC"/>
    <w:rsid w:val="00D27B3F"/>
    <w:rsid w:val="00D317FF"/>
    <w:rsid w:val="00D31F81"/>
    <w:rsid w:val="00D35A43"/>
    <w:rsid w:val="00D47D86"/>
    <w:rsid w:val="00D51C53"/>
    <w:rsid w:val="00D60AA3"/>
    <w:rsid w:val="00D702BC"/>
    <w:rsid w:val="00D73976"/>
    <w:rsid w:val="00D81DDA"/>
    <w:rsid w:val="00D8218B"/>
    <w:rsid w:val="00D82657"/>
    <w:rsid w:val="00D831D0"/>
    <w:rsid w:val="00D841E5"/>
    <w:rsid w:val="00D8461B"/>
    <w:rsid w:val="00D84BB6"/>
    <w:rsid w:val="00D86AEA"/>
    <w:rsid w:val="00D957A7"/>
    <w:rsid w:val="00D9610B"/>
    <w:rsid w:val="00DA2F96"/>
    <w:rsid w:val="00DB00E4"/>
    <w:rsid w:val="00DB09F5"/>
    <w:rsid w:val="00DB16FA"/>
    <w:rsid w:val="00DB5E2B"/>
    <w:rsid w:val="00DB649F"/>
    <w:rsid w:val="00DC018C"/>
    <w:rsid w:val="00DC2127"/>
    <w:rsid w:val="00DC2D30"/>
    <w:rsid w:val="00DC300C"/>
    <w:rsid w:val="00DD0137"/>
    <w:rsid w:val="00DE34AE"/>
    <w:rsid w:val="00DF54E8"/>
    <w:rsid w:val="00DF6408"/>
    <w:rsid w:val="00E01E37"/>
    <w:rsid w:val="00E02A83"/>
    <w:rsid w:val="00E074CE"/>
    <w:rsid w:val="00E11876"/>
    <w:rsid w:val="00E21425"/>
    <w:rsid w:val="00E36B0E"/>
    <w:rsid w:val="00E37D3D"/>
    <w:rsid w:val="00E411A6"/>
    <w:rsid w:val="00E423B0"/>
    <w:rsid w:val="00E42F1E"/>
    <w:rsid w:val="00E44A1B"/>
    <w:rsid w:val="00E465C6"/>
    <w:rsid w:val="00E47437"/>
    <w:rsid w:val="00E55F7B"/>
    <w:rsid w:val="00E5608D"/>
    <w:rsid w:val="00E56836"/>
    <w:rsid w:val="00E6484E"/>
    <w:rsid w:val="00E64A57"/>
    <w:rsid w:val="00E67F64"/>
    <w:rsid w:val="00E71BE3"/>
    <w:rsid w:val="00E72FDB"/>
    <w:rsid w:val="00E74188"/>
    <w:rsid w:val="00E8215B"/>
    <w:rsid w:val="00E838A7"/>
    <w:rsid w:val="00E840C8"/>
    <w:rsid w:val="00E87463"/>
    <w:rsid w:val="00E9042C"/>
    <w:rsid w:val="00E91911"/>
    <w:rsid w:val="00E92188"/>
    <w:rsid w:val="00E9439E"/>
    <w:rsid w:val="00E96D37"/>
    <w:rsid w:val="00EA12B8"/>
    <w:rsid w:val="00EB25BF"/>
    <w:rsid w:val="00EB2CFF"/>
    <w:rsid w:val="00EB66A7"/>
    <w:rsid w:val="00EC00EA"/>
    <w:rsid w:val="00EC15DF"/>
    <w:rsid w:val="00EC1E77"/>
    <w:rsid w:val="00ED2B02"/>
    <w:rsid w:val="00ED2E02"/>
    <w:rsid w:val="00ED627A"/>
    <w:rsid w:val="00ED6F61"/>
    <w:rsid w:val="00EE0FA9"/>
    <w:rsid w:val="00EE4B20"/>
    <w:rsid w:val="00EF20B1"/>
    <w:rsid w:val="00EF28EE"/>
    <w:rsid w:val="00EF6F3A"/>
    <w:rsid w:val="00F005D3"/>
    <w:rsid w:val="00F057ED"/>
    <w:rsid w:val="00F1003E"/>
    <w:rsid w:val="00F10D58"/>
    <w:rsid w:val="00F13763"/>
    <w:rsid w:val="00F1696D"/>
    <w:rsid w:val="00F16EA0"/>
    <w:rsid w:val="00F20B50"/>
    <w:rsid w:val="00F221E0"/>
    <w:rsid w:val="00F24545"/>
    <w:rsid w:val="00F318C0"/>
    <w:rsid w:val="00F36585"/>
    <w:rsid w:val="00F3686A"/>
    <w:rsid w:val="00F37098"/>
    <w:rsid w:val="00F44A93"/>
    <w:rsid w:val="00F50462"/>
    <w:rsid w:val="00F51F1D"/>
    <w:rsid w:val="00F64E60"/>
    <w:rsid w:val="00F70C4E"/>
    <w:rsid w:val="00F726E5"/>
    <w:rsid w:val="00F84A28"/>
    <w:rsid w:val="00F87501"/>
    <w:rsid w:val="00F9514F"/>
    <w:rsid w:val="00FA187A"/>
    <w:rsid w:val="00FB34C9"/>
    <w:rsid w:val="00FC4FD3"/>
    <w:rsid w:val="00FC536A"/>
    <w:rsid w:val="00FD23CD"/>
    <w:rsid w:val="00FD3850"/>
    <w:rsid w:val="00FD52EB"/>
    <w:rsid w:val="00FD6AB6"/>
    <w:rsid w:val="00FE5606"/>
    <w:rsid w:val="00FE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4DC7F"/>
  <w15:docId w15:val="{177DAA82-B8F8-E245-9F0F-EC562434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0C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C4E"/>
  </w:style>
  <w:style w:type="paragraph" w:styleId="Footer">
    <w:name w:val="footer"/>
    <w:basedOn w:val="Normal"/>
    <w:link w:val="FooterChar"/>
    <w:uiPriority w:val="99"/>
    <w:unhideWhenUsed/>
    <w:rsid w:val="00F70C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C4E"/>
  </w:style>
  <w:style w:type="paragraph" w:styleId="ListParagraph">
    <w:name w:val="List Paragraph"/>
    <w:basedOn w:val="Normal"/>
    <w:uiPriority w:val="34"/>
    <w:qFormat/>
    <w:rsid w:val="000D1C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18D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18D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40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E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E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ritingcenter.gmu.edu/guides/how-to-write-a-research-question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787/8bb3c9f1-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gital.gob.cl/doc/estrategia_de_transformacion_digital_2019_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Julio Hasbún</cp:lastModifiedBy>
  <cp:revision>2</cp:revision>
  <dcterms:created xsi:type="dcterms:W3CDTF">2020-10-03T23:33:00Z</dcterms:created>
  <dcterms:modified xsi:type="dcterms:W3CDTF">2020-10-03T23:33:00Z</dcterms:modified>
</cp:coreProperties>
</file>