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E4962" w14:textId="77777777" w:rsidR="00C62E38" w:rsidRDefault="00C62E38" w:rsidP="00C62E38">
      <w:pPr>
        <w:spacing w:after="0" w:line="240" w:lineRule="auto"/>
        <w:jc w:val="center"/>
        <w:rPr>
          <w:rFonts w:asciiTheme="minorHAnsi" w:hAnsiTheme="minorHAnsi" w:cs="Arial"/>
          <w:b/>
          <w:lang w:val="es-ES_tradnl"/>
        </w:rPr>
      </w:pPr>
      <w:r w:rsidRPr="00A64F58">
        <w:rPr>
          <w:rFonts w:asciiTheme="minorHAnsi" w:hAnsiTheme="minorHAnsi" w:cs="Arial"/>
          <w:b/>
          <w:lang w:val="es-ES_tradnl"/>
        </w:rPr>
        <w:t>PROGRAMA DE CURSO</w:t>
      </w:r>
    </w:p>
    <w:p w14:paraId="3482048D" w14:textId="77777777" w:rsidR="00C62E38" w:rsidRPr="00FD6859" w:rsidRDefault="00C62E38" w:rsidP="00C62E38">
      <w:pPr>
        <w:spacing w:after="0" w:line="240" w:lineRule="auto"/>
        <w:jc w:val="center"/>
        <w:rPr>
          <w:rFonts w:asciiTheme="minorHAnsi" w:hAnsiTheme="minorHAnsi" w:cs="Arial"/>
          <w:b/>
          <w:sz w:val="14"/>
          <w:szCs w:val="14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727"/>
        <w:gridCol w:w="1559"/>
        <w:gridCol w:w="1559"/>
        <w:gridCol w:w="3021"/>
      </w:tblGrid>
      <w:tr w:rsidR="00C62E38" w:rsidRPr="00A64F58" w14:paraId="77C9711D" w14:textId="77777777" w:rsidTr="008040D3">
        <w:tc>
          <w:tcPr>
            <w:tcW w:w="962" w:type="dxa"/>
            <w:shd w:val="solid" w:color="A6A6A6" w:fill="auto"/>
          </w:tcPr>
          <w:p w14:paraId="7AF567CA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ES_tradnl"/>
              </w:rPr>
              <w:t>Código</w:t>
            </w:r>
          </w:p>
        </w:tc>
        <w:tc>
          <w:tcPr>
            <w:tcW w:w="7866" w:type="dxa"/>
            <w:gridSpan w:val="4"/>
            <w:shd w:val="solid" w:color="A6A6A6" w:fill="auto"/>
          </w:tcPr>
          <w:p w14:paraId="339BB708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ES_tradnl"/>
              </w:rPr>
              <w:t>Nombre</w:t>
            </w:r>
          </w:p>
        </w:tc>
      </w:tr>
      <w:tr w:rsidR="00C62E38" w:rsidRPr="00A64F58" w14:paraId="11907D19" w14:textId="77777777" w:rsidTr="008040D3">
        <w:trPr>
          <w:trHeight w:val="159"/>
        </w:trPr>
        <w:tc>
          <w:tcPr>
            <w:tcW w:w="962" w:type="dxa"/>
          </w:tcPr>
          <w:p w14:paraId="0605631E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Calibri"/>
                <w:lang w:val="es-ES_tradnl"/>
              </w:rPr>
            </w:pPr>
            <w:r w:rsidRPr="00D31505">
              <w:rPr>
                <w:rFonts w:asciiTheme="minorHAnsi" w:hAnsiTheme="minorHAnsi" w:cs="Helvetica"/>
                <w:lang w:val="en-US" w:eastAsia="es-ES"/>
              </w:rPr>
              <w:t>GF5013</w:t>
            </w:r>
            <w:r w:rsidRPr="00D31505">
              <w:rPr>
                <w:rFonts w:asciiTheme="minorHAnsi" w:hAnsiTheme="minorHAnsi" w:cs="Calibri"/>
                <w:lang w:val="es-ES_tradnl"/>
              </w:rPr>
              <w:t xml:space="preserve"> </w:t>
            </w:r>
          </w:p>
        </w:tc>
        <w:tc>
          <w:tcPr>
            <w:tcW w:w="7866" w:type="dxa"/>
            <w:gridSpan w:val="4"/>
          </w:tcPr>
          <w:p w14:paraId="17B839DC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Calibri"/>
                <w:position w:val="1"/>
                <w:lang w:val="es-ES_tradnl"/>
              </w:rPr>
            </w:pPr>
            <w:r w:rsidRPr="00D31505">
              <w:rPr>
                <w:rFonts w:asciiTheme="minorHAnsi" w:eastAsia="Times New Roman" w:hAnsiTheme="minorHAnsi" w:cs="Calibri"/>
                <w:lang w:val="es-CL" w:eastAsia="es-CL"/>
              </w:rPr>
              <w:t>Métodos Inversos Aplicados a la Geofísica</w:t>
            </w:r>
          </w:p>
        </w:tc>
      </w:tr>
      <w:tr w:rsidR="00C62E38" w:rsidRPr="00A64F58" w14:paraId="1CCDF716" w14:textId="77777777" w:rsidTr="008040D3">
        <w:tc>
          <w:tcPr>
            <w:tcW w:w="8828" w:type="dxa"/>
            <w:gridSpan w:val="5"/>
            <w:shd w:val="solid" w:color="A6A6A6" w:fill="auto"/>
          </w:tcPr>
          <w:p w14:paraId="6F1BE931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Calibri"/>
                <w:spacing w:val="-1"/>
                <w:position w:val="1"/>
                <w:lang w:val="es-ES_tradnl"/>
              </w:rPr>
              <w:t>N</w:t>
            </w:r>
            <w:r w:rsidRPr="00D31505">
              <w:rPr>
                <w:rFonts w:asciiTheme="minorHAnsi" w:hAnsiTheme="minorHAnsi" w:cs="Calibri"/>
                <w:spacing w:val="1"/>
                <w:position w:val="1"/>
                <w:lang w:val="es-ES_tradnl"/>
              </w:rPr>
              <w:t>om</w:t>
            </w:r>
            <w:r w:rsidRPr="00D31505">
              <w:rPr>
                <w:rFonts w:asciiTheme="minorHAnsi" w:hAnsiTheme="minorHAnsi" w:cs="Calibri"/>
                <w:spacing w:val="-1"/>
                <w:position w:val="1"/>
                <w:lang w:val="es-ES_tradnl"/>
              </w:rPr>
              <w:t>b</w:t>
            </w:r>
            <w:r w:rsidRPr="00D31505">
              <w:rPr>
                <w:rFonts w:asciiTheme="minorHAnsi" w:hAnsiTheme="minorHAnsi" w:cs="Calibri"/>
                <w:spacing w:val="-5"/>
                <w:position w:val="1"/>
                <w:lang w:val="es-ES_tradnl"/>
              </w:rPr>
              <w:t>r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e</w:t>
            </w:r>
            <w:r w:rsidRPr="00D31505">
              <w:rPr>
                <w:rFonts w:asciiTheme="minorHAnsi" w:hAnsiTheme="minorHAnsi" w:cs="Calibri"/>
                <w:spacing w:val="1"/>
                <w:position w:val="1"/>
                <w:lang w:val="es-ES_tradnl"/>
              </w:rPr>
              <w:t xml:space="preserve"> 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en I</w:t>
            </w:r>
            <w:r w:rsidRPr="00D31505">
              <w:rPr>
                <w:rFonts w:asciiTheme="minorHAnsi" w:hAnsiTheme="minorHAnsi" w:cs="Calibri"/>
                <w:spacing w:val="-1"/>
                <w:position w:val="1"/>
                <w:lang w:val="es-ES_tradnl"/>
              </w:rPr>
              <w:t>ng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l</w:t>
            </w:r>
            <w:r w:rsidRPr="00D31505">
              <w:rPr>
                <w:rFonts w:asciiTheme="minorHAnsi" w:hAnsiTheme="minorHAnsi" w:cs="Calibri"/>
                <w:spacing w:val="-2"/>
                <w:position w:val="1"/>
                <w:lang w:val="es-ES_tradnl"/>
              </w:rPr>
              <w:t>é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s</w:t>
            </w:r>
          </w:p>
        </w:tc>
      </w:tr>
      <w:tr w:rsidR="00C62E38" w:rsidRPr="008925BF" w14:paraId="485E424C" w14:textId="77777777" w:rsidTr="008040D3">
        <w:tc>
          <w:tcPr>
            <w:tcW w:w="8828" w:type="dxa"/>
            <w:gridSpan w:val="5"/>
            <w:tcBorders>
              <w:bottom w:val="single" w:sz="4" w:space="0" w:color="000000"/>
            </w:tcBorders>
          </w:tcPr>
          <w:p w14:paraId="248CCB41" w14:textId="77777777" w:rsidR="00C62E38" w:rsidRPr="00FD6859" w:rsidRDefault="00C62E38" w:rsidP="008040D3">
            <w:pPr>
              <w:spacing w:after="0" w:line="240" w:lineRule="auto"/>
              <w:rPr>
                <w:rFonts w:asciiTheme="minorHAnsi" w:hAnsiTheme="minorHAnsi" w:cs="Arial"/>
                <w:i/>
                <w:lang w:val="en-US"/>
              </w:rPr>
            </w:pPr>
            <w:r w:rsidRPr="00FD6859">
              <w:rPr>
                <w:rFonts w:asciiTheme="minorHAnsi" w:eastAsia="Times New Roman" w:hAnsiTheme="minorHAnsi" w:cs="Calibri"/>
                <w:i/>
                <w:lang w:val="en-US" w:eastAsia="es-CL"/>
              </w:rPr>
              <w:t>Inverse Methods Applied to Geophysics</w:t>
            </w:r>
          </w:p>
        </w:tc>
      </w:tr>
      <w:tr w:rsidR="00C62E38" w:rsidRPr="00A64F58" w14:paraId="4792E090" w14:textId="77777777" w:rsidTr="008040D3">
        <w:trPr>
          <w:trHeight w:val="823"/>
        </w:trPr>
        <w:tc>
          <w:tcPr>
            <w:tcW w:w="962" w:type="dxa"/>
            <w:shd w:val="solid" w:color="A6A6A6" w:fill="auto"/>
          </w:tcPr>
          <w:p w14:paraId="63223499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Calibri"/>
                <w:lang w:val="es-ES_tradnl"/>
              </w:rPr>
              <w:t>Créditos</w:t>
            </w:r>
          </w:p>
        </w:tc>
        <w:tc>
          <w:tcPr>
            <w:tcW w:w="3286" w:type="dxa"/>
            <w:gridSpan w:val="2"/>
            <w:shd w:val="solid" w:color="A6A6A6" w:fill="auto"/>
          </w:tcPr>
          <w:p w14:paraId="3248CD5D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ES_tradnl"/>
              </w:rPr>
              <w:t>Horas de Cátedra</w:t>
            </w:r>
          </w:p>
        </w:tc>
        <w:tc>
          <w:tcPr>
            <w:tcW w:w="1559" w:type="dxa"/>
            <w:shd w:val="solid" w:color="A6A6A6" w:fill="auto"/>
          </w:tcPr>
          <w:p w14:paraId="2DFB4553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ES_tradnl"/>
              </w:rPr>
              <w:t>Horas Docencia Auxiliar</w:t>
            </w:r>
          </w:p>
        </w:tc>
        <w:tc>
          <w:tcPr>
            <w:tcW w:w="3021" w:type="dxa"/>
            <w:shd w:val="solid" w:color="A6A6A6" w:fill="auto"/>
          </w:tcPr>
          <w:p w14:paraId="1B9F4125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Calibri"/>
                <w:lang w:val="es-ES_tradnl"/>
              </w:rPr>
              <w:t>Horas de trabajo personal</w:t>
            </w:r>
          </w:p>
        </w:tc>
      </w:tr>
      <w:tr w:rsidR="00C62E38" w:rsidRPr="00A64F58" w14:paraId="275055C4" w14:textId="77777777" w:rsidTr="008040D3">
        <w:tc>
          <w:tcPr>
            <w:tcW w:w="962" w:type="dxa"/>
            <w:tcBorders>
              <w:bottom w:val="single" w:sz="4" w:space="0" w:color="000000"/>
            </w:tcBorders>
          </w:tcPr>
          <w:p w14:paraId="68BDD006" w14:textId="77777777" w:rsidR="00C62E38" w:rsidRPr="00D31505" w:rsidRDefault="00C62E38" w:rsidP="008040D3">
            <w:pPr>
              <w:pStyle w:val="Textoindependiente2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s-ES_tradnl"/>
              </w:rPr>
            </w:pPr>
            <w:r w:rsidRPr="00D31505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3286" w:type="dxa"/>
            <w:gridSpan w:val="2"/>
            <w:tcBorders>
              <w:bottom w:val="single" w:sz="4" w:space="0" w:color="000000"/>
            </w:tcBorders>
          </w:tcPr>
          <w:p w14:paraId="54E25C9B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CL"/>
              </w:rPr>
              <w:t>3,0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B078BC4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CL"/>
              </w:rPr>
              <w:t>1,5</w:t>
            </w: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3B898F6E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lang w:val="es-ES_tradnl"/>
              </w:rPr>
            </w:pPr>
            <w:r>
              <w:rPr>
                <w:rFonts w:asciiTheme="minorHAnsi" w:hAnsiTheme="minorHAnsi" w:cs="Arial"/>
                <w:lang w:val="es-CL"/>
              </w:rPr>
              <w:t>5,5</w:t>
            </w:r>
          </w:p>
        </w:tc>
      </w:tr>
      <w:tr w:rsidR="00C62E38" w:rsidRPr="00A64F58" w14:paraId="2B2802AF" w14:textId="77777777" w:rsidTr="008040D3">
        <w:trPr>
          <w:trHeight w:val="306"/>
        </w:trPr>
        <w:tc>
          <w:tcPr>
            <w:tcW w:w="4248" w:type="dxa"/>
            <w:gridSpan w:val="3"/>
            <w:shd w:val="solid" w:color="A6A6A6" w:fill="auto"/>
          </w:tcPr>
          <w:p w14:paraId="4FF6FBC5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Calibri"/>
                <w:spacing w:val="-5"/>
                <w:position w:val="1"/>
                <w:lang w:val="es-ES_tradnl"/>
              </w:rPr>
              <w:t>R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eq</w:t>
            </w:r>
            <w:r w:rsidRPr="00D31505">
              <w:rPr>
                <w:rFonts w:asciiTheme="minorHAnsi" w:hAnsiTheme="minorHAnsi" w:cs="Calibri"/>
                <w:spacing w:val="-1"/>
                <w:position w:val="1"/>
                <w:lang w:val="es-ES_tradnl"/>
              </w:rPr>
              <w:t>u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isi</w:t>
            </w:r>
            <w:r w:rsidRPr="00D31505">
              <w:rPr>
                <w:rFonts w:asciiTheme="minorHAnsi" w:hAnsiTheme="minorHAnsi" w:cs="Calibri"/>
                <w:spacing w:val="-2"/>
                <w:position w:val="1"/>
                <w:lang w:val="es-ES_tradnl"/>
              </w:rPr>
              <w:t>t</w:t>
            </w:r>
            <w:r w:rsidRPr="00D31505">
              <w:rPr>
                <w:rFonts w:asciiTheme="minorHAnsi" w:hAnsiTheme="minorHAnsi" w:cs="Calibri"/>
                <w:spacing w:val="1"/>
                <w:position w:val="1"/>
                <w:lang w:val="es-ES_tradnl"/>
              </w:rPr>
              <w:t>o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s</w:t>
            </w:r>
          </w:p>
        </w:tc>
        <w:tc>
          <w:tcPr>
            <w:tcW w:w="4580" w:type="dxa"/>
            <w:gridSpan w:val="2"/>
            <w:shd w:val="solid" w:color="A6A6A6" w:fill="auto"/>
          </w:tcPr>
          <w:p w14:paraId="51259DEA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Ca</w:t>
            </w:r>
            <w:r w:rsidRPr="00D31505">
              <w:rPr>
                <w:rFonts w:asciiTheme="minorHAnsi" w:hAnsiTheme="minorHAnsi" w:cs="Calibri"/>
                <w:spacing w:val="-5"/>
                <w:position w:val="1"/>
                <w:lang w:val="es-ES_tradnl"/>
              </w:rPr>
              <w:t>r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ác</w:t>
            </w:r>
            <w:r w:rsidRPr="00D31505">
              <w:rPr>
                <w:rFonts w:asciiTheme="minorHAnsi" w:hAnsiTheme="minorHAnsi" w:cs="Calibri"/>
                <w:spacing w:val="-2"/>
                <w:position w:val="1"/>
                <w:lang w:val="es-ES_tradnl"/>
              </w:rPr>
              <w:t>t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er</w:t>
            </w:r>
            <w:r w:rsidRPr="00D31505">
              <w:rPr>
                <w:rFonts w:asciiTheme="minorHAnsi" w:hAnsiTheme="minorHAnsi" w:cs="Calibri"/>
                <w:spacing w:val="1"/>
                <w:position w:val="1"/>
                <w:lang w:val="es-ES_tradnl"/>
              </w:rPr>
              <w:t xml:space="preserve"> </w:t>
            </w:r>
            <w:r w:rsidRPr="00D31505">
              <w:rPr>
                <w:rFonts w:asciiTheme="minorHAnsi" w:hAnsiTheme="minorHAnsi" w:cs="Calibri"/>
                <w:spacing w:val="-3"/>
                <w:position w:val="1"/>
                <w:lang w:val="es-ES_tradnl"/>
              </w:rPr>
              <w:t>d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el c</w:t>
            </w:r>
            <w:r w:rsidRPr="00D31505">
              <w:rPr>
                <w:rFonts w:asciiTheme="minorHAnsi" w:hAnsiTheme="minorHAnsi" w:cs="Calibri"/>
                <w:spacing w:val="-1"/>
                <w:position w:val="1"/>
                <w:lang w:val="es-ES_tradnl"/>
              </w:rPr>
              <w:t>u</w:t>
            </w:r>
            <w:r w:rsidRPr="00D31505">
              <w:rPr>
                <w:rFonts w:asciiTheme="minorHAnsi" w:hAnsiTheme="minorHAnsi" w:cs="Calibri"/>
                <w:spacing w:val="-5"/>
                <w:position w:val="1"/>
                <w:lang w:val="es-ES_tradnl"/>
              </w:rPr>
              <w:t>r</w:t>
            </w:r>
            <w:r w:rsidRPr="00D31505">
              <w:rPr>
                <w:rFonts w:asciiTheme="minorHAnsi" w:hAnsiTheme="minorHAnsi" w:cs="Calibri"/>
                <w:position w:val="1"/>
                <w:lang w:val="es-ES_tradnl"/>
              </w:rPr>
              <w:t>so</w:t>
            </w:r>
          </w:p>
        </w:tc>
      </w:tr>
      <w:tr w:rsidR="00C62E38" w:rsidRPr="00A64F58" w14:paraId="51C2CDCE" w14:textId="77777777" w:rsidTr="00D04A8A">
        <w:trPr>
          <w:trHeight w:val="2235"/>
        </w:trPr>
        <w:tc>
          <w:tcPr>
            <w:tcW w:w="4248" w:type="dxa"/>
            <w:gridSpan w:val="3"/>
            <w:tcBorders>
              <w:bottom w:val="single" w:sz="4" w:space="0" w:color="000000"/>
            </w:tcBorders>
          </w:tcPr>
          <w:p w14:paraId="38FBC3E6" w14:textId="77777777" w:rsidR="00C62E38" w:rsidRPr="00D02D48" w:rsidRDefault="00C62E38" w:rsidP="00365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Theme="minorHAnsi" w:hAnsiTheme="minorHAnsi" w:cs="Arial"/>
              </w:rPr>
            </w:pPr>
            <w:r w:rsidRPr="00D02D48">
              <w:rPr>
                <w:rFonts w:asciiTheme="minorHAnsi" w:hAnsiTheme="minorHAnsi" w:cs="Arial"/>
              </w:rPr>
              <w:t>-MA2002 (Cálculo Avanzado y Aplicaciones)</w:t>
            </w:r>
          </w:p>
          <w:p w14:paraId="2D971D9B" w14:textId="77777777" w:rsidR="00C62E38" w:rsidRPr="00D31505" w:rsidRDefault="00C62E38" w:rsidP="00365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-MA3403 (Probabilidades y Estadísticas) o MA3401 (Probabilidades)</w:t>
            </w:r>
          </w:p>
          <w:p w14:paraId="19578EFD" w14:textId="77777777" w:rsidR="00C62E38" w:rsidRPr="00D02D48" w:rsidRDefault="00C62E38" w:rsidP="00365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Theme="minorHAnsi" w:hAnsiTheme="minorHAnsi" w:cs="Arial"/>
              </w:rPr>
            </w:pPr>
            <w:r w:rsidRPr="00D02D48">
              <w:rPr>
                <w:rFonts w:asciiTheme="minorHAnsi" w:hAnsiTheme="minorHAnsi" w:cs="Arial"/>
              </w:rPr>
              <w:t>-FI2003 (Métodos Experimentales)</w:t>
            </w:r>
          </w:p>
          <w:p w14:paraId="4F1544EB" w14:textId="77777777" w:rsidR="00C62E38" w:rsidRPr="00D31505" w:rsidRDefault="00C62E38" w:rsidP="00365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-GF4001 (Sismología General)</w:t>
            </w:r>
          </w:p>
          <w:p w14:paraId="7E01D05F" w14:textId="77777777" w:rsidR="00C62E38" w:rsidRPr="00D31505" w:rsidRDefault="00C62E38" w:rsidP="00365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Requisitos específicos:</w:t>
            </w:r>
          </w:p>
          <w:p w14:paraId="7416E40E" w14:textId="04E989B8" w:rsidR="00C62E38" w:rsidRPr="00D31505" w:rsidRDefault="00C62E38" w:rsidP="00365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-Programar</w:t>
            </w:r>
            <w:r w:rsidR="00365C20">
              <w:rPr>
                <w:rFonts w:asciiTheme="minorHAnsi" w:hAnsiTheme="minorHAnsi" w:cs="Arial"/>
              </w:rPr>
              <w:t xml:space="preserve"> en lenguajes de tipo scripting </w:t>
            </w:r>
            <w:r w:rsidRPr="00D31505">
              <w:rPr>
                <w:rFonts w:asciiTheme="minorHAnsi" w:hAnsiTheme="minorHAnsi" w:cs="Arial"/>
              </w:rPr>
              <w:t>(</w:t>
            </w:r>
            <w:proofErr w:type="spellStart"/>
            <w:r w:rsidRPr="00D31505">
              <w:rPr>
                <w:rFonts w:asciiTheme="minorHAnsi" w:hAnsiTheme="minorHAnsi" w:cs="Arial"/>
              </w:rPr>
              <w:t>Ej</w:t>
            </w:r>
            <w:proofErr w:type="spellEnd"/>
            <w:r w:rsidRPr="00D31505">
              <w:rPr>
                <w:rFonts w:asciiTheme="minorHAnsi" w:hAnsiTheme="minorHAnsi" w:cs="Arial"/>
              </w:rPr>
              <w:t xml:space="preserve">: MATLAB, PYTHON, </w:t>
            </w:r>
            <w:proofErr w:type="spellStart"/>
            <w:r w:rsidRPr="00D31505">
              <w:rPr>
                <w:rFonts w:asciiTheme="minorHAnsi" w:hAnsiTheme="minorHAnsi" w:cs="Arial"/>
              </w:rPr>
              <w:t>etc</w:t>
            </w:r>
            <w:proofErr w:type="spellEnd"/>
            <w:r w:rsidRPr="00D31505">
              <w:rPr>
                <w:rFonts w:asciiTheme="minorHAnsi" w:hAnsiTheme="minorHAnsi" w:cs="Arial"/>
              </w:rPr>
              <w:t>).</w:t>
            </w:r>
          </w:p>
        </w:tc>
        <w:tc>
          <w:tcPr>
            <w:tcW w:w="4580" w:type="dxa"/>
            <w:gridSpan w:val="2"/>
            <w:tcBorders>
              <w:bottom w:val="single" w:sz="4" w:space="0" w:color="000000"/>
            </w:tcBorders>
          </w:tcPr>
          <w:p w14:paraId="2AC80EE0" w14:textId="77777777" w:rsidR="006C560A" w:rsidRPr="008040D3" w:rsidRDefault="006C560A" w:rsidP="006C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Theme="minorHAnsi" w:hAnsiTheme="minorHAnsi" w:cs="Arial"/>
              </w:rPr>
            </w:pPr>
            <w:r w:rsidRPr="008040D3">
              <w:rPr>
                <w:rFonts w:asciiTheme="minorHAnsi" w:hAnsiTheme="minorHAnsi" w:cs="Arial"/>
              </w:rPr>
              <w:t xml:space="preserve">Curso Electivo de Licenciatura en </w:t>
            </w:r>
            <w:proofErr w:type="spellStart"/>
            <w:r w:rsidRPr="008040D3">
              <w:rPr>
                <w:rFonts w:asciiTheme="minorHAnsi" w:hAnsiTheme="minorHAnsi" w:cs="Arial"/>
              </w:rPr>
              <w:t>Geofísica</w:t>
            </w:r>
            <w:proofErr w:type="spellEnd"/>
            <w:r w:rsidRPr="008040D3">
              <w:rPr>
                <w:rFonts w:asciiTheme="minorHAnsi" w:hAnsiTheme="minorHAnsi" w:cs="Arial"/>
              </w:rPr>
              <w:t xml:space="preserve"> y </w:t>
            </w:r>
            <w:proofErr w:type="spellStart"/>
            <w:r w:rsidRPr="008040D3">
              <w:rPr>
                <w:rFonts w:asciiTheme="minorHAnsi" w:hAnsiTheme="minorHAnsi" w:cs="Arial"/>
              </w:rPr>
              <w:t>Magíster</w:t>
            </w:r>
            <w:proofErr w:type="spellEnd"/>
            <w:r w:rsidRPr="008040D3">
              <w:rPr>
                <w:rFonts w:asciiTheme="minorHAnsi" w:hAnsiTheme="minorHAnsi" w:cs="Arial"/>
              </w:rPr>
              <w:t xml:space="preserve"> en </w:t>
            </w:r>
            <w:proofErr w:type="spellStart"/>
            <w:r w:rsidRPr="008040D3">
              <w:rPr>
                <w:rFonts w:asciiTheme="minorHAnsi" w:hAnsiTheme="minorHAnsi" w:cs="Arial"/>
              </w:rPr>
              <w:t>Geofísica</w:t>
            </w:r>
            <w:proofErr w:type="spellEnd"/>
            <w:r w:rsidRPr="008040D3">
              <w:rPr>
                <w:rFonts w:asciiTheme="minorHAnsi" w:hAnsiTheme="minorHAnsi" w:cs="Arial"/>
              </w:rPr>
              <w:t xml:space="preserve"> </w:t>
            </w:r>
          </w:p>
          <w:p w14:paraId="2D37D3BD" w14:textId="157B0052" w:rsidR="00C62E38" w:rsidRPr="00D31505" w:rsidRDefault="00C62E38" w:rsidP="0080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Theme="minorHAnsi" w:hAnsiTheme="minorHAnsi" w:cs="Calibri"/>
                <w:kern w:val="1"/>
                <w:lang w:val="es-ES_tradnl" w:eastAsia="es-ES"/>
              </w:rPr>
            </w:pPr>
          </w:p>
        </w:tc>
      </w:tr>
      <w:tr w:rsidR="00C62E38" w:rsidRPr="00A64F58" w14:paraId="6D8AACAE" w14:textId="77777777" w:rsidTr="008040D3">
        <w:tc>
          <w:tcPr>
            <w:tcW w:w="8828" w:type="dxa"/>
            <w:gridSpan w:val="5"/>
            <w:tcBorders>
              <w:bottom w:val="single" w:sz="4" w:space="0" w:color="000000"/>
            </w:tcBorders>
            <w:shd w:val="clear" w:color="auto" w:fill="A6A6A6"/>
          </w:tcPr>
          <w:p w14:paraId="395E3100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ES_tradnl"/>
              </w:rPr>
              <w:t>Competencias a las que tributa el curso</w:t>
            </w:r>
          </w:p>
        </w:tc>
      </w:tr>
      <w:tr w:rsidR="00C62E38" w:rsidRPr="00A64F58" w14:paraId="7BBB8A27" w14:textId="77777777" w:rsidTr="008040D3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0F8DB0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  <w:lang w:val="es-ES_tradnl"/>
              </w:rPr>
              <w:t>Competencias Específicas</w:t>
            </w:r>
          </w:p>
        </w:tc>
      </w:tr>
      <w:tr w:rsidR="00C62E38" w:rsidRPr="00A64F58" w14:paraId="79844961" w14:textId="77777777" w:rsidTr="008040D3">
        <w:trPr>
          <w:trHeight w:val="4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AFE5B0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</w:rPr>
              <w:t>CE3: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0B83F4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 xml:space="preserve">Caracterizar cuantitativamente y cualitativamente  fenómenos  y procesos   geofísicos,   para  interpretar e inferir propiedades del  Sistema Tierra. </w:t>
            </w:r>
          </w:p>
          <w:p w14:paraId="13D1FA84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C62E38" w:rsidRPr="00A64F58" w14:paraId="5F515993" w14:textId="77777777" w:rsidTr="008040D3">
        <w:trPr>
          <w:trHeight w:val="40"/>
        </w:trPr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000D9D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</w:rPr>
              <w:t>CE4: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173826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 xml:space="preserve">Inferir las propiedades físicas del sistema en estudio, utilizando modelos simplificados   e información cuantificable obtenida en el procesamiento de datos.  </w:t>
            </w:r>
          </w:p>
          <w:p w14:paraId="59D1C3CC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C62E38" w:rsidRPr="00A64F58" w14:paraId="2560FF95" w14:textId="77777777" w:rsidTr="008040D3">
        <w:trPr>
          <w:trHeight w:val="49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E64EE4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D31505">
              <w:rPr>
                <w:rFonts w:asciiTheme="minorHAnsi" w:hAnsiTheme="minorHAnsi" w:cs="Arial"/>
              </w:rPr>
              <w:t>CE5: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D6FA5" w14:textId="77777777" w:rsidR="00C62E38" w:rsidRPr="00D3150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 xml:space="preserve">Procesar datos a fin de cuantificar las variables físicas involucradas en los fenómenos y procesos geofísicos. </w:t>
            </w:r>
          </w:p>
        </w:tc>
      </w:tr>
      <w:tr w:rsidR="00C62E38" w:rsidRPr="009E2C03" w14:paraId="65941174" w14:textId="77777777" w:rsidTr="008040D3">
        <w:tc>
          <w:tcPr>
            <w:tcW w:w="8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39CDAD" w14:textId="77777777" w:rsidR="00C62E38" w:rsidRPr="009E2C03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9E2C03">
              <w:rPr>
                <w:rFonts w:asciiTheme="minorHAnsi" w:hAnsiTheme="minorHAnsi" w:cs="Arial"/>
                <w:lang w:val="es-ES_tradnl"/>
              </w:rPr>
              <w:t>Competencias Genéricas</w:t>
            </w:r>
          </w:p>
        </w:tc>
      </w:tr>
      <w:tr w:rsidR="00C62E38" w:rsidRPr="00054458" w14:paraId="3C7EE0E0" w14:textId="77777777" w:rsidTr="008040D3">
        <w:trPr>
          <w:trHeight w:val="4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6E8466" w14:textId="77777777" w:rsidR="00C62E38" w:rsidRPr="009E2C03" w:rsidRDefault="00C62E38" w:rsidP="008040D3">
            <w:pPr>
              <w:spacing w:after="0" w:line="240" w:lineRule="auto"/>
              <w:rPr>
                <w:rFonts w:asciiTheme="minorHAnsi" w:hAnsiTheme="minorHAnsi"/>
                <w:color w:val="000000"/>
                <w:lang w:val="es-ES_tradnl" w:eastAsia="es-ES"/>
              </w:rPr>
            </w:pPr>
            <w:r w:rsidRPr="009E2C03">
              <w:rPr>
                <w:rFonts w:asciiTheme="minorHAnsi" w:hAnsiTheme="minorHAnsi"/>
                <w:color w:val="000000"/>
                <w:lang w:val="es-ES_tradnl" w:eastAsia="es-ES"/>
              </w:rPr>
              <w:t>CG1: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A4786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lang w:val="es-CL" w:eastAsia="es-ES"/>
              </w:rPr>
            </w:pPr>
            <w:r w:rsidRPr="009E2C03">
              <w:rPr>
                <w:rFonts w:asciiTheme="minorHAnsi" w:eastAsia="Times New Roman" w:hAnsiTheme="minorHAnsi"/>
                <w:bCs/>
                <w:color w:val="000000"/>
                <w:lang w:val="es-CL" w:eastAsia="es-ES"/>
              </w:rPr>
              <w:t>Comunicación profesional y académica:</w:t>
            </w:r>
            <w:r w:rsidRPr="009E2C03">
              <w:rPr>
                <w:rFonts w:asciiTheme="minorHAnsi" w:eastAsia="Times New Roman" w:hAnsiTheme="minorHAnsi"/>
                <w:color w:val="000000"/>
                <w:lang w:val="es-CL" w:eastAsia="es-ES"/>
              </w:rPr>
              <w:t xml:space="preserve"> </w:t>
            </w:r>
          </w:p>
          <w:p w14:paraId="6EF6ACEE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L" w:eastAsia="es-ES"/>
              </w:rPr>
            </w:pPr>
          </w:p>
          <w:p w14:paraId="08550AB8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lang w:val="es-CL" w:eastAsia="es-ES"/>
              </w:rPr>
            </w:pPr>
            <w:r w:rsidRPr="009E2C03">
              <w:rPr>
                <w:rFonts w:asciiTheme="minorHAnsi" w:eastAsia="Times New Roman" w:hAnsiTheme="minorHAnsi"/>
                <w:color w:val="000000"/>
                <w:lang w:val="es-CL" w:eastAsia="es-ES"/>
              </w:rPr>
              <w:t>Leer de manera comprensiva, analítica y crítica en español. Asimismo, expresar de forma eficaz, clara, precisa e informada sus ideas, opiniones e indagaciones, adecuándose a diversas situaciones comunicativas académicas y profesionales, tanto en lo oral como en lo escrito.</w:t>
            </w:r>
          </w:p>
          <w:p w14:paraId="66CAE373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L" w:eastAsia="es-ES"/>
              </w:rPr>
            </w:pPr>
          </w:p>
          <w:p w14:paraId="10849DA1" w14:textId="77777777" w:rsidR="00772B75" w:rsidRP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L" w:eastAsia="es-ES"/>
              </w:rPr>
            </w:pPr>
          </w:p>
          <w:p w14:paraId="4188E9D1" w14:textId="77777777" w:rsidR="00C62E38" w:rsidRPr="00772B75" w:rsidRDefault="00C62E38" w:rsidP="00772B7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L" w:eastAsia="es-ES"/>
              </w:rPr>
            </w:pPr>
          </w:p>
        </w:tc>
      </w:tr>
      <w:tr w:rsidR="00C62E38" w:rsidRPr="00A64F58" w14:paraId="2E63B7FC" w14:textId="77777777" w:rsidTr="008040D3">
        <w:trPr>
          <w:trHeight w:val="40"/>
        </w:trPr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5C511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/>
                <w:color w:val="000000"/>
                <w:lang w:val="es-ES_tradnl" w:eastAsia="es-ES"/>
              </w:rPr>
            </w:pPr>
            <w:r w:rsidRPr="00E47AD0">
              <w:rPr>
                <w:rFonts w:asciiTheme="minorHAnsi" w:eastAsia="Times New Roman" w:hAnsiTheme="minorHAnsi"/>
                <w:color w:val="000000"/>
                <w:lang w:val="es-CL" w:eastAsia="es-ES"/>
              </w:rPr>
              <w:t>CG2: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61942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lang w:val="es-CL" w:eastAsia="es-ES"/>
              </w:rPr>
            </w:pPr>
            <w:r w:rsidRPr="00E47AD0">
              <w:rPr>
                <w:rFonts w:asciiTheme="minorHAnsi" w:eastAsia="Times New Roman" w:hAnsiTheme="minorHAnsi"/>
                <w:color w:val="000000"/>
                <w:lang w:val="es-CL" w:eastAsia="es-ES"/>
              </w:rPr>
              <w:t xml:space="preserve">Comunicación en Inglés: </w:t>
            </w:r>
          </w:p>
          <w:p w14:paraId="1E63CB07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L" w:eastAsia="es-ES"/>
              </w:rPr>
            </w:pPr>
          </w:p>
          <w:p w14:paraId="75707B0B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lang w:val="es-CL" w:eastAsia="es-ES"/>
              </w:rPr>
            </w:pPr>
            <w:r w:rsidRPr="00E47AD0">
              <w:rPr>
                <w:rFonts w:asciiTheme="minorHAnsi" w:eastAsia="Times New Roman" w:hAnsiTheme="minorHAnsi"/>
                <w:color w:val="000000"/>
                <w:lang w:val="es-CL" w:eastAsia="es-ES"/>
              </w:rPr>
              <w:t>Leer y escuchar de manera comprensiva en inglés variados tipos de textos e informaciones sobre temas concretos o abstractos, comunicando experiencias y opiniones, adecuándose a diferentes contextos y  a las características de la audiencia.</w:t>
            </w:r>
          </w:p>
          <w:p w14:paraId="4596C884" w14:textId="77777777" w:rsidR="00772B75" w:rsidRP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0"/>
                <w:szCs w:val="10"/>
                <w:lang w:val="es-CL" w:eastAsia="es-ES"/>
              </w:rPr>
            </w:pPr>
          </w:p>
          <w:p w14:paraId="3A6FCC5E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6E000C36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12E15A32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6A4DFD43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4CF9F005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2B79D33F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7BA9F325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41E1DBC9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10B985EA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385317F5" w14:textId="77777777" w:rsid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  <w:p w14:paraId="42F0E3E6" w14:textId="77777777" w:rsidR="00772B75" w:rsidRPr="00772B75" w:rsidRDefault="00772B75" w:rsidP="008040D3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10"/>
                <w:szCs w:val="10"/>
                <w:highlight w:val="yellow"/>
                <w:lang w:val="es-CL" w:eastAsia="es-ES"/>
              </w:rPr>
            </w:pPr>
          </w:p>
        </w:tc>
      </w:tr>
      <w:tr w:rsidR="00C62E38" w:rsidRPr="00A64F58" w14:paraId="141C4849" w14:textId="77777777" w:rsidTr="008040D3">
        <w:trPr>
          <w:trHeight w:val="40"/>
        </w:trPr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618B0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/>
                <w:color w:val="000000"/>
                <w:lang w:val="es-ES_tradnl" w:eastAsia="es-ES"/>
              </w:rPr>
            </w:pPr>
            <w:r w:rsidRPr="00D31505">
              <w:rPr>
                <w:rFonts w:asciiTheme="minorHAnsi" w:hAnsiTheme="minorHAnsi"/>
                <w:color w:val="000000"/>
                <w:lang w:val="es-ES_tradnl" w:eastAsia="es-ES"/>
              </w:rPr>
              <w:lastRenderedPageBreak/>
              <w:t>CG3: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DDF1F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B2239">
              <w:rPr>
                <w:rFonts w:asciiTheme="minorHAnsi" w:hAnsiTheme="minorHAnsi" w:cs="Arial"/>
              </w:rPr>
              <w:t xml:space="preserve">Compromiso ético: </w:t>
            </w:r>
          </w:p>
          <w:p w14:paraId="47A5712B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p w14:paraId="01116A01" w14:textId="3DDA0B08" w:rsidR="00C62E38" w:rsidRPr="00772B75" w:rsidRDefault="00772B75" w:rsidP="00772B75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B53691">
              <w:rPr>
                <w:rFonts w:asciiTheme="minorHAnsi" w:hAnsiTheme="minorHAnsi" w:cstheme="minorHAnsi"/>
              </w:rPr>
              <w:t>Actuar de manera responsable y honesta, dando cuenta en forma crítica de sus propias acciones y sus consecuencias, en el marco del respeto hacia la dignidad de las personas y el cuidado del medio social, cultural y natural.</w:t>
            </w:r>
          </w:p>
        </w:tc>
      </w:tr>
      <w:tr w:rsidR="00C62E38" w:rsidRPr="00A64F58" w14:paraId="3C322F87" w14:textId="77777777" w:rsidTr="008040D3">
        <w:trPr>
          <w:trHeight w:val="132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0DDA89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/>
                <w:color w:val="000000"/>
                <w:lang w:val="es-ES_tradnl" w:eastAsia="es-ES"/>
              </w:rPr>
            </w:pPr>
            <w:r w:rsidRPr="00D31505">
              <w:rPr>
                <w:rFonts w:asciiTheme="minorHAnsi" w:hAnsiTheme="minorHAnsi" w:cs="Arial"/>
              </w:rPr>
              <w:t>CG4: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79B8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B2239">
              <w:rPr>
                <w:rFonts w:asciiTheme="minorHAnsi" w:hAnsiTheme="minorHAnsi" w:cs="Arial"/>
              </w:rPr>
              <w:t xml:space="preserve">Trabajo en equipo: </w:t>
            </w:r>
          </w:p>
          <w:p w14:paraId="4D9B7606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p w14:paraId="600BB52B" w14:textId="70E6181B" w:rsidR="00772B75" w:rsidRPr="00DB2239" w:rsidRDefault="00772B75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814E0">
              <w:rPr>
                <w:rFonts w:asciiTheme="minorHAnsi" w:hAnsiTheme="minorHAnsi" w:cstheme="minorHAnsi"/>
                <w:sz w:val="20"/>
                <w:szCs w:val="20"/>
              </w:rPr>
              <w:t>Trabajar en equipo,  de forma estratégica y colaborativa, en diversas actividades formativas, a partir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la autogestión de sí mismo y </w:t>
            </w:r>
            <w:r w:rsidRPr="00E814E0">
              <w:rPr>
                <w:rFonts w:asciiTheme="minorHAnsi" w:hAnsiTheme="minorHAnsi" w:cstheme="minorHAnsi"/>
                <w:sz w:val="20"/>
                <w:szCs w:val="20"/>
              </w:rPr>
              <w:t>de la relación con el otro, interactuando con los demás en diversos roles: de líder, colaborador u otros, según requerimientos u objetivos del trabajo, sin discriminar por género u otra razón.</w:t>
            </w:r>
          </w:p>
        </w:tc>
      </w:tr>
      <w:tr w:rsidR="00C62E38" w:rsidRPr="00A64F58" w14:paraId="3F17085A" w14:textId="77777777" w:rsidTr="008040D3">
        <w:trPr>
          <w:trHeight w:val="308"/>
        </w:trPr>
        <w:tc>
          <w:tcPr>
            <w:tcW w:w="8828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6A6A6"/>
          </w:tcPr>
          <w:p w14:paraId="6C562003" w14:textId="77777777" w:rsidR="00C62E38" w:rsidRPr="00A64F58" w:rsidRDefault="00C62E38" w:rsidP="008040D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Theme="minorHAnsi" w:hAnsiTheme="minorHAnsi"/>
                <w:lang w:val="es-ES_tradnl"/>
              </w:rPr>
            </w:pPr>
            <w:r w:rsidRPr="00A64F58">
              <w:rPr>
                <w:rFonts w:asciiTheme="minorHAnsi" w:hAnsiTheme="minorHAnsi"/>
                <w:lang w:val="es-ES_tradnl"/>
              </w:rPr>
              <w:t>Propósito del curso</w:t>
            </w:r>
          </w:p>
        </w:tc>
      </w:tr>
      <w:tr w:rsidR="00C62E38" w:rsidRPr="00D76F0D" w14:paraId="1C2C9478" w14:textId="77777777" w:rsidTr="008040D3">
        <w:tc>
          <w:tcPr>
            <w:tcW w:w="8828" w:type="dxa"/>
            <w:gridSpan w:val="5"/>
            <w:tcBorders>
              <w:bottom w:val="single" w:sz="4" w:space="0" w:color="000000"/>
            </w:tcBorders>
          </w:tcPr>
          <w:p w14:paraId="71A848DF" w14:textId="77777777" w:rsidR="00C62E38" w:rsidRPr="00DB2239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DB2239">
              <w:rPr>
                <w:rFonts w:asciiTheme="minorHAnsi" w:hAnsiTheme="minorHAnsi" w:cs="Arial"/>
                <w:color w:val="000000" w:themeColor="text1"/>
              </w:rPr>
              <w:t>El curso GF5013, Métodos Inversos Aplicados a la Geofísica, tiene como propósito que el estudiante apli</w:t>
            </w:r>
            <w:r>
              <w:rPr>
                <w:rFonts w:asciiTheme="minorHAnsi" w:hAnsiTheme="minorHAnsi" w:cs="Arial"/>
                <w:color w:val="000000" w:themeColor="text1"/>
              </w:rPr>
              <w:t>que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métodos de optimización y Bayesianos </w:t>
            </w:r>
            <w:r>
              <w:rPr>
                <w:rFonts w:asciiTheme="minorHAnsi" w:hAnsiTheme="minorHAnsi" w:cs="Arial"/>
                <w:color w:val="000000" w:themeColor="text1"/>
              </w:rPr>
              <w:t>a fin de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resolver problemas inversos discretos, con el fin de utilizar observaciones experimentales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para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estimar parámetros de modelos matemáticos 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que representan 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>fenómenos físicos. Para ello, el estudiante maneja conceptos básicos y alcances de la teoría de problemas inversos discretos lineales y no-lineales, así como metodologías de resolución optimales y Bayesianas.</w:t>
            </w:r>
          </w:p>
          <w:p w14:paraId="60008D98" w14:textId="77777777" w:rsidR="00C62E38" w:rsidRPr="00772B7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</w:p>
          <w:p w14:paraId="3D5FB842" w14:textId="4A9FDDB7" w:rsidR="00C62E38" w:rsidRPr="00DB2239" w:rsidRDefault="00C62E38" w:rsidP="008040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239">
              <w:rPr>
                <w:rFonts w:asciiTheme="minorHAnsi" w:hAnsiTheme="minorHAnsi" w:cs="Arial"/>
                <w:color w:val="000000" w:themeColor="text1"/>
              </w:rPr>
              <w:t>En el curso se verán ejemplos de aplicación de las metodologías aprendidas, que incluyen desde modelos matemáticos simples hasta problemas físicos más complejos con énfasis en temáticas de la</w:t>
            </w:r>
            <w:r>
              <w:rPr>
                <w:rFonts w:asciiTheme="minorHAnsi" w:hAnsiTheme="minorHAnsi" w:cs="Arial"/>
                <w:color w:val="000000" w:themeColor="text1"/>
              </w:rPr>
              <w:t>s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</w:rPr>
              <w:t>ciencias de la tierra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C62E38" w:rsidRPr="00D76F0D" w14:paraId="545570A1" w14:textId="77777777" w:rsidTr="008040D3">
        <w:tc>
          <w:tcPr>
            <w:tcW w:w="2689" w:type="dxa"/>
            <w:gridSpan w:val="2"/>
            <w:shd w:val="solid" w:color="A6A6A6" w:fill="auto"/>
          </w:tcPr>
          <w:p w14:paraId="754886EC" w14:textId="77777777" w:rsidR="00C62E38" w:rsidRPr="00DC731E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sz w:val="19"/>
                <w:szCs w:val="19"/>
                <w:lang w:val="es-ES_tradnl"/>
              </w:rPr>
            </w:pPr>
            <w:r w:rsidRPr="00DC731E">
              <w:rPr>
                <w:rFonts w:asciiTheme="minorHAnsi" w:hAnsiTheme="minorHAnsi" w:cs="Arial"/>
                <w:color w:val="000000" w:themeColor="text1"/>
                <w:sz w:val="19"/>
                <w:szCs w:val="19"/>
                <w:lang w:val="es-ES_tradnl"/>
              </w:rPr>
              <w:t xml:space="preserve">Competencias a la que tributa </w:t>
            </w:r>
          </w:p>
          <w:p w14:paraId="7A6D08F0" w14:textId="77777777" w:rsidR="00C62E38" w:rsidRPr="00DC731E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sz w:val="19"/>
                <w:szCs w:val="19"/>
                <w:lang w:val="es-ES_tradnl"/>
              </w:rPr>
            </w:pPr>
            <w:r w:rsidRPr="00DC731E">
              <w:rPr>
                <w:rFonts w:asciiTheme="minorHAnsi" w:hAnsiTheme="minorHAnsi" w:cs="Arial"/>
                <w:color w:val="000000" w:themeColor="text1"/>
                <w:sz w:val="19"/>
                <w:szCs w:val="19"/>
                <w:lang w:val="es-ES_tradnl"/>
              </w:rPr>
              <w:t>(CE-CG)</w:t>
            </w:r>
          </w:p>
        </w:tc>
        <w:tc>
          <w:tcPr>
            <w:tcW w:w="6139" w:type="dxa"/>
            <w:gridSpan w:val="3"/>
            <w:shd w:val="solid" w:color="A6A6A6" w:fill="auto"/>
          </w:tcPr>
          <w:p w14:paraId="43FCCD1B" w14:textId="77777777" w:rsidR="00C62E38" w:rsidRPr="00DC731E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sz w:val="19"/>
                <w:szCs w:val="19"/>
                <w:lang w:val="es-ES_tradnl"/>
              </w:rPr>
            </w:pPr>
            <w:r w:rsidRPr="00DC731E">
              <w:rPr>
                <w:rFonts w:asciiTheme="minorHAnsi" w:hAnsiTheme="minorHAnsi" w:cs="Arial"/>
                <w:color w:val="000000" w:themeColor="text1"/>
                <w:sz w:val="19"/>
                <w:szCs w:val="19"/>
                <w:lang w:val="es-ES_tradnl"/>
              </w:rPr>
              <w:t xml:space="preserve">Resultados de Aprendizaje </w:t>
            </w:r>
          </w:p>
        </w:tc>
      </w:tr>
      <w:tr w:rsidR="00C62E38" w:rsidRPr="00D76F0D" w14:paraId="41A826A7" w14:textId="77777777" w:rsidTr="008040D3">
        <w:tc>
          <w:tcPr>
            <w:tcW w:w="2689" w:type="dxa"/>
            <w:gridSpan w:val="2"/>
            <w:shd w:val="clear" w:color="auto" w:fill="FFFFFF" w:themeFill="background1"/>
          </w:tcPr>
          <w:p w14:paraId="6CCEB8F0" w14:textId="77777777" w:rsidR="00C62E38" w:rsidRDefault="00C62E38" w:rsidP="008040D3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lang w:val="es-ES_tradnl"/>
              </w:rPr>
            </w:pPr>
            <w:r w:rsidRPr="00DB2239">
              <w:rPr>
                <w:rFonts w:asciiTheme="minorHAnsi" w:hAnsiTheme="minorHAnsi"/>
                <w:color w:val="000000" w:themeColor="text1"/>
                <w:sz w:val="20"/>
                <w:szCs w:val="20"/>
                <w:lang w:val="es-ES_tradnl"/>
              </w:rPr>
              <w:t>CE3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s-ES_tradnl"/>
              </w:rPr>
              <w:t>–CG2</w:t>
            </w:r>
          </w:p>
          <w:p w14:paraId="5199B0F8" w14:textId="77777777" w:rsidR="00C62E38" w:rsidRPr="00DB2239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943634" w:themeColor="accent2" w:themeShade="BF"/>
              </w:rPr>
            </w:pPr>
          </w:p>
        </w:tc>
        <w:tc>
          <w:tcPr>
            <w:tcW w:w="6139" w:type="dxa"/>
            <w:gridSpan w:val="3"/>
            <w:shd w:val="clear" w:color="auto" w:fill="FFFFFF" w:themeFill="background1"/>
          </w:tcPr>
          <w:p w14:paraId="350D8E02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RA1: Maneja conceptos básicos y alcances de la teoría de problemas inversos discretos lineales y no-lineales, aplicables a problemas de estimación en </w:t>
            </w:r>
            <w:r w:rsidRPr="00B83B9E">
              <w:rPr>
                <w:rFonts w:asciiTheme="minorHAnsi" w:hAnsiTheme="minorHAnsi" w:cs="Arial"/>
                <w:color w:val="000000" w:themeColor="text1"/>
              </w:rPr>
              <w:t>ciencias de la tierra e ingeniería.</w:t>
            </w:r>
          </w:p>
          <w:p w14:paraId="1026F596" w14:textId="77777777" w:rsidR="00C610F5" w:rsidRPr="00C610F5" w:rsidRDefault="00C610F5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</w:p>
        </w:tc>
      </w:tr>
      <w:tr w:rsidR="00C62E38" w:rsidRPr="00D76F0D" w14:paraId="20D0CCF4" w14:textId="77777777" w:rsidTr="008040D3">
        <w:tc>
          <w:tcPr>
            <w:tcW w:w="2689" w:type="dxa"/>
            <w:gridSpan w:val="2"/>
            <w:shd w:val="clear" w:color="auto" w:fill="FFFFFF" w:themeFill="background1"/>
          </w:tcPr>
          <w:p w14:paraId="6ADFA01E" w14:textId="77777777" w:rsidR="00C62E38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CE4–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CG1–CG2</w:t>
            </w: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</w:t>
            </w: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G3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–CG4 </w:t>
            </w:r>
          </w:p>
          <w:p w14:paraId="200E9BBB" w14:textId="77777777" w:rsidR="00C62E38" w:rsidRPr="00DB2239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139" w:type="dxa"/>
            <w:gridSpan w:val="3"/>
            <w:shd w:val="clear" w:color="auto" w:fill="FFFFFF" w:themeFill="background1"/>
          </w:tcPr>
          <w:p w14:paraId="640DA3EA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DB2239">
              <w:rPr>
                <w:rFonts w:asciiTheme="minorHAnsi" w:hAnsiTheme="minorHAnsi" w:cs="Arial"/>
                <w:color w:val="000000" w:themeColor="text1"/>
              </w:rPr>
              <w:t>RA2: Aplica métodos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de optimización y Bayesianos </w:t>
            </w:r>
            <w:r>
              <w:rPr>
                <w:rFonts w:asciiTheme="minorHAnsi" w:hAnsiTheme="minorHAnsi" w:cs="Arial"/>
                <w:color w:val="000000" w:themeColor="text1"/>
              </w:rPr>
              <w:t>en la resolución de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problemas inversos discretos, </w:t>
            </w:r>
            <w:r>
              <w:rPr>
                <w:rFonts w:asciiTheme="minorHAnsi" w:hAnsiTheme="minorHAnsi" w:cs="Arial"/>
                <w:color w:val="000000" w:themeColor="text1"/>
              </w:rPr>
              <w:t>utilizando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observaciones </w:t>
            </w:r>
            <w:r>
              <w:rPr>
                <w:rFonts w:asciiTheme="minorHAnsi" w:hAnsiTheme="minorHAnsi" w:cs="Arial"/>
                <w:color w:val="000000" w:themeColor="text1"/>
              </w:rPr>
              <w:t>y mediciones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</w:rPr>
              <w:t>de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la superficie de la tierra, para estimar parámetros de modelos matemáticos que representan fenómenos físicos.</w:t>
            </w:r>
          </w:p>
          <w:p w14:paraId="6B792016" w14:textId="77777777" w:rsidR="00C610F5" w:rsidRPr="00C610F5" w:rsidRDefault="00C610F5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</w:p>
        </w:tc>
      </w:tr>
      <w:tr w:rsidR="00C62E38" w:rsidRPr="00D76F0D" w14:paraId="03C71122" w14:textId="77777777" w:rsidTr="008040D3">
        <w:trPr>
          <w:trHeight w:val="195"/>
        </w:trPr>
        <w:tc>
          <w:tcPr>
            <w:tcW w:w="2689" w:type="dxa"/>
            <w:gridSpan w:val="2"/>
            <w:shd w:val="clear" w:color="auto" w:fill="FFFFFF" w:themeFill="background1"/>
          </w:tcPr>
          <w:p w14:paraId="055361EB" w14:textId="77777777" w:rsidR="00C62E38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CE5–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CG1</w:t>
            </w: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CG2–</w:t>
            </w: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CG3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–CG4</w:t>
            </w:r>
          </w:p>
          <w:p w14:paraId="6AE02D77" w14:textId="77777777" w:rsidR="00C62E38" w:rsidRPr="00DB2239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139" w:type="dxa"/>
            <w:gridSpan w:val="3"/>
            <w:shd w:val="clear" w:color="auto" w:fill="FFFFFF" w:themeFill="background1"/>
          </w:tcPr>
          <w:p w14:paraId="58A674A5" w14:textId="77777777" w:rsidR="00C62E38" w:rsidRDefault="00C62E38" w:rsidP="00C61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RA3: Resuelve problemas inversos discretos, usando métodos de optimización y Bayesianos con el fin de identificar y separar señales de interés presentes en mediciones </w:t>
            </w:r>
            <w:r w:rsidR="00C610F5">
              <w:rPr>
                <w:rFonts w:asciiTheme="minorHAnsi" w:hAnsiTheme="minorHAnsi" w:cs="Arial"/>
                <w:color w:val="000000" w:themeColor="text1"/>
              </w:rPr>
              <w:t>geofísicas.</w:t>
            </w: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  </w:t>
            </w:r>
          </w:p>
          <w:p w14:paraId="353D17CE" w14:textId="4454CFAD" w:rsidR="00C610F5" w:rsidRPr="00C610F5" w:rsidRDefault="00C610F5" w:rsidP="00C61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</w:p>
        </w:tc>
      </w:tr>
      <w:tr w:rsidR="00C62E38" w:rsidRPr="00D76F0D" w14:paraId="53E41F16" w14:textId="77777777" w:rsidTr="008040D3">
        <w:tc>
          <w:tcPr>
            <w:tcW w:w="2689" w:type="dxa"/>
            <w:gridSpan w:val="2"/>
            <w:shd w:val="clear" w:color="auto" w:fill="FFFFFF" w:themeFill="background1"/>
          </w:tcPr>
          <w:p w14:paraId="06E8E9EC" w14:textId="77777777" w:rsidR="00C62E38" w:rsidRPr="002C6C81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B223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CG1–CG3–CG4</w:t>
            </w:r>
          </w:p>
        </w:tc>
        <w:tc>
          <w:tcPr>
            <w:tcW w:w="6139" w:type="dxa"/>
            <w:gridSpan w:val="3"/>
            <w:shd w:val="clear" w:color="auto" w:fill="FFFFFF" w:themeFill="background1"/>
          </w:tcPr>
          <w:p w14:paraId="3062A86D" w14:textId="77777777" w:rsidR="00C62E38" w:rsidRPr="00DB2239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s-ES_tradnl"/>
              </w:rPr>
            </w:pPr>
            <w:r w:rsidRPr="00DB2239">
              <w:rPr>
                <w:rFonts w:asciiTheme="minorHAnsi" w:hAnsiTheme="minorHAnsi" w:cs="Arial"/>
                <w:color w:val="000000" w:themeColor="text1"/>
              </w:rPr>
              <w:t xml:space="preserve">RA4: </w:t>
            </w:r>
            <w:r>
              <w:rPr>
                <w:rFonts w:asciiTheme="minorHAnsi" w:hAnsiTheme="minorHAnsi" w:cs="Arial"/>
                <w:color w:val="000000" w:themeColor="text1"/>
              </w:rPr>
              <w:t>Elabora un reporte sobre la aplicación de un método inverso a un problema de las ciencias básicas o de la ingeniería y sus resultados, sujetos a incertidumbre, a fin de comprender los alcances de la teoría utilizada.</w:t>
            </w:r>
          </w:p>
        </w:tc>
      </w:tr>
    </w:tbl>
    <w:p w14:paraId="54A69719" w14:textId="5697C901" w:rsidR="00C610F5" w:rsidRDefault="00C610F5" w:rsidP="00C62E38">
      <w:pPr>
        <w:spacing w:after="0" w:line="240" w:lineRule="auto"/>
        <w:rPr>
          <w:rFonts w:ascii="Arial" w:hAnsi="Arial" w:cs="Arial"/>
        </w:rPr>
      </w:pPr>
    </w:p>
    <w:p w14:paraId="1807176A" w14:textId="77777777" w:rsidR="00C610F5" w:rsidRDefault="00C610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036DCB" w14:textId="77777777" w:rsidR="00C62E38" w:rsidRDefault="00C62E38" w:rsidP="00C62E38">
      <w:pPr>
        <w:spacing w:after="0" w:line="240" w:lineRule="auto"/>
        <w:rPr>
          <w:rFonts w:asciiTheme="majorHAnsi" w:hAnsiTheme="majorHAnsi" w:cs="Arial"/>
          <w:color w:val="000000" w:themeColor="text1"/>
          <w:lang w:eastAsia="es-ES_tradnl"/>
        </w:rPr>
      </w:pPr>
    </w:p>
    <w:p w14:paraId="15FF7FFD" w14:textId="77777777" w:rsidR="00C62E38" w:rsidRPr="00DC731E" w:rsidRDefault="00C62E38" w:rsidP="00C62E38">
      <w:pPr>
        <w:spacing w:after="0" w:line="240" w:lineRule="auto"/>
        <w:rPr>
          <w:rFonts w:asciiTheme="majorHAnsi" w:hAnsiTheme="majorHAnsi" w:cs="Arial"/>
          <w:color w:val="000000" w:themeColor="text1"/>
          <w:lang w:eastAsia="es-ES_tradnl"/>
        </w:rPr>
      </w:pPr>
    </w:p>
    <w:tbl>
      <w:tblPr>
        <w:tblW w:w="8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458"/>
      </w:tblGrid>
      <w:tr w:rsidR="00C62E38" w:rsidRPr="00786F62" w14:paraId="053D4FDC" w14:textId="77777777" w:rsidTr="008040D3">
        <w:trPr>
          <w:trHeight w:val="269"/>
        </w:trPr>
        <w:tc>
          <w:tcPr>
            <w:tcW w:w="4360" w:type="dxa"/>
            <w:shd w:val="solid" w:color="A6A6A6" w:fill="auto"/>
          </w:tcPr>
          <w:p w14:paraId="05DDC197" w14:textId="77777777" w:rsidR="00C62E38" w:rsidRPr="00786F62" w:rsidRDefault="00C62E38" w:rsidP="008040D3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Metodología Docente</w:t>
            </w:r>
          </w:p>
        </w:tc>
        <w:tc>
          <w:tcPr>
            <w:tcW w:w="4458" w:type="dxa"/>
            <w:shd w:val="solid" w:color="A6A6A6" w:fill="auto"/>
          </w:tcPr>
          <w:p w14:paraId="27586592" w14:textId="77777777" w:rsidR="00C62E38" w:rsidRPr="00786F62" w:rsidRDefault="00C62E38" w:rsidP="008040D3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Evaluación General</w:t>
            </w:r>
          </w:p>
        </w:tc>
      </w:tr>
      <w:tr w:rsidR="00C62E38" w:rsidRPr="00786F62" w14:paraId="4BB59EF1" w14:textId="77777777" w:rsidTr="008040D3">
        <w:trPr>
          <w:trHeight w:val="1140"/>
        </w:trPr>
        <w:tc>
          <w:tcPr>
            <w:tcW w:w="4360" w:type="dxa"/>
          </w:tcPr>
          <w:p w14:paraId="1C2D58C8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>
              <w:rPr>
                <w:rFonts w:eastAsia="Times New Roman" w:cs="Calibri"/>
                <w:color w:val="000000" w:themeColor="text1"/>
                <w:lang w:eastAsia="es-ES"/>
              </w:rPr>
              <w:t xml:space="preserve">La metodología del curso es activo participativa y contempla: </w:t>
            </w:r>
          </w:p>
          <w:p w14:paraId="12B3AA6E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</w:p>
          <w:p w14:paraId="119DF32A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>
              <w:rPr>
                <w:rFonts w:eastAsia="Times New Roman" w:cs="Calibri"/>
                <w:color w:val="000000" w:themeColor="text1"/>
                <w:lang w:eastAsia="es-ES"/>
              </w:rPr>
              <w:t xml:space="preserve">- </w:t>
            </w: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Clases de cátedra expositivas</w:t>
            </w:r>
          </w:p>
          <w:p w14:paraId="73864462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>
              <w:rPr>
                <w:rFonts w:eastAsia="Times New Roman" w:cs="Calibri"/>
                <w:color w:val="000000" w:themeColor="text1"/>
                <w:lang w:eastAsia="es-ES"/>
              </w:rPr>
              <w:t xml:space="preserve">- </w:t>
            </w: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 xml:space="preserve">Clases auxiliares </w:t>
            </w:r>
          </w:p>
          <w:p w14:paraId="00FA514D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>
              <w:rPr>
                <w:rFonts w:eastAsia="Times New Roman" w:cs="Calibri"/>
                <w:color w:val="000000" w:themeColor="text1"/>
                <w:lang w:eastAsia="es-ES"/>
              </w:rPr>
              <w:t xml:space="preserve">- </w:t>
            </w: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Sesiones de Laboratorio</w:t>
            </w:r>
          </w:p>
          <w:p w14:paraId="1E0DA774" w14:textId="77777777" w:rsidR="00C62E38" w:rsidRPr="00D31505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>
              <w:rPr>
                <w:rFonts w:eastAsia="Times New Roman" w:cs="Calibri"/>
                <w:color w:val="000000" w:themeColor="text1"/>
                <w:lang w:eastAsia="es-ES"/>
              </w:rPr>
              <w:t xml:space="preserve">- </w:t>
            </w: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Lectura  y discusión de artículos científicos</w:t>
            </w:r>
          </w:p>
          <w:p w14:paraId="0CDDD4A0" w14:textId="77777777" w:rsidR="00C62E38" w:rsidRPr="00D31505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highlight w:val="yellow"/>
                <w:lang w:eastAsia="es-ES"/>
              </w:rPr>
            </w:pPr>
          </w:p>
          <w:p w14:paraId="3532C80B" w14:textId="77777777" w:rsidR="00C62E38" w:rsidRPr="00D31505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highlight w:val="yellow"/>
                <w:lang w:eastAsia="es-ES"/>
              </w:rPr>
            </w:pPr>
          </w:p>
          <w:p w14:paraId="78311BE2" w14:textId="77777777" w:rsidR="00C62E38" w:rsidRPr="00D31505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highlight w:val="yellow"/>
                <w:lang w:eastAsia="es-ES"/>
              </w:rPr>
            </w:pPr>
            <w:r w:rsidRPr="00D31505">
              <w:rPr>
                <w:rFonts w:eastAsia="Times New Roman" w:cs="Calibri"/>
                <w:color w:val="000000" w:themeColor="text1"/>
                <w:highlight w:val="yellow"/>
                <w:lang w:eastAsia="es-ES"/>
              </w:rPr>
              <w:t xml:space="preserve"> </w:t>
            </w:r>
          </w:p>
          <w:p w14:paraId="0F07930B" w14:textId="77777777" w:rsidR="00C62E38" w:rsidRPr="00D31505" w:rsidRDefault="00C62E38" w:rsidP="008040D3">
            <w:pPr>
              <w:spacing w:after="0" w:line="240" w:lineRule="auto"/>
              <w:jc w:val="both"/>
              <w:rPr>
                <w:rFonts w:cs="Calibri"/>
                <w:color w:val="000000" w:themeColor="text1"/>
                <w:highlight w:val="yellow"/>
              </w:rPr>
            </w:pPr>
          </w:p>
        </w:tc>
        <w:tc>
          <w:tcPr>
            <w:tcW w:w="4458" w:type="dxa"/>
          </w:tcPr>
          <w:p w14:paraId="30A0D873" w14:textId="77777777" w:rsidR="00C62E38" w:rsidRDefault="00C62E38" w:rsidP="008040D3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D31505">
              <w:rPr>
                <w:rFonts w:cs="Calibri"/>
                <w:color w:val="000000" w:themeColor="text1"/>
              </w:rPr>
              <w:t>El sistema de evaluación – tipos, cantidad y ponderación de evaluaciones – se determina y comunica a los alumnos el primer día de clases. Tipos de evaluación (al menos uno):</w:t>
            </w:r>
          </w:p>
          <w:p w14:paraId="259C8A3F" w14:textId="77777777" w:rsidR="00C62E38" w:rsidRPr="00C610F5" w:rsidRDefault="00C62E38" w:rsidP="008040D3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0"/>
                <w:szCs w:val="10"/>
              </w:rPr>
            </w:pPr>
          </w:p>
          <w:p w14:paraId="01705DE5" w14:textId="77777777" w:rsidR="00C62E38" w:rsidRPr="00D31505" w:rsidRDefault="00C62E38" w:rsidP="00C62E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Controles</w:t>
            </w:r>
          </w:p>
          <w:p w14:paraId="4ECEC6D9" w14:textId="77777777" w:rsidR="00C62E38" w:rsidRDefault="00C62E38" w:rsidP="00C62E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Tareas (teóricas, numéricas y lectura de artículos científicos)</w:t>
            </w:r>
          </w:p>
          <w:p w14:paraId="6DAF568F" w14:textId="77777777" w:rsidR="00C62E38" w:rsidRPr="003600B1" w:rsidRDefault="00C62E38" w:rsidP="00C62E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>
              <w:rPr>
                <w:rFonts w:eastAsia="Times New Roman" w:cs="Calibri"/>
                <w:color w:val="000000" w:themeColor="text1"/>
                <w:lang w:eastAsia="es-ES"/>
              </w:rPr>
              <w:t>Presentación oral de tareas realizadas o de artículos científicos</w:t>
            </w:r>
          </w:p>
          <w:p w14:paraId="7A98AE8C" w14:textId="77777777" w:rsidR="00C62E38" w:rsidRPr="00D31505" w:rsidRDefault="00C62E38" w:rsidP="00C62E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Ejercicios</w:t>
            </w:r>
          </w:p>
          <w:p w14:paraId="4E6D21C7" w14:textId="77777777" w:rsidR="00C62E38" w:rsidRPr="00D31505" w:rsidRDefault="00C62E38" w:rsidP="00C62E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es-ES"/>
              </w:rPr>
            </w:pPr>
            <w:r w:rsidRPr="00D31505">
              <w:rPr>
                <w:rFonts w:eastAsia="Times New Roman" w:cs="Calibri"/>
                <w:color w:val="000000" w:themeColor="text1"/>
                <w:lang w:eastAsia="es-ES"/>
              </w:rPr>
              <w:t>Examen</w:t>
            </w:r>
          </w:p>
        </w:tc>
      </w:tr>
    </w:tbl>
    <w:p w14:paraId="119F609D" w14:textId="77777777" w:rsidR="00C62E38" w:rsidRDefault="00C62E38" w:rsidP="00C62E38">
      <w:pPr>
        <w:spacing w:after="0" w:line="240" w:lineRule="auto"/>
        <w:jc w:val="center"/>
        <w:rPr>
          <w:rFonts w:ascii="Arial" w:hAnsi="Arial" w:cs="Arial"/>
          <w:b/>
        </w:rPr>
      </w:pPr>
    </w:p>
    <w:p w14:paraId="2A4A3171" w14:textId="77777777" w:rsidR="00C62E38" w:rsidRDefault="00C62E38" w:rsidP="00C62E38">
      <w:pPr>
        <w:spacing w:after="0" w:line="240" w:lineRule="auto"/>
        <w:jc w:val="center"/>
        <w:rPr>
          <w:rFonts w:ascii="Arial" w:hAnsi="Arial" w:cs="Arial"/>
          <w:b/>
        </w:rPr>
      </w:pPr>
      <w:r w:rsidRPr="00786F62">
        <w:rPr>
          <w:rFonts w:ascii="Arial" w:hAnsi="Arial" w:cs="Arial"/>
          <w:b/>
        </w:rPr>
        <w:t>Unidades Temáticas</w:t>
      </w:r>
    </w:p>
    <w:p w14:paraId="7B577DAF" w14:textId="77777777" w:rsidR="00C62E38" w:rsidRPr="00786F62" w:rsidRDefault="00C62E38" w:rsidP="00C62E3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2228"/>
        <w:gridCol w:w="3402"/>
        <w:gridCol w:w="2425"/>
      </w:tblGrid>
      <w:tr w:rsidR="00C62E38" w:rsidRPr="00D31505" w14:paraId="089D24C7" w14:textId="77777777" w:rsidTr="008040D3">
        <w:tc>
          <w:tcPr>
            <w:tcW w:w="999" w:type="dxa"/>
            <w:shd w:val="solid" w:color="A6A6A6" w:fill="auto"/>
          </w:tcPr>
          <w:p w14:paraId="667DA745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 xml:space="preserve">Número </w:t>
            </w:r>
          </w:p>
          <w:p w14:paraId="7D86F647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28" w:type="dxa"/>
            <w:shd w:val="solid" w:color="A6A6A6" w:fill="auto"/>
          </w:tcPr>
          <w:p w14:paraId="3DA2F76E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RA al que tributa</w:t>
            </w:r>
          </w:p>
        </w:tc>
        <w:tc>
          <w:tcPr>
            <w:tcW w:w="3402" w:type="dxa"/>
            <w:shd w:val="solid" w:color="A6A6A6" w:fill="auto"/>
          </w:tcPr>
          <w:p w14:paraId="2FFB17B2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Nombre de la Unidad</w:t>
            </w:r>
          </w:p>
        </w:tc>
        <w:tc>
          <w:tcPr>
            <w:tcW w:w="2425" w:type="dxa"/>
            <w:shd w:val="solid" w:color="A6A6A6" w:fill="auto"/>
          </w:tcPr>
          <w:p w14:paraId="4EC8CE3F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Duración en Semanas</w:t>
            </w:r>
          </w:p>
        </w:tc>
      </w:tr>
      <w:tr w:rsidR="00C62E38" w:rsidRPr="00D31505" w14:paraId="5CC4E2C0" w14:textId="77777777" w:rsidTr="008040D3">
        <w:tc>
          <w:tcPr>
            <w:tcW w:w="999" w:type="dxa"/>
            <w:tcBorders>
              <w:bottom w:val="single" w:sz="4" w:space="0" w:color="000000"/>
            </w:tcBorders>
            <w:shd w:val="clear" w:color="A6A6A6" w:fill="auto"/>
          </w:tcPr>
          <w:p w14:paraId="0F988A43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1</w:t>
            </w:r>
          </w:p>
        </w:tc>
        <w:tc>
          <w:tcPr>
            <w:tcW w:w="2228" w:type="dxa"/>
            <w:tcBorders>
              <w:bottom w:val="single" w:sz="4" w:space="0" w:color="000000"/>
            </w:tcBorders>
            <w:shd w:val="clear" w:color="A6A6A6" w:fill="auto"/>
          </w:tcPr>
          <w:p w14:paraId="69FCE702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RA1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AF44A7A" w14:textId="2DA19768" w:rsidR="00C62E38" w:rsidRPr="00D31505" w:rsidRDefault="00C62E38" w:rsidP="00E26E8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Métodos inversos</w:t>
            </w:r>
          </w:p>
        </w:tc>
        <w:tc>
          <w:tcPr>
            <w:tcW w:w="2425" w:type="dxa"/>
            <w:tcBorders>
              <w:bottom w:val="single" w:sz="4" w:space="0" w:color="000000"/>
            </w:tcBorders>
          </w:tcPr>
          <w:p w14:paraId="78D9F625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D31505">
              <w:rPr>
                <w:rFonts w:asciiTheme="minorHAnsi" w:hAnsiTheme="minorHAnsi" w:cs="Arial"/>
                <w:color w:val="000000" w:themeColor="text1"/>
              </w:rPr>
              <w:t>1</w:t>
            </w:r>
          </w:p>
        </w:tc>
      </w:tr>
      <w:tr w:rsidR="00C62E38" w:rsidRPr="00D31505" w14:paraId="37B75BBC" w14:textId="77777777" w:rsidTr="008040D3">
        <w:tc>
          <w:tcPr>
            <w:tcW w:w="3227" w:type="dxa"/>
            <w:gridSpan w:val="2"/>
            <w:shd w:val="solid" w:color="A6A6A6" w:fill="auto"/>
            <w:vAlign w:val="center"/>
          </w:tcPr>
          <w:p w14:paraId="083BBC97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Contenidos</w:t>
            </w:r>
          </w:p>
        </w:tc>
        <w:tc>
          <w:tcPr>
            <w:tcW w:w="3402" w:type="dxa"/>
            <w:shd w:val="solid" w:color="A6A6A6" w:fill="auto"/>
            <w:vAlign w:val="center"/>
          </w:tcPr>
          <w:p w14:paraId="76BEA25A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Indicador de logro</w:t>
            </w:r>
          </w:p>
        </w:tc>
        <w:tc>
          <w:tcPr>
            <w:tcW w:w="2425" w:type="dxa"/>
            <w:shd w:val="solid" w:color="A6A6A6" w:fill="auto"/>
          </w:tcPr>
          <w:p w14:paraId="0A674B10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Referencias a la Bibliografía</w:t>
            </w:r>
          </w:p>
        </w:tc>
      </w:tr>
      <w:tr w:rsidR="00C62E38" w:rsidRPr="00D31505" w14:paraId="53F5CF83" w14:textId="77777777" w:rsidTr="00E26E88">
        <w:trPr>
          <w:trHeight w:val="2989"/>
        </w:trPr>
        <w:tc>
          <w:tcPr>
            <w:tcW w:w="3227" w:type="dxa"/>
            <w:gridSpan w:val="2"/>
          </w:tcPr>
          <w:p w14:paraId="10471A9C" w14:textId="77777777" w:rsidR="00C62E38" w:rsidRDefault="00C62E38" w:rsidP="00C62E38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Formulación y clasificación de problemas de estimación de parámetros y métodos Inversos.</w:t>
            </w:r>
          </w:p>
          <w:p w14:paraId="12D487F3" w14:textId="77777777" w:rsidR="00C62E38" w:rsidRDefault="00C62E38" w:rsidP="00C62E38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El problema inverso lineal</w:t>
            </w:r>
            <w:r>
              <w:rPr>
                <w:rFonts w:asciiTheme="minorHAnsi" w:hAnsiTheme="minorHAnsi" w:cs="Arial"/>
              </w:rPr>
              <w:t>.</w:t>
            </w:r>
          </w:p>
          <w:p w14:paraId="7E702E5F" w14:textId="77777777" w:rsidR="00C62E38" w:rsidRDefault="00C62E38" w:rsidP="00C62E38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Ejemplos de problemas inversos.</w:t>
            </w:r>
          </w:p>
          <w:p w14:paraId="30AFDC16" w14:textId="77777777" w:rsidR="00C62E38" w:rsidRDefault="00C62E38" w:rsidP="00C62E38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D31505">
              <w:rPr>
                <w:rFonts w:asciiTheme="minorHAnsi" w:hAnsiTheme="minorHAnsi" w:cs="Arial"/>
              </w:rPr>
              <w:t>Discretización</w:t>
            </w:r>
            <w:proofErr w:type="spellEnd"/>
            <w:r w:rsidRPr="00D31505">
              <w:rPr>
                <w:rFonts w:asciiTheme="minorHAnsi" w:hAnsiTheme="minorHAnsi" w:cs="Arial"/>
              </w:rPr>
              <w:t xml:space="preserve"> de problemas inversos.</w:t>
            </w:r>
          </w:p>
          <w:p w14:paraId="659B0F48" w14:textId="77777777" w:rsidR="00C62E38" w:rsidRPr="004B6B2D" w:rsidRDefault="00C62E38" w:rsidP="00C62E38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Dificultades en la resolución de problemas inversos.</w:t>
            </w:r>
          </w:p>
        </w:tc>
        <w:tc>
          <w:tcPr>
            <w:tcW w:w="3402" w:type="dxa"/>
          </w:tcPr>
          <w:p w14:paraId="08A62E74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El estudiante:</w:t>
            </w:r>
          </w:p>
          <w:p w14:paraId="6A50BDD4" w14:textId="77777777" w:rsidR="00C62E38" w:rsidRPr="00C610F5" w:rsidRDefault="00C62E38" w:rsidP="008040D3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</w:p>
          <w:p w14:paraId="368F55DE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1. </w:t>
            </w:r>
            <w:r w:rsidRPr="00D31505">
              <w:rPr>
                <w:rFonts w:asciiTheme="minorHAnsi" w:hAnsiTheme="minorHAnsi" w:cs="Arial"/>
              </w:rPr>
              <w:t>Categoriza diferentes tipos de problemas inversos.</w:t>
            </w:r>
          </w:p>
          <w:p w14:paraId="33DDF60C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 Identifica</w:t>
            </w:r>
            <w:r w:rsidRPr="00D31505">
              <w:rPr>
                <w:rFonts w:asciiTheme="minorHAnsi" w:hAnsiTheme="minorHAnsi" w:cs="Arial"/>
              </w:rPr>
              <w:t xml:space="preserve"> las características generales de las soluciones de problemas inversos.</w:t>
            </w:r>
          </w:p>
          <w:p w14:paraId="65350060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 Formula</w:t>
            </w:r>
            <w:r w:rsidRPr="00D31505">
              <w:rPr>
                <w:rFonts w:asciiTheme="minorHAnsi" w:hAnsiTheme="minorHAnsi" w:cs="Arial"/>
              </w:rPr>
              <w:t xml:space="preserve"> problemas inversos lineales </w:t>
            </w:r>
            <w:proofErr w:type="spellStart"/>
            <w:r w:rsidRPr="00D31505">
              <w:rPr>
                <w:rFonts w:asciiTheme="minorHAnsi" w:hAnsiTheme="minorHAnsi" w:cs="Arial"/>
              </w:rPr>
              <w:t>discretizados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  <w:p w14:paraId="3D5C50CC" w14:textId="77777777" w:rsidR="00C62E38" w:rsidRPr="00D3150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4. Reconoce </w:t>
            </w:r>
            <w:r w:rsidRPr="00D31505">
              <w:rPr>
                <w:rFonts w:asciiTheme="minorHAnsi" w:hAnsiTheme="minorHAnsi" w:cs="Arial"/>
              </w:rPr>
              <w:t>pr</w:t>
            </w:r>
            <w:r>
              <w:rPr>
                <w:rFonts w:asciiTheme="minorHAnsi" w:hAnsiTheme="minorHAnsi" w:cs="Arial"/>
              </w:rPr>
              <w:t xml:space="preserve">oblemas inversos más comunes en </w:t>
            </w:r>
            <w:proofErr w:type="spellStart"/>
            <w:r>
              <w:rPr>
                <w:rFonts w:asciiTheme="minorHAnsi" w:hAnsiTheme="minorHAnsi" w:cs="Arial"/>
              </w:rPr>
              <w:t>geo</w:t>
            </w:r>
            <w:r w:rsidRPr="00D31505">
              <w:rPr>
                <w:rFonts w:asciiTheme="minorHAnsi" w:hAnsiTheme="minorHAnsi" w:cs="Arial"/>
              </w:rPr>
              <w:t>ciencias</w:t>
            </w:r>
            <w:proofErr w:type="spellEnd"/>
            <w:r w:rsidRPr="00D31505">
              <w:rPr>
                <w:rFonts w:asciiTheme="minorHAnsi" w:hAnsiTheme="minorHAnsi" w:cs="Arial"/>
              </w:rPr>
              <w:t>.</w:t>
            </w:r>
          </w:p>
        </w:tc>
        <w:tc>
          <w:tcPr>
            <w:tcW w:w="2425" w:type="dxa"/>
          </w:tcPr>
          <w:p w14:paraId="1994677F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(1): Cap. 1</w:t>
            </w:r>
          </w:p>
          <w:p w14:paraId="6D532E41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2B225984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(2): Cap. 1, 2, 12, 13</w:t>
            </w:r>
          </w:p>
          <w:p w14:paraId="5FD0F7FD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6EC69959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(3): Cap. 1, 6, 7</w:t>
            </w:r>
          </w:p>
        </w:tc>
      </w:tr>
    </w:tbl>
    <w:p w14:paraId="1826A8E3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1E29CD35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44B21B55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7FCF64BE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5258B732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3078E1D7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287CC56E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55AEDC02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303B2AC5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68E48C93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22F1C868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783"/>
        <w:gridCol w:w="4495"/>
        <w:gridCol w:w="1464"/>
      </w:tblGrid>
      <w:tr w:rsidR="00C62E38" w:rsidRPr="00D31505" w14:paraId="5B7ABA50" w14:textId="77777777" w:rsidTr="008040D3">
        <w:tc>
          <w:tcPr>
            <w:tcW w:w="615" w:type="pct"/>
            <w:shd w:val="solid" w:color="A6A6A6" w:fill="auto"/>
          </w:tcPr>
          <w:p w14:paraId="30A211ED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lastRenderedPageBreak/>
              <w:t xml:space="preserve">Número </w:t>
            </w:r>
          </w:p>
          <w:p w14:paraId="54968A43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10" w:type="pct"/>
            <w:shd w:val="solid" w:color="A6A6A6" w:fill="auto"/>
          </w:tcPr>
          <w:p w14:paraId="2E430C06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RA al que tributa</w:t>
            </w:r>
          </w:p>
        </w:tc>
        <w:tc>
          <w:tcPr>
            <w:tcW w:w="2546" w:type="pct"/>
            <w:shd w:val="solid" w:color="A6A6A6" w:fill="auto"/>
          </w:tcPr>
          <w:p w14:paraId="5D311A4B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Nombre de la Unidad</w:t>
            </w:r>
          </w:p>
        </w:tc>
        <w:tc>
          <w:tcPr>
            <w:tcW w:w="829" w:type="pct"/>
            <w:shd w:val="solid" w:color="A6A6A6" w:fill="auto"/>
          </w:tcPr>
          <w:p w14:paraId="3FCAA077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Duración en Semanas</w:t>
            </w:r>
          </w:p>
        </w:tc>
      </w:tr>
      <w:tr w:rsidR="00C62E38" w:rsidRPr="00D31505" w14:paraId="37B47B96" w14:textId="77777777" w:rsidTr="008040D3">
        <w:tc>
          <w:tcPr>
            <w:tcW w:w="615" w:type="pct"/>
            <w:tcBorders>
              <w:bottom w:val="single" w:sz="4" w:space="0" w:color="000000"/>
            </w:tcBorders>
            <w:shd w:val="clear" w:color="A6A6A6" w:fill="auto"/>
          </w:tcPr>
          <w:p w14:paraId="0E4A7B0A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2</w:t>
            </w:r>
          </w:p>
        </w:tc>
        <w:tc>
          <w:tcPr>
            <w:tcW w:w="1010" w:type="pct"/>
            <w:tcBorders>
              <w:bottom w:val="single" w:sz="4" w:space="0" w:color="000000"/>
            </w:tcBorders>
            <w:shd w:val="clear" w:color="A6A6A6" w:fill="auto"/>
          </w:tcPr>
          <w:p w14:paraId="5A5ED84B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RA2, RA3, RA4</w:t>
            </w:r>
          </w:p>
        </w:tc>
        <w:tc>
          <w:tcPr>
            <w:tcW w:w="2546" w:type="pct"/>
            <w:tcBorders>
              <w:bottom w:val="single" w:sz="4" w:space="0" w:color="000000"/>
            </w:tcBorders>
          </w:tcPr>
          <w:p w14:paraId="039C8ECA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Problemas Inversos Lineales</w:t>
            </w: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281E912F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6</w:t>
            </w:r>
          </w:p>
        </w:tc>
      </w:tr>
      <w:tr w:rsidR="00C62E38" w:rsidRPr="00D31505" w14:paraId="2C79E0ED" w14:textId="77777777" w:rsidTr="008040D3">
        <w:tc>
          <w:tcPr>
            <w:tcW w:w="1625" w:type="pct"/>
            <w:gridSpan w:val="2"/>
            <w:shd w:val="solid" w:color="A6A6A6" w:fill="auto"/>
            <w:vAlign w:val="center"/>
          </w:tcPr>
          <w:p w14:paraId="21F5F639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Contenidos</w:t>
            </w:r>
          </w:p>
        </w:tc>
        <w:tc>
          <w:tcPr>
            <w:tcW w:w="2546" w:type="pct"/>
            <w:shd w:val="solid" w:color="A6A6A6" w:fill="auto"/>
            <w:vAlign w:val="center"/>
          </w:tcPr>
          <w:p w14:paraId="73F39C2E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Indicador de logro</w:t>
            </w:r>
          </w:p>
        </w:tc>
        <w:tc>
          <w:tcPr>
            <w:tcW w:w="829" w:type="pct"/>
            <w:shd w:val="solid" w:color="A6A6A6" w:fill="auto"/>
          </w:tcPr>
          <w:p w14:paraId="63BB88BF" w14:textId="77777777" w:rsidR="00C62E38" w:rsidRPr="00D31505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Referencias a la Bibliografía</w:t>
            </w:r>
          </w:p>
        </w:tc>
      </w:tr>
      <w:tr w:rsidR="00C62E38" w:rsidRPr="00D31505" w14:paraId="20DA4486" w14:textId="77777777" w:rsidTr="008040D3">
        <w:tc>
          <w:tcPr>
            <w:tcW w:w="1625" w:type="pct"/>
            <w:gridSpan w:val="2"/>
          </w:tcPr>
          <w:p w14:paraId="5AB6C042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Estimación por mínimos cuadrados</w:t>
            </w:r>
            <w:r>
              <w:rPr>
                <w:rFonts w:asciiTheme="minorHAnsi" w:hAnsiTheme="minorHAnsi" w:cs="Arial"/>
              </w:rPr>
              <w:t>.</w:t>
            </w:r>
          </w:p>
          <w:p w14:paraId="2FFA8DDA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Aspectos estadísticos de mínimos cuadrados</w:t>
            </w:r>
            <w:r>
              <w:rPr>
                <w:rFonts w:asciiTheme="minorHAnsi" w:hAnsiTheme="minorHAnsi" w:cs="Arial"/>
              </w:rPr>
              <w:t>.</w:t>
            </w:r>
          </w:p>
          <w:p w14:paraId="3A20B0EC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Problemas lineales con rango deficiente y mal condicionados</w:t>
            </w:r>
            <w:r>
              <w:rPr>
                <w:rFonts w:asciiTheme="minorHAnsi" w:hAnsiTheme="minorHAnsi" w:cs="Arial"/>
              </w:rPr>
              <w:t>.</w:t>
            </w:r>
          </w:p>
          <w:p w14:paraId="13302794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Métodos de regularización de problemas inversos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396B0413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Errores y resolución de los parámetros estimados y de la predicción de los modelos</w:t>
            </w:r>
            <w:r>
              <w:rPr>
                <w:rFonts w:asciiTheme="minorHAnsi" w:hAnsiTheme="minorHAnsi" w:cs="Arial"/>
              </w:rPr>
              <w:t>.</w:t>
            </w:r>
          </w:p>
          <w:p w14:paraId="5988264A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Consideraciones numéricas en la resolución de problemas inversos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5731D978" w14:textId="77777777" w:rsidR="00C62E38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Estimación robusta de parámetros: mínimos valores absolutos</w:t>
            </w:r>
            <w:r>
              <w:rPr>
                <w:rFonts w:asciiTheme="minorHAnsi" w:hAnsiTheme="minorHAnsi" w:cs="Arial"/>
              </w:rPr>
              <w:t>.</w:t>
            </w:r>
          </w:p>
          <w:p w14:paraId="2E70C2B6" w14:textId="77777777" w:rsidR="00C62E38" w:rsidRPr="00D31505" w:rsidRDefault="00C62E38" w:rsidP="00C62E38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 xml:space="preserve">Ejemplos de problemas inversos lineales en </w:t>
            </w:r>
            <w:r>
              <w:rPr>
                <w:rFonts w:asciiTheme="minorHAnsi" w:hAnsiTheme="minorHAnsi" w:cs="Arial"/>
              </w:rPr>
              <w:t>ciencias de la tierra e ingeniería.</w:t>
            </w:r>
          </w:p>
        </w:tc>
        <w:tc>
          <w:tcPr>
            <w:tcW w:w="2546" w:type="pct"/>
          </w:tcPr>
          <w:p w14:paraId="36EA8C18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 estudiante</w:t>
            </w:r>
            <w:r w:rsidRPr="00D31505">
              <w:rPr>
                <w:rFonts w:asciiTheme="minorHAnsi" w:hAnsiTheme="minorHAnsi" w:cs="Arial"/>
              </w:rPr>
              <w:t>:</w:t>
            </w:r>
          </w:p>
          <w:p w14:paraId="5F0D5599" w14:textId="77777777" w:rsidR="00C62E38" w:rsidRPr="00D31505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1D99C978" w14:textId="77777777" w:rsidR="00C62E38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Plantea </w:t>
            </w:r>
            <w:r w:rsidRPr="00D31505">
              <w:rPr>
                <w:rFonts w:asciiTheme="minorHAnsi" w:hAnsiTheme="minorHAnsi" w:cs="Arial"/>
              </w:rPr>
              <w:t xml:space="preserve">problemas inversos lineales discretos, </w:t>
            </w:r>
            <w:r>
              <w:rPr>
                <w:rFonts w:asciiTheme="minorHAnsi" w:hAnsiTheme="minorHAnsi" w:cs="Arial"/>
              </w:rPr>
              <w:t>identificando</w:t>
            </w:r>
            <w:r w:rsidRPr="00D3150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los alcances y limitaciones de e</w:t>
            </w:r>
            <w:r w:rsidRPr="00D31505">
              <w:rPr>
                <w:rFonts w:asciiTheme="minorHAnsi" w:hAnsiTheme="minorHAnsi" w:cs="Arial"/>
              </w:rPr>
              <w:t>stos.</w:t>
            </w:r>
          </w:p>
          <w:p w14:paraId="2FD2AFE0" w14:textId="77777777" w:rsidR="00C62E38" w:rsidRPr="00DB2239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Calcula resultados de</w:t>
            </w:r>
            <w:r w:rsidRPr="00D31505">
              <w:rPr>
                <w:rFonts w:asciiTheme="minorHAnsi" w:hAnsiTheme="minorHAnsi" w:cs="Arial"/>
              </w:rPr>
              <w:t xml:space="preserve"> problemas lineales de inversión por los métodos de mínimos cuadrados y de mínimos valores absolutos</w:t>
            </w:r>
            <w:r>
              <w:rPr>
                <w:rFonts w:asciiTheme="minorHAnsi" w:hAnsiTheme="minorHAnsi" w:cs="Arial"/>
              </w:rPr>
              <w:t>, interpretando sus</w:t>
            </w:r>
            <w:r w:rsidRPr="00D31505">
              <w:rPr>
                <w:rFonts w:asciiTheme="minorHAnsi" w:hAnsiTheme="minorHAnsi" w:cs="Arial"/>
              </w:rPr>
              <w:t xml:space="preserve"> resultados.</w:t>
            </w:r>
          </w:p>
          <w:p w14:paraId="40B1EF74" w14:textId="77777777" w:rsidR="00C62E38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hAnsiTheme="minorHAnsi" w:cs="Arial"/>
              </w:rPr>
              <w:t>Recono</w:t>
            </w:r>
            <w:r>
              <w:rPr>
                <w:rFonts w:asciiTheme="minorHAnsi" w:hAnsiTheme="minorHAnsi" w:cs="Arial"/>
              </w:rPr>
              <w:t>ce</w:t>
            </w:r>
            <w:r w:rsidRPr="00D31505">
              <w:rPr>
                <w:rFonts w:asciiTheme="minorHAnsi" w:hAnsiTheme="minorHAnsi" w:cs="Arial"/>
              </w:rPr>
              <w:t xml:space="preserve"> problemas inversos lineales </w:t>
            </w:r>
            <w:r>
              <w:rPr>
                <w:rFonts w:asciiTheme="minorHAnsi" w:hAnsiTheme="minorHAnsi" w:cs="Arial"/>
              </w:rPr>
              <w:t xml:space="preserve">más </w:t>
            </w:r>
            <w:r w:rsidRPr="00D31505">
              <w:rPr>
                <w:rFonts w:asciiTheme="minorHAnsi" w:hAnsiTheme="minorHAnsi" w:cs="Arial"/>
              </w:rPr>
              <w:t>comunes en geofísica</w:t>
            </w:r>
            <w:r>
              <w:rPr>
                <w:rFonts w:asciiTheme="minorHAnsi" w:hAnsiTheme="minorHAnsi" w:cs="Arial"/>
              </w:rPr>
              <w:t xml:space="preserve">. </w:t>
            </w:r>
          </w:p>
          <w:p w14:paraId="053C0F22" w14:textId="0A777558" w:rsidR="00C62E38" w:rsidRPr="00FF47CB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Planifica y presenta sus trabajos, basándose en sus capacidades, sin incurrir en plagio, copia, suplantación de identidad.</w:t>
            </w:r>
            <w:r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 xml:space="preserve"> (</w:t>
            </w:r>
            <w:r>
              <w:rPr>
                <w:rFonts w:asciiTheme="minorHAnsi" w:hAnsiTheme="minorHAnsi" w:cs="Arial"/>
              </w:rPr>
              <w:t xml:space="preserve">Dimensión honestidad de competencia de </w:t>
            </w:r>
            <w:r w:rsidR="00326840">
              <w:rPr>
                <w:rFonts w:asciiTheme="minorHAnsi" w:hAnsiTheme="minorHAnsi" w:cs="Arial"/>
              </w:rPr>
              <w:t>compromiso</w:t>
            </w:r>
            <w:r>
              <w:rPr>
                <w:rFonts w:asciiTheme="minorHAnsi" w:hAnsiTheme="minorHAnsi" w:cs="Arial"/>
              </w:rPr>
              <w:t>)</w:t>
            </w:r>
            <w:r w:rsidRPr="00D31505">
              <w:rPr>
                <w:rFonts w:asciiTheme="minorHAnsi" w:hAnsiTheme="minorHAnsi" w:cs="Arial"/>
              </w:rPr>
              <w:t>.</w:t>
            </w:r>
          </w:p>
          <w:p w14:paraId="6C1D4498" w14:textId="7F775A2D" w:rsidR="00C62E38" w:rsidRPr="00D31505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eastAsia="Adobe Ming Std L" w:hAnsiTheme="minorHAnsi"/>
                <w:color w:val="000000" w:themeColor="text1"/>
              </w:rPr>
              <w:t>Plantea de manera clara, precisa y constructiva, su posición acerca de un tema o del cumplimiento de una tarea</w:t>
            </w:r>
            <w:r>
              <w:rPr>
                <w:rFonts w:asciiTheme="minorHAnsi" w:eastAsia="Adobe Ming Std L" w:hAnsiTheme="minorHAnsi"/>
                <w:color w:val="000000" w:themeColor="text1"/>
              </w:rPr>
              <w:t xml:space="preserve"> (Dimensión comunicación</w:t>
            </w:r>
            <w:r w:rsidR="00326840">
              <w:rPr>
                <w:rFonts w:asciiTheme="minorHAnsi" w:eastAsia="Adobe Ming Std L" w:hAnsiTheme="minorHAnsi"/>
                <w:color w:val="000000" w:themeColor="text1"/>
              </w:rPr>
              <w:t xml:space="preserve">: </w:t>
            </w:r>
            <w:r>
              <w:rPr>
                <w:rFonts w:asciiTheme="minorHAnsi" w:eastAsia="Adobe Ming Std L" w:hAnsiTheme="minorHAnsi"/>
                <w:color w:val="000000" w:themeColor="text1"/>
              </w:rPr>
              <w:t>de trabajo en equipo)</w:t>
            </w:r>
            <w:r w:rsidRPr="00D31505">
              <w:rPr>
                <w:rFonts w:asciiTheme="minorHAnsi" w:eastAsia="Adobe Ming Std L" w:hAnsiTheme="minorHAnsi"/>
                <w:color w:val="000000" w:themeColor="text1"/>
              </w:rPr>
              <w:t>.</w:t>
            </w:r>
          </w:p>
          <w:p w14:paraId="39DD72BB" w14:textId="77777777" w:rsidR="00C62E38" w:rsidRPr="00B72849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31505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Cumple obligaciones y acuerdos, respetando los compromisos adquiridos, en sus actividades académicas</w:t>
            </w:r>
            <w:r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 xml:space="preserve"> (Dimensión responsabilidad de competencia de ética)</w:t>
            </w:r>
            <w:r w:rsidRPr="00D31505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.</w:t>
            </w:r>
          </w:p>
          <w:p w14:paraId="7F873EFB" w14:textId="77777777" w:rsidR="00C62E38" w:rsidRPr="00EA5887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 xml:space="preserve">Redacta, de manera clara y fundamentada, informes breves sobre </w:t>
            </w:r>
            <w:r w:rsidRPr="00D31505">
              <w:rPr>
                <w:rFonts w:asciiTheme="minorHAnsi" w:hAnsiTheme="minorHAnsi" w:cs="Arial"/>
                <w:color w:val="000000" w:themeColor="text1"/>
              </w:rPr>
              <w:t>el análisis de un problema geofísico de métodos inversos</w:t>
            </w:r>
            <w:r>
              <w:rPr>
                <w:rFonts w:asciiTheme="minorHAnsi" w:hAnsiTheme="minorHAnsi" w:cs="Arial"/>
                <w:color w:val="000000" w:themeColor="text1"/>
              </w:rPr>
              <w:t>, a partir de diferentes ejemplos (Dimensión escritura, competencia de comunicación profesional y académica, licenciatura).</w:t>
            </w:r>
          </w:p>
          <w:p w14:paraId="0288153B" w14:textId="77777777" w:rsidR="00C62E38" w:rsidRPr="00EA5887" w:rsidRDefault="00C62E38" w:rsidP="00C62E38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A5887">
              <w:rPr>
                <w:rFonts w:asciiTheme="minorHAnsi" w:hAnsiTheme="minorHAnsi"/>
                <w:color w:val="000000" w:themeColor="text1"/>
              </w:rPr>
              <w:t>Determina la idea central y propósito de un texto en inglés donde se utilizan cláusulas de contraste, gerundios e infinitivos, condicionales e hipotéticos</w:t>
            </w:r>
            <w:r>
              <w:rPr>
                <w:rFonts w:asciiTheme="minorHAnsi" w:hAnsiTheme="minorHAnsi"/>
                <w:color w:val="000000" w:themeColor="text1"/>
              </w:rPr>
              <w:t xml:space="preserve"> (Dimensión habilidad de leer de la competencia genérica de inglés).</w:t>
            </w:r>
          </w:p>
        </w:tc>
        <w:tc>
          <w:tcPr>
            <w:tcW w:w="829" w:type="pct"/>
          </w:tcPr>
          <w:p w14:paraId="39A3173B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(1): Cap. 2, 3, 4, 5, 6, 7, 8</w:t>
            </w:r>
          </w:p>
          <w:p w14:paraId="40BEFF03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7A49F8FE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(2): Cap. 2, 3, 4, 5, 6, 7, 8, 12, 13</w:t>
            </w:r>
          </w:p>
          <w:p w14:paraId="02E21F7D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37DEB196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(4</w:t>
            </w:r>
            <w:r w:rsidRPr="00D31505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: Cap. 1, 2, 3, 4, 5, 6, 7</w:t>
            </w:r>
          </w:p>
          <w:p w14:paraId="754FA3A7" w14:textId="77777777" w:rsidR="00C62E38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0B463E8C" w14:textId="77777777" w:rsidR="00C62E38" w:rsidRPr="00D31505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(3): Cap. 3, 4, 6</w:t>
            </w:r>
          </w:p>
        </w:tc>
      </w:tr>
    </w:tbl>
    <w:p w14:paraId="70837CFA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7F5E7AC7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66991D26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2B3A3724" w14:textId="77777777" w:rsidR="00E26E88" w:rsidRDefault="00E26E88" w:rsidP="00C62E38">
      <w:pPr>
        <w:spacing w:after="0" w:line="240" w:lineRule="auto"/>
        <w:rPr>
          <w:rFonts w:ascii="Arial" w:hAnsi="Arial" w:cs="Arial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594"/>
        <w:gridCol w:w="4961"/>
        <w:gridCol w:w="1546"/>
      </w:tblGrid>
      <w:tr w:rsidR="00C62E38" w:rsidRPr="00B72849" w14:paraId="2CC01CFD" w14:textId="77777777" w:rsidTr="008040D3">
        <w:tc>
          <w:tcPr>
            <w:tcW w:w="953" w:type="dxa"/>
            <w:shd w:val="solid" w:color="A6A6A6" w:fill="auto"/>
          </w:tcPr>
          <w:p w14:paraId="1B003A8F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lastRenderedPageBreak/>
              <w:t xml:space="preserve">Número </w:t>
            </w:r>
          </w:p>
        </w:tc>
        <w:tc>
          <w:tcPr>
            <w:tcW w:w="1594" w:type="dxa"/>
            <w:shd w:val="solid" w:color="A6A6A6" w:fill="auto"/>
          </w:tcPr>
          <w:p w14:paraId="72D34E2C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RA al que tributa</w:t>
            </w:r>
          </w:p>
        </w:tc>
        <w:tc>
          <w:tcPr>
            <w:tcW w:w="4961" w:type="dxa"/>
            <w:shd w:val="solid" w:color="A6A6A6" w:fill="auto"/>
          </w:tcPr>
          <w:p w14:paraId="2F6AE01A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Nombre de la Unidad</w:t>
            </w:r>
          </w:p>
        </w:tc>
        <w:tc>
          <w:tcPr>
            <w:tcW w:w="1546" w:type="dxa"/>
            <w:shd w:val="solid" w:color="A6A6A6" w:fill="auto"/>
          </w:tcPr>
          <w:p w14:paraId="32241180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Duración en Semanas</w:t>
            </w:r>
          </w:p>
        </w:tc>
      </w:tr>
      <w:tr w:rsidR="00C62E38" w:rsidRPr="00B72849" w14:paraId="7EC9FB8A" w14:textId="77777777" w:rsidTr="008040D3">
        <w:tc>
          <w:tcPr>
            <w:tcW w:w="953" w:type="dxa"/>
            <w:tcBorders>
              <w:bottom w:val="single" w:sz="4" w:space="0" w:color="000000"/>
            </w:tcBorders>
            <w:shd w:val="clear" w:color="auto" w:fill="auto"/>
          </w:tcPr>
          <w:p w14:paraId="6124E64E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3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  <w:shd w:val="clear" w:color="auto" w:fill="auto"/>
          </w:tcPr>
          <w:p w14:paraId="5FA43AB7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RA2, RA3, RA4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14:paraId="12E470CE" w14:textId="7362290E" w:rsidR="00C62E38" w:rsidRPr="00B72849" w:rsidRDefault="00C62E38" w:rsidP="00E26E8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Introducción a Problemas Inversos no lineales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  <w:shd w:val="clear" w:color="auto" w:fill="auto"/>
          </w:tcPr>
          <w:p w14:paraId="60C849F4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2</w:t>
            </w:r>
          </w:p>
        </w:tc>
      </w:tr>
      <w:tr w:rsidR="00C62E38" w:rsidRPr="00B72849" w14:paraId="30D92B6A" w14:textId="77777777" w:rsidTr="008040D3">
        <w:tc>
          <w:tcPr>
            <w:tcW w:w="2547" w:type="dxa"/>
            <w:gridSpan w:val="2"/>
            <w:shd w:val="solid" w:color="A6A6A6" w:fill="auto"/>
            <w:vAlign w:val="center"/>
          </w:tcPr>
          <w:p w14:paraId="25C3DE89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Contenidos</w:t>
            </w:r>
          </w:p>
        </w:tc>
        <w:tc>
          <w:tcPr>
            <w:tcW w:w="4961" w:type="dxa"/>
            <w:shd w:val="solid" w:color="A6A6A6" w:fill="auto"/>
            <w:vAlign w:val="center"/>
          </w:tcPr>
          <w:p w14:paraId="663CFBEB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Indicador de logro</w:t>
            </w:r>
          </w:p>
        </w:tc>
        <w:tc>
          <w:tcPr>
            <w:tcW w:w="1546" w:type="dxa"/>
            <w:shd w:val="solid" w:color="A6A6A6" w:fill="auto"/>
          </w:tcPr>
          <w:p w14:paraId="4C995185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Referencias a la Bibliografía</w:t>
            </w:r>
          </w:p>
        </w:tc>
      </w:tr>
      <w:tr w:rsidR="00C62E38" w:rsidRPr="00B72849" w14:paraId="5FDAE7F5" w14:textId="77777777" w:rsidTr="008040D3">
        <w:tc>
          <w:tcPr>
            <w:tcW w:w="2547" w:type="dxa"/>
            <w:gridSpan w:val="2"/>
          </w:tcPr>
          <w:p w14:paraId="16636205" w14:textId="77777777" w:rsidR="00C62E38" w:rsidRDefault="00C62E38" w:rsidP="00C62E38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Estimación de parámetros de modelos no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7DB40B7E" w14:textId="77777777" w:rsidR="00C62E38" w:rsidRDefault="00C62E38" w:rsidP="00C62E38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El problema de mínimos cuadrados no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7F29CB05" w14:textId="77777777" w:rsidR="00C62E38" w:rsidRDefault="00C62E38" w:rsidP="00C62E38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Regularización del problema de mínimos cuadrados no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015E6E8A" w14:textId="77777777" w:rsidR="00C62E38" w:rsidRDefault="00C62E38" w:rsidP="00C62E38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Métodos numéricos para la resolución de problemas inversos no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1EC35104" w14:textId="77777777" w:rsidR="00C62E38" w:rsidRPr="00B72849" w:rsidRDefault="00C62E38" w:rsidP="00C62E38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 xml:space="preserve">Ejemplos de problemas de </w:t>
            </w:r>
            <w:r>
              <w:rPr>
                <w:rFonts w:asciiTheme="minorHAnsi" w:hAnsiTheme="minorHAnsi" w:cs="Arial"/>
              </w:rPr>
              <w:t>inversión no lineal en ciencias de la tierra e ingeniería.</w:t>
            </w:r>
          </w:p>
          <w:p w14:paraId="4607D8BA" w14:textId="77777777" w:rsidR="00C62E38" w:rsidRPr="00B72849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</w:tcPr>
          <w:p w14:paraId="3612277B" w14:textId="77777777" w:rsidR="00C62E38" w:rsidRPr="00B72849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</w:t>
            </w:r>
            <w:r w:rsidRPr="00B72849">
              <w:rPr>
                <w:rFonts w:asciiTheme="minorHAnsi" w:hAnsiTheme="minorHAnsi" w:cs="Arial"/>
              </w:rPr>
              <w:t xml:space="preserve"> estudiante:</w:t>
            </w:r>
          </w:p>
          <w:p w14:paraId="71817BFD" w14:textId="77777777" w:rsidR="00C62E38" w:rsidRPr="00E26E8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p w14:paraId="0F7E7EBE" w14:textId="77777777" w:rsidR="00C62E38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F</w:t>
            </w:r>
            <w:r>
              <w:rPr>
                <w:rFonts w:asciiTheme="minorHAnsi" w:hAnsiTheme="minorHAnsi" w:cs="Arial"/>
              </w:rPr>
              <w:t>ormula</w:t>
            </w:r>
            <w:r w:rsidRPr="00B72849">
              <w:rPr>
                <w:rFonts w:asciiTheme="minorHAnsi" w:hAnsiTheme="minorHAnsi" w:cs="Arial"/>
              </w:rPr>
              <w:t xml:space="preserve"> problemas inversos no lineales</w:t>
            </w:r>
            <w:r>
              <w:rPr>
                <w:rFonts w:asciiTheme="minorHAnsi" w:hAnsiTheme="minorHAnsi" w:cs="Arial"/>
              </w:rPr>
              <w:t>.</w:t>
            </w:r>
          </w:p>
          <w:p w14:paraId="02D0ECCF" w14:textId="77777777" w:rsidR="00C62E38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Categoriza y aplica</w:t>
            </w:r>
            <w:r w:rsidRPr="00B72849">
              <w:rPr>
                <w:rFonts w:asciiTheme="minorHAnsi" w:hAnsiTheme="minorHAnsi" w:cs="Arial"/>
              </w:rPr>
              <w:t xml:space="preserve"> diferentes técnicas de optimización para la resolución de</w:t>
            </w:r>
            <w:r>
              <w:rPr>
                <w:rFonts w:asciiTheme="minorHAnsi" w:hAnsiTheme="minorHAnsi" w:cs="Arial"/>
              </w:rPr>
              <w:t xml:space="preserve"> problemas inversos no lineales.</w:t>
            </w:r>
          </w:p>
          <w:p w14:paraId="24197401" w14:textId="77777777" w:rsidR="00C62E38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Recono</w:t>
            </w:r>
            <w:r>
              <w:rPr>
                <w:rFonts w:asciiTheme="minorHAnsi" w:hAnsiTheme="minorHAnsi" w:cs="Arial"/>
              </w:rPr>
              <w:t>ce</w:t>
            </w:r>
            <w:r w:rsidRPr="00B72849">
              <w:rPr>
                <w:rFonts w:asciiTheme="minorHAnsi" w:hAnsiTheme="minorHAnsi" w:cs="Arial"/>
              </w:rPr>
              <w:t xml:space="preserve"> diferentes problemas inversos no lineales en geofísica</w:t>
            </w:r>
            <w:r>
              <w:rPr>
                <w:rFonts w:asciiTheme="minorHAnsi" w:hAnsiTheme="minorHAnsi" w:cs="Arial"/>
              </w:rPr>
              <w:t>.</w:t>
            </w:r>
          </w:p>
          <w:p w14:paraId="7F8403AF" w14:textId="77777777" w:rsidR="00C62E38" w:rsidRPr="00B72849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Planifica y presenta sus trabajos, basándose en sus capacidades, sin incurrir en plagio, copia, suplantación de identidad</w:t>
            </w:r>
            <w:r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 xml:space="preserve"> (</w:t>
            </w:r>
            <w:r>
              <w:rPr>
                <w:rFonts w:asciiTheme="minorHAnsi" w:hAnsiTheme="minorHAnsi" w:cs="Arial"/>
              </w:rPr>
              <w:t>Dimensión honestidad de competencia de ética)</w:t>
            </w:r>
            <w:r w:rsidRPr="00B72849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.</w:t>
            </w:r>
          </w:p>
          <w:p w14:paraId="068E3FB2" w14:textId="77777777" w:rsidR="00C62E38" w:rsidRPr="0099235E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eastAsia="Adobe Ming Std L" w:hAnsiTheme="minorHAnsi"/>
                <w:color w:val="000000" w:themeColor="text1"/>
              </w:rPr>
              <w:t>Plantea de manera clara, precisa y constructiva, su posición acerca de un tema o del cumplimiento de una tarea(Dimensión comunicación de competencia de trabajo en equipo).</w:t>
            </w:r>
          </w:p>
          <w:p w14:paraId="1A2E5187" w14:textId="77777777" w:rsidR="00C62E38" w:rsidRPr="00B72849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eastAsia="Adobe Ming Std L" w:hAnsiTheme="minorHAnsi"/>
                <w:color w:val="000000" w:themeColor="text1"/>
              </w:rPr>
              <w:t>Considera las capacidades y aptitudes de los miembros del equipo, al asignar roles y distribuir tareas, logrando la cooperación de los integrantes para el cumplimiento del objetivo</w:t>
            </w:r>
            <w:r>
              <w:rPr>
                <w:rFonts w:asciiTheme="minorHAnsi" w:eastAsia="Adobe Ming Std L" w:hAnsiTheme="minorHAnsi"/>
                <w:color w:val="000000" w:themeColor="text1"/>
              </w:rPr>
              <w:t xml:space="preserve"> (Dimensión liderazgo de la competencia de trabajo en equipo)</w:t>
            </w:r>
            <w:r w:rsidRPr="00B72849">
              <w:rPr>
                <w:rFonts w:asciiTheme="minorHAnsi" w:eastAsia="Adobe Ming Std L" w:hAnsiTheme="minorHAnsi"/>
                <w:color w:val="000000" w:themeColor="text1"/>
              </w:rPr>
              <w:t>.</w:t>
            </w:r>
          </w:p>
          <w:p w14:paraId="7DFA74EA" w14:textId="77777777" w:rsidR="00C62E38" w:rsidRPr="00B72849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Cumple obligaciones y acuerdos, respetando los compromisos adquiridos</w:t>
            </w:r>
            <w:r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, en sus actividades académicas (Dimensión responsabilidad de competencia de ética)</w:t>
            </w:r>
            <w:r w:rsidRPr="00D31505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.</w:t>
            </w:r>
          </w:p>
          <w:p w14:paraId="0C644326" w14:textId="77777777" w:rsidR="00C62E38" w:rsidRPr="00B72849" w:rsidRDefault="00C62E38" w:rsidP="00C62E3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B72849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 xml:space="preserve">Redacta, de manera clara y fundamentada, informes breves sobre </w:t>
            </w:r>
            <w:r w:rsidRPr="00B72849">
              <w:rPr>
                <w:rFonts w:asciiTheme="minorHAnsi" w:hAnsiTheme="minorHAnsi" w:cs="Arial"/>
                <w:color w:val="000000" w:themeColor="text1"/>
              </w:rPr>
              <w:t>el análisis de un problema geofísico de métodos inversos, a partir de diferentes ejemplos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(Dimensión escritura competencia de comunicación profesional y académica, licenciatura)</w:t>
            </w:r>
            <w:r w:rsidRPr="00B72849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1546" w:type="dxa"/>
          </w:tcPr>
          <w:p w14:paraId="7D70D24E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(1): Cap. 9, 10</w:t>
            </w:r>
          </w:p>
          <w:p w14:paraId="6C4101CE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14EF2543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(2</w:t>
            </w:r>
            <w:r w:rsidRPr="00B72849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: Cap. 9, 11, 12, 13</w:t>
            </w:r>
          </w:p>
          <w:p w14:paraId="357544B2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6ED933D5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(4): Cap. 5, 6, 7</w:t>
            </w:r>
          </w:p>
          <w:p w14:paraId="1DA6640C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1358E8F8" w14:textId="77777777" w:rsidR="00C62E38" w:rsidRPr="00B72849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(3): Cap. 2.5, 3, 5, 6</w:t>
            </w:r>
          </w:p>
          <w:p w14:paraId="54EE25F1" w14:textId="77777777" w:rsidR="00C62E38" w:rsidRPr="00B72849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4F328310" w14:textId="77777777" w:rsidR="00C62E38" w:rsidRPr="00B72849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C019877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1442EDBE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66A743B3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39DD1447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715FB0FF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7F16123B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0CC65B58" w14:textId="77777777" w:rsidR="00C62E38" w:rsidRDefault="00C62E38" w:rsidP="00C62E38">
      <w:pPr>
        <w:spacing w:after="0" w:line="240" w:lineRule="auto"/>
        <w:rPr>
          <w:rFonts w:ascii="Arial" w:hAnsi="Arial" w:cs="Arial"/>
        </w:rPr>
      </w:pPr>
    </w:p>
    <w:p w14:paraId="17CDFB25" w14:textId="77777777" w:rsidR="00E26E88" w:rsidRDefault="00E26E88" w:rsidP="00C62E38">
      <w:pPr>
        <w:spacing w:after="0" w:line="240" w:lineRule="auto"/>
        <w:rPr>
          <w:rFonts w:ascii="Arial" w:hAnsi="Arial" w:cs="Arial"/>
        </w:rPr>
      </w:pPr>
    </w:p>
    <w:p w14:paraId="5428740F" w14:textId="77777777" w:rsidR="00E26E88" w:rsidRDefault="00E26E88" w:rsidP="00C62E38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2064"/>
        <w:gridCol w:w="4156"/>
        <w:gridCol w:w="1607"/>
      </w:tblGrid>
      <w:tr w:rsidR="00C62E38" w:rsidRPr="00B72849" w14:paraId="1DCD3719" w14:textId="77777777" w:rsidTr="008040D3">
        <w:tc>
          <w:tcPr>
            <w:tcW w:w="1000" w:type="dxa"/>
            <w:shd w:val="solid" w:color="A6A6A6" w:fill="auto"/>
          </w:tcPr>
          <w:p w14:paraId="30AB06D4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lastRenderedPageBreak/>
              <w:t xml:space="preserve">Número </w:t>
            </w:r>
          </w:p>
          <w:p w14:paraId="2C31ADE9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19" w:type="dxa"/>
            <w:shd w:val="solid" w:color="A6A6A6" w:fill="auto"/>
          </w:tcPr>
          <w:p w14:paraId="08E994A5" w14:textId="77777777" w:rsidR="00C62E38" w:rsidRPr="00B72849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RA al que tributa</w:t>
            </w:r>
          </w:p>
        </w:tc>
        <w:tc>
          <w:tcPr>
            <w:tcW w:w="4304" w:type="dxa"/>
            <w:shd w:val="solid" w:color="A6A6A6" w:fill="auto"/>
          </w:tcPr>
          <w:p w14:paraId="03F83EFC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Nombre de la Unidad</w:t>
            </w:r>
          </w:p>
        </w:tc>
        <w:tc>
          <w:tcPr>
            <w:tcW w:w="1631" w:type="dxa"/>
            <w:shd w:val="solid" w:color="A6A6A6" w:fill="auto"/>
          </w:tcPr>
          <w:p w14:paraId="6594F022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Duración en Semanas</w:t>
            </w:r>
          </w:p>
        </w:tc>
      </w:tr>
      <w:tr w:rsidR="00C62E38" w:rsidRPr="00B72849" w14:paraId="2F218344" w14:textId="77777777" w:rsidTr="008040D3">
        <w:tc>
          <w:tcPr>
            <w:tcW w:w="1000" w:type="dxa"/>
            <w:tcBorders>
              <w:bottom w:val="single" w:sz="4" w:space="0" w:color="000000"/>
            </w:tcBorders>
            <w:shd w:val="clear" w:color="auto" w:fill="auto"/>
          </w:tcPr>
          <w:p w14:paraId="64C77F64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19" w:type="dxa"/>
            <w:tcBorders>
              <w:bottom w:val="single" w:sz="4" w:space="0" w:color="000000"/>
            </w:tcBorders>
            <w:shd w:val="clear" w:color="auto" w:fill="auto"/>
          </w:tcPr>
          <w:p w14:paraId="546EF9D7" w14:textId="77777777" w:rsidR="00C62E38" w:rsidRPr="00B72849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RA2, RA3, RA4</w:t>
            </w:r>
          </w:p>
        </w:tc>
        <w:tc>
          <w:tcPr>
            <w:tcW w:w="4304" w:type="dxa"/>
            <w:tcBorders>
              <w:bottom w:val="single" w:sz="4" w:space="0" w:color="000000"/>
            </w:tcBorders>
            <w:shd w:val="clear" w:color="auto" w:fill="auto"/>
          </w:tcPr>
          <w:p w14:paraId="40739721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Métodos Bayesianos para resolver problemas inversos</w:t>
            </w:r>
          </w:p>
        </w:tc>
        <w:tc>
          <w:tcPr>
            <w:tcW w:w="1631" w:type="dxa"/>
            <w:tcBorders>
              <w:bottom w:val="single" w:sz="4" w:space="0" w:color="000000"/>
            </w:tcBorders>
            <w:shd w:val="clear" w:color="auto" w:fill="auto"/>
          </w:tcPr>
          <w:p w14:paraId="2D79A7A7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6</w:t>
            </w:r>
          </w:p>
        </w:tc>
      </w:tr>
      <w:tr w:rsidR="00C62E38" w:rsidRPr="00B72849" w14:paraId="21FBF73E" w14:textId="77777777" w:rsidTr="008040D3">
        <w:tc>
          <w:tcPr>
            <w:tcW w:w="3119" w:type="dxa"/>
            <w:gridSpan w:val="2"/>
            <w:shd w:val="solid" w:color="A6A6A6" w:fill="auto"/>
            <w:vAlign w:val="center"/>
          </w:tcPr>
          <w:p w14:paraId="33B59A20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Contenidos</w:t>
            </w:r>
          </w:p>
        </w:tc>
        <w:tc>
          <w:tcPr>
            <w:tcW w:w="4304" w:type="dxa"/>
            <w:shd w:val="solid" w:color="A6A6A6" w:fill="auto"/>
            <w:vAlign w:val="center"/>
          </w:tcPr>
          <w:p w14:paraId="58E68FF8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Indicador de logro</w:t>
            </w:r>
          </w:p>
        </w:tc>
        <w:tc>
          <w:tcPr>
            <w:tcW w:w="1631" w:type="dxa"/>
            <w:shd w:val="solid" w:color="A6A6A6" w:fill="auto"/>
          </w:tcPr>
          <w:p w14:paraId="202E0ED6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Referencias a la Bibliografía</w:t>
            </w:r>
          </w:p>
        </w:tc>
      </w:tr>
      <w:tr w:rsidR="00C62E38" w:rsidRPr="006E3751" w14:paraId="431AC17C" w14:textId="77777777" w:rsidTr="008040D3">
        <w:tc>
          <w:tcPr>
            <w:tcW w:w="3119" w:type="dxa"/>
            <w:gridSpan w:val="2"/>
          </w:tcPr>
          <w:p w14:paraId="5A48D4A5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El enfoque de Popper-</w:t>
            </w:r>
            <w:proofErr w:type="spellStart"/>
            <w:r w:rsidRPr="0099235E">
              <w:rPr>
                <w:rFonts w:asciiTheme="minorHAnsi" w:hAnsiTheme="minorHAnsi" w:cs="Arial"/>
              </w:rPr>
              <w:t>Bayes</w:t>
            </w:r>
            <w:proofErr w:type="spellEnd"/>
            <w:r w:rsidRPr="0099235E">
              <w:rPr>
                <w:rFonts w:asciiTheme="minorHAnsi" w:hAnsiTheme="minorHAnsi" w:cs="Arial"/>
              </w:rPr>
              <w:t>.</w:t>
            </w:r>
          </w:p>
          <w:p w14:paraId="3712B6F4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 xml:space="preserve">Parámetros de </w:t>
            </w:r>
            <w:proofErr w:type="spellStart"/>
            <w:r w:rsidRPr="0099235E">
              <w:rPr>
                <w:rFonts w:asciiTheme="minorHAnsi" w:hAnsiTheme="minorHAnsi" w:cs="Arial"/>
              </w:rPr>
              <w:t>Jeffreys</w:t>
            </w:r>
            <w:proofErr w:type="spellEnd"/>
            <w:r w:rsidRPr="0099235E">
              <w:rPr>
                <w:rFonts w:asciiTheme="minorHAnsi" w:hAnsiTheme="minorHAnsi" w:cs="Arial"/>
              </w:rPr>
              <w:t>.</w:t>
            </w:r>
          </w:p>
          <w:p w14:paraId="64016F87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Funciones de densidad de probabilidad  y de probabilidad volumétrica.</w:t>
            </w:r>
          </w:p>
          <w:p w14:paraId="2620736C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Probabilidades condicionales, marginales, y relaciones entre parámetros.</w:t>
            </w:r>
          </w:p>
          <w:p w14:paraId="45F8C6DB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Algoritmos de muestreo de funciones de densidad de probabilidad.</w:t>
            </w:r>
          </w:p>
          <w:p w14:paraId="73F1AA7A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Modelos, observaciones y el problema de simulación directa.</w:t>
            </w:r>
          </w:p>
          <w:p w14:paraId="1926123E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Formulación Bayesiana del problema inverso (Enfoque Popper-</w:t>
            </w:r>
            <w:proofErr w:type="spellStart"/>
            <w:r w:rsidRPr="0099235E">
              <w:rPr>
                <w:rFonts w:asciiTheme="minorHAnsi" w:hAnsiTheme="minorHAnsi" w:cs="Arial"/>
              </w:rPr>
              <w:t>Bayes</w:t>
            </w:r>
            <w:proofErr w:type="spellEnd"/>
            <w:r w:rsidRPr="0099235E">
              <w:rPr>
                <w:rFonts w:asciiTheme="minorHAnsi" w:hAnsiTheme="minorHAnsi" w:cs="Arial"/>
              </w:rPr>
              <w:t>).</w:t>
            </w:r>
          </w:p>
          <w:p w14:paraId="64969B2E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Métodos de Monte Carlo.</w:t>
            </w:r>
          </w:p>
          <w:p w14:paraId="00CC1892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Conexión entre la formulación Bayesiana y de optimización del problema inverso.</w:t>
            </w:r>
          </w:p>
          <w:p w14:paraId="30D738E3" w14:textId="77777777" w:rsidR="00C62E38" w:rsidRPr="0099235E" w:rsidRDefault="00C62E38" w:rsidP="00C62E38">
            <w:pPr>
              <w:pStyle w:val="Prrafodelista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Ejemplos aplicados al ámbito de las ciencias de la tierra e ingeniería.</w:t>
            </w:r>
          </w:p>
        </w:tc>
        <w:tc>
          <w:tcPr>
            <w:tcW w:w="4304" w:type="dxa"/>
          </w:tcPr>
          <w:p w14:paraId="4BAE1782" w14:textId="77777777" w:rsidR="00C62E38" w:rsidRPr="0099235E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El estudiante:</w:t>
            </w:r>
          </w:p>
          <w:p w14:paraId="70C8C0A9" w14:textId="77777777" w:rsidR="00C62E38" w:rsidRPr="00E26E8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p w14:paraId="6094013D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Plantea problemas inversos, utilizando el enfoque Bayesiano.</w:t>
            </w:r>
          </w:p>
          <w:p w14:paraId="29006617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Utiliza nociones básicas de probabilidad y de medida para modelar diferentes parámetros que definen el modelo físico.</w:t>
            </w:r>
          </w:p>
          <w:p w14:paraId="0F594D89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hAnsiTheme="minorHAnsi" w:cs="Arial"/>
              </w:rPr>
              <w:t>Aplica métodos de Monte Carlo para la resolución de problemas inversos, a fin de estimar, caracterizar y calificar soluciones del problema inverso no regularizado.</w:t>
            </w:r>
          </w:p>
          <w:p w14:paraId="700037B0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Planifica y presenta sus trabajos, basándose en sus capacidades, sin incurrir en plagio, copia, suplantación de identidad (</w:t>
            </w:r>
            <w:r w:rsidRPr="0099235E">
              <w:rPr>
                <w:rFonts w:asciiTheme="minorHAnsi" w:hAnsiTheme="minorHAnsi" w:cs="Arial"/>
              </w:rPr>
              <w:t>Dimensión honestidad de competencia de ética)</w:t>
            </w:r>
            <w:r w:rsidRPr="0099235E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.</w:t>
            </w:r>
          </w:p>
          <w:p w14:paraId="5365609C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eastAsia="Adobe Ming Std L" w:hAnsiTheme="minorHAnsi"/>
                <w:color w:val="000000" w:themeColor="text1"/>
              </w:rPr>
              <w:t>Plantea de manera clara, precisa y constructiva, su posición acerca de un tema o del cumplimiento de una tarea (Dimensión comunicación de competencia de trabajo en equipo).</w:t>
            </w:r>
          </w:p>
          <w:p w14:paraId="73381C4E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eastAsia="Adobe Ming Std L" w:hAnsiTheme="minorHAnsi"/>
                <w:color w:val="000000" w:themeColor="text1"/>
              </w:rPr>
              <w:t>Considera las capacidades y aptitudes de los miembros del equipo, al asignar roles y distribuir tareas, logrando la cooperación de los integrantes para el cumplimiento del objetivo (Dimensión liderazgo de la competencia de trabajo en equipo).</w:t>
            </w:r>
          </w:p>
          <w:p w14:paraId="4AA2E228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>Cumple obligaciones y acuerdos, respetando los compromisos adquiridos, en sus actividades académicas (Dimensión responsabilidad de competencia de ética).</w:t>
            </w:r>
          </w:p>
          <w:p w14:paraId="65CB0241" w14:textId="77777777" w:rsidR="00C62E38" w:rsidRPr="0099235E" w:rsidRDefault="00C62E38" w:rsidP="00C62E3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9235E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</w:rPr>
              <w:t xml:space="preserve">Redacta, de manera clara y fundamentada, informes breves sobre </w:t>
            </w:r>
            <w:r w:rsidRPr="0099235E">
              <w:rPr>
                <w:rFonts w:asciiTheme="minorHAnsi" w:hAnsiTheme="minorHAnsi" w:cs="Arial"/>
                <w:color w:val="000000" w:themeColor="text1"/>
              </w:rPr>
              <w:t xml:space="preserve">el análisis de un problema de métodos inversos, en el ámbito de las ciencias de la tierra e ingeniería, a partir de </w:t>
            </w:r>
            <w:r w:rsidRPr="0099235E">
              <w:rPr>
                <w:rFonts w:asciiTheme="minorHAnsi" w:hAnsiTheme="minorHAnsi" w:cs="Arial"/>
                <w:color w:val="000000" w:themeColor="text1"/>
              </w:rPr>
              <w:lastRenderedPageBreak/>
              <w:t>diferentes ejemplos (Dimensión escritura competencia de comunicación profesional y académica, licenciatura).</w:t>
            </w:r>
          </w:p>
        </w:tc>
        <w:tc>
          <w:tcPr>
            <w:tcW w:w="1631" w:type="dxa"/>
          </w:tcPr>
          <w:p w14:paraId="38225CC4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(1</w:t>
            </w:r>
            <w:r w:rsidRPr="00B72849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: Cap. 11</w:t>
            </w:r>
          </w:p>
          <w:p w14:paraId="194DAD49" w14:textId="77777777" w:rsidR="00C62E3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53FD9A71" w14:textId="77777777" w:rsidR="00C62E38" w:rsidRPr="00054458" w:rsidRDefault="00C62E38" w:rsidP="008040D3">
            <w:pPr>
              <w:spacing w:after="0" w:line="240" w:lineRule="auto"/>
              <w:jc w:val="both"/>
              <w:rPr>
                <w:rFonts w:asciiTheme="minorHAnsi" w:hAnsiTheme="minorHAnsi" w:cs="Arial"/>
                <w:lang w:val="en-US"/>
              </w:rPr>
            </w:pPr>
            <w:r w:rsidRPr="00054458">
              <w:rPr>
                <w:rFonts w:asciiTheme="minorHAnsi" w:hAnsiTheme="minorHAnsi" w:cs="Arial"/>
                <w:lang w:val="en-US"/>
              </w:rPr>
              <w:t>(</w:t>
            </w:r>
            <w:r>
              <w:rPr>
                <w:rFonts w:asciiTheme="minorHAnsi" w:hAnsiTheme="minorHAnsi" w:cs="Arial"/>
                <w:lang w:val="en-US"/>
              </w:rPr>
              <w:t>3</w:t>
            </w:r>
            <w:r w:rsidRPr="00054458">
              <w:rPr>
                <w:rFonts w:asciiTheme="minorHAnsi" w:hAnsiTheme="minorHAnsi" w:cs="Arial"/>
                <w:lang w:val="en-US"/>
              </w:rPr>
              <w:t xml:space="preserve">): Cap. </w:t>
            </w:r>
            <w:r>
              <w:rPr>
                <w:rFonts w:asciiTheme="minorHAnsi" w:hAnsiTheme="minorHAnsi" w:cs="Arial"/>
                <w:lang w:val="en-US"/>
              </w:rPr>
              <w:t>1, 2, 5, 6, 7</w:t>
            </w:r>
          </w:p>
        </w:tc>
      </w:tr>
    </w:tbl>
    <w:p w14:paraId="747D831E" w14:textId="77777777" w:rsidR="00C62E38" w:rsidRPr="00054458" w:rsidRDefault="00C62E38" w:rsidP="00C62E38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62E38" w:rsidRPr="006E3751" w14:paraId="63DC93F8" w14:textId="77777777" w:rsidTr="008040D3">
        <w:tc>
          <w:tcPr>
            <w:tcW w:w="9039" w:type="dxa"/>
            <w:shd w:val="solid" w:color="A6A6A6" w:fill="auto"/>
          </w:tcPr>
          <w:p w14:paraId="0E1C0445" w14:textId="77777777" w:rsidR="00C62E38" w:rsidRPr="00054458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proofErr w:type="spellStart"/>
            <w:r w:rsidRPr="00054458">
              <w:rPr>
                <w:rFonts w:asciiTheme="minorHAnsi" w:hAnsiTheme="minorHAnsi" w:cs="Arial"/>
                <w:lang w:val="en-US"/>
              </w:rPr>
              <w:t>Bibliografía</w:t>
            </w:r>
            <w:proofErr w:type="spellEnd"/>
            <w:r w:rsidRPr="00054458">
              <w:rPr>
                <w:rFonts w:asciiTheme="minorHAnsi" w:hAnsiTheme="minorHAnsi" w:cs="Arial"/>
                <w:lang w:val="en-US"/>
              </w:rPr>
              <w:t xml:space="preserve"> General</w:t>
            </w:r>
          </w:p>
        </w:tc>
      </w:tr>
      <w:tr w:rsidR="00C62E38" w:rsidRPr="00B72849" w14:paraId="3A9BF8E4" w14:textId="77777777" w:rsidTr="008040D3">
        <w:trPr>
          <w:trHeight w:val="796"/>
        </w:trPr>
        <w:tc>
          <w:tcPr>
            <w:tcW w:w="9039" w:type="dxa"/>
          </w:tcPr>
          <w:p w14:paraId="2025872F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val="en-GB" w:eastAsia="es-ES"/>
              </w:rPr>
            </w:pPr>
            <w:proofErr w:type="spellStart"/>
            <w:r>
              <w:rPr>
                <w:rFonts w:asciiTheme="minorHAnsi" w:eastAsia="Times New Roman" w:hAnsiTheme="minorHAnsi" w:cs="Arial"/>
                <w:lang w:val="en-GB" w:eastAsia="es-ES"/>
              </w:rPr>
              <w:t>Bibliografía</w:t>
            </w:r>
            <w:proofErr w:type="spellEnd"/>
            <w:r>
              <w:rPr>
                <w:rFonts w:asciiTheme="minorHAnsi" w:eastAsia="Times New Roman" w:hAnsiTheme="minorHAnsi" w:cs="Arial"/>
                <w:lang w:val="en-GB" w:eastAsia="es-E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lang w:val="en-GB" w:eastAsia="es-ES"/>
              </w:rPr>
              <w:t>obligatoria</w:t>
            </w:r>
            <w:proofErr w:type="spellEnd"/>
            <w:r>
              <w:rPr>
                <w:rFonts w:asciiTheme="minorHAnsi" w:eastAsia="Times New Roman" w:hAnsiTheme="minorHAnsi" w:cs="Arial"/>
                <w:lang w:val="en-GB" w:eastAsia="es-ES"/>
              </w:rPr>
              <w:t>:</w:t>
            </w:r>
          </w:p>
          <w:p w14:paraId="5ABFD3BD" w14:textId="77777777" w:rsidR="00C62E38" w:rsidRPr="00E26E8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10"/>
                <w:szCs w:val="10"/>
                <w:lang w:val="en-GB" w:eastAsia="es-ES"/>
              </w:rPr>
            </w:pPr>
          </w:p>
          <w:p w14:paraId="0C2AE64F" w14:textId="77777777" w:rsidR="00C62E38" w:rsidRPr="00DB2239" w:rsidRDefault="00C62E38" w:rsidP="00C62E3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val="en-GB" w:eastAsia="es-ES"/>
              </w:rPr>
            </w:pPr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 xml:space="preserve">Richard C. Aster, Brian 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Borchers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 xml:space="preserve"> and Clifford H. Thurber. “Parameter Estimation and Inverse Problems - Second Edition”. Academic Press – Elsevier (2013). (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Obligatorio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).</w:t>
            </w:r>
          </w:p>
          <w:p w14:paraId="64D226B6" w14:textId="77777777" w:rsidR="00C62E38" w:rsidRPr="00DB2239" w:rsidRDefault="00C62E38" w:rsidP="008040D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eastAsia="Times New Roman" w:hAnsiTheme="minorHAnsi" w:cs="Arial"/>
                <w:lang w:val="en-GB" w:eastAsia="es-ES"/>
              </w:rPr>
            </w:pPr>
          </w:p>
          <w:p w14:paraId="6D23EEEE" w14:textId="77777777" w:rsidR="00C62E38" w:rsidRDefault="00C62E38" w:rsidP="00C62E3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val="en-GB" w:eastAsia="es-ES"/>
              </w:rPr>
            </w:pPr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 xml:space="preserve">William 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Menke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. “Geophysical Data Analysis: Discrete Inverse Theory – Third Edition”. Academic Press – Elsevier (2012). (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Obligatorio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).</w:t>
            </w:r>
          </w:p>
          <w:p w14:paraId="1691FFFF" w14:textId="77777777" w:rsidR="00C62E38" w:rsidRPr="0005445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val="en-GB" w:eastAsia="es-ES"/>
              </w:rPr>
            </w:pPr>
          </w:p>
          <w:p w14:paraId="7A16A3E3" w14:textId="77777777" w:rsidR="00C62E38" w:rsidRPr="00DB2239" w:rsidRDefault="00C62E38" w:rsidP="00C62E3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val="en-GB" w:eastAsia="es-ES"/>
              </w:rPr>
            </w:pPr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 xml:space="preserve">Albert 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Tarantola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. “Inverse Problem Theory and Methods for Model Parameter Estimation”. (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Obligatorio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).</w:t>
            </w:r>
          </w:p>
          <w:p w14:paraId="519A3BE4" w14:textId="77777777" w:rsidR="00C62E38" w:rsidRPr="00E26E8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10"/>
                <w:szCs w:val="10"/>
                <w:lang w:val="en-GB" w:eastAsia="es-ES"/>
              </w:rPr>
            </w:pPr>
          </w:p>
          <w:p w14:paraId="24F8808F" w14:textId="77777777" w:rsidR="00C62E3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val="en-GB" w:eastAsia="es-ES"/>
              </w:rPr>
            </w:pPr>
            <w:proofErr w:type="spellStart"/>
            <w:r>
              <w:rPr>
                <w:rFonts w:asciiTheme="minorHAnsi" w:eastAsia="Times New Roman" w:hAnsiTheme="minorHAnsi" w:cs="Arial"/>
                <w:lang w:val="en-GB" w:eastAsia="es-ES"/>
              </w:rPr>
              <w:t>Bibliografía</w:t>
            </w:r>
            <w:proofErr w:type="spellEnd"/>
            <w:r>
              <w:rPr>
                <w:rFonts w:asciiTheme="minorHAnsi" w:eastAsia="Times New Roman" w:hAnsiTheme="minorHAnsi" w:cs="Arial"/>
                <w:lang w:val="en-GB" w:eastAsia="es-E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lang w:val="en-GB" w:eastAsia="es-ES"/>
              </w:rPr>
              <w:t>complementaria</w:t>
            </w:r>
            <w:proofErr w:type="spellEnd"/>
          </w:p>
          <w:p w14:paraId="6C68A28C" w14:textId="77777777" w:rsidR="00C62E38" w:rsidRPr="00E26E88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10"/>
                <w:szCs w:val="10"/>
                <w:lang w:val="en-GB" w:eastAsia="es-ES"/>
              </w:rPr>
            </w:pPr>
            <w:bookmarkStart w:id="0" w:name="_GoBack"/>
            <w:bookmarkEnd w:id="0"/>
          </w:p>
          <w:p w14:paraId="0530C255" w14:textId="77777777" w:rsidR="00C62E38" w:rsidRPr="0099235E" w:rsidRDefault="00C62E38" w:rsidP="00C62E38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Times New Roman" w:hAnsiTheme="minorHAnsi" w:cs="Arial"/>
                <w:lang w:val="en-US" w:eastAsia="es-ES"/>
              </w:rPr>
            </w:pPr>
            <w:r w:rsidRPr="00DB2239">
              <w:rPr>
                <w:rFonts w:asciiTheme="minorHAnsi" w:eastAsia="Times New Roman" w:hAnsiTheme="minorHAnsi" w:cs="Arial"/>
                <w:lang w:val="en-US" w:eastAsia="es-ES"/>
              </w:rPr>
              <w:t xml:space="preserve">Hansen, P. C. (1998), </w:t>
            </w:r>
            <w:r w:rsidRPr="00DB2239">
              <w:rPr>
                <w:rFonts w:asciiTheme="minorHAnsi" w:eastAsia="Times New Roman" w:hAnsiTheme="minorHAnsi" w:cs="Arial"/>
                <w:i/>
                <w:iCs/>
                <w:lang w:val="en-US" w:eastAsia="es-ES"/>
              </w:rPr>
              <w:t>Rank-Deficient and Discrete Ill-Posed Problems: Numerical Aspects of Linear Inversion</w:t>
            </w:r>
            <w:r w:rsidRPr="00DB2239">
              <w:rPr>
                <w:rFonts w:asciiTheme="minorHAnsi" w:eastAsia="Times New Roman" w:hAnsiTheme="minorHAnsi" w:cs="Arial"/>
                <w:lang w:val="en-US" w:eastAsia="es-ES"/>
              </w:rPr>
              <w:t>, SIAM, Philadelphia.</w:t>
            </w:r>
            <w:r>
              <w:rPr>
                <w:rFonts w:asciiTheme="minorHAnsi" w:eastAsia="Times New Roman" w:hAnsiTheme="minorHAnsi" w:cs="Arial"/>
                <w:lang w:val="en-US" w:eastAsia="es-ES"/>
              </w:rPr>
              <w:t xml:space="preserve"> </w:t>
            </w:r>
            <w:r w:rsidRPr="00DB2239">
              <w:rPr>
                <w:rFonts w:asciiTheme="minorHAnsi" w:eastAsia="Times New Roman" w:hAnsiTheme="minorHAnsi" w:cs="Arial"/>
                <w:lang w:val="en-US" w:eastAsia="es-ES"/>
              </w:rPr>
              <w:t>(</w:t>
            </w:r>
            <w:proofErr w:type="spellStart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Sugerido</w:t>
            </w:r>
            <w:proofErr w:type="spellEnd"/>
            <w:r w:rsidRPr="00DB2239">
              <w:rPr>
                <w:rFonts w:asciiTheme="minorHAnsi" w:eastAsia="Times New Roman" w:hAnsiTheme="minorHAnsi" w:cs="Arial"/>
                <w:lang w:val="en-GB" w:eastAsia="es-ES"/>
              </w:rPr>
              <w:t>)</w:t>
            </w:r>
          </w:p>
        </w:tc>
      </w:tr>
    </w:tbl>
    <w:p w14:paraId="0CA81DA5" w14:textId="77777777" w:rsidR="00C62E38" w:rsidRPr="00B72849" w:rsidRDefault="00C62E38" w:rsidP="00C62E38">
      <w:pPr>
        <w:spacing w:after="0" w:line="240" w:lineRule="auto"/>
        <w:jc w:val="center"/>
        <w:rPr>
          <w:rFonts w:asciiTheme="minorHAnsi" w:hAnsiTheme="minorHAnsi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6765"/>
      </w:tblGrid>
      <w:tr w:rsidR="00C62E38" w:rsidRPr="00B72849" w14:paraId="3BAC7594" w14:textId="77777777" w:rsidTr="008040D3">
        <w:tc>
          <w:tcPr>
            <w:tcW w:w="2093" w:type="dxa"/>
            <w:shd w:val="solid" w:color="A6A6A6" w:fill="auto"/>
          </w:tcPr>
          <w:p w14:paraId="2885FC1D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Vigencia desde:</w:t>
            </w:r>
          </w:p>
        </w:tc>
        <w:tc>
          <w:tcPr>
            <w:tcW w:w="6946" w:type="dxa"/>
          </w:tcPr>
          <w:p w14:paraId="3725AEB7" w14:textId="77777777" w:rsidR="00C62E38" w:rsidRPr="00B72849" w:rsidRDefault="00C62E38" w:rsidP="008040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  <w:r w:rsidRPr="00B72849">
              <w:rPr>
                <w:rFonts w:asciiTheme="minorHAnsi" w:eastAsia="Times New Roman" w:hAnsiTheme="minorHAnsi" w:cs="Arial"/>
                <w:lang w:eastAsia="es-ES"/>
              </w:rPr>
              <w:t>Primavera 2018</w:t>
            </w:r>
          </w:p>
        </w:tc>
      </w:tr>
      <w:tr w:rsidR="00C62E38" w:rsidRPr="00B72849" w14:paraId="686D86F3" w14:textId="77777777" w:rsidTr="008040D3">
        <w:tc>
          <w:tcPr>
            <w:tcW w:w="2093" w:type="dxa"/>
            <w:shd w:val="solid" w:color="A6A6A6" w:fill="auto"/>
          </w:tcPr>
          <w:p w14:paraId="62277319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Elaborado por:</w:t>
            </w:r>
          </w:p>
        </w:tc>
        <w:tc>
          <w:tcPr>
            <w:tcW w:w="6946" w:type="dxa"/>
          </w:tcPr>
          <w:p w14:paraId="1E777919" w14:textId="77777777" w:rsidR="00C62E38" w:rsidRPr="00B72849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 xml:space="preserve">Francisco Hernán Ortega </w:t>
            </w:r>
            <w:proofErr w:type="spellStart"/>
            <w:r w:rsidRPr="00B72849">
              <w:rPr>
                <w:rFonts w:asciiTheme="minorHAnsi" w:hAnsiTheme="minorHAnsi" w:cs="Arial"/>
              </w:rPr>
              <w:t>Culaciati</w:t>
            </w:r>
            <w:proofErr w:type="spellEnd"/>
          </w:p>
        </w:tc>
      </w:tr>
      <w:tr w:rsidR="00C62E38" w:rsidRPr="00B72849" w14:paraId="4DFC3E5A" w14:textId="77777777" w:rsidTr="008040D3">
        <w:tc>
          <w:tcPr>
            <w:tcW w:w="2093" w:type="dxa"/>
            <w:shd w:val="solid" w:color="A6A6A6" w:fill="auto"/>
          </w:tcPr>
          <w:p w14:paraId="4CDF146F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Validado por</w:t>
            </w:r>
          </w:p>
        </w:tc>
        <w:tc>
          <w:tcPr>
            <w:tcW w:w="6946" w:type="dxa"/>
          </w:tcPr>
          <w:p w14:paraId="251FBF57" w14:textId="77777777" w:rsidR="00C62E38" w:rsidRPr="00B72849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CTD de Geofísica</w:t>
            </w:r>
          </w:p>
        </w:tc>
      </w:tr>
      <w:tr w:rsidR="00C62E38" w:rsidRPr="00B72849" w14:paraId="76E7D5ED" w14:textId="77777777" w:rsidTr="008040D3">
        <w:tc>
          <w:tcPr>
            <w:tcW w:w="2093" w:type="dxa"/>
            <w:shd w:val="solid" w:color="A6A6A6" w:fill="auto"/>
          </w:tcPr>
          <w:p w14:paraId="60F0E30D" w14:textId="77777777" w:rsidR="00C62E38" w:rsidRPr="00B72849" w:rsidRDefault="00C62E38" w:rsidP="008040D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Revisado por:</w:t>
            </w:r>
          </w:p>
        </w:tc>
        <w:tc>
          <w:tcPr>
            <w:tcW w:w="6946" w:type="dxa"/>
          </w:tcPr>
          <w:p w14:paraId="14435A31" w14:textId="77777777" w:rsidR="00C62E38" w:rsidRPr="00B72849" w:rsidRDefault="00C62E38" w:rsidP="008040D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B72849">
              <w:rPr>
                <w:rFonts w:asciiTheme="minorHAnsi" w:hAnsiTheme="minorHAnsi" w:cs="Arial"/>
              </w:rPr>
              <w:t>AGC</w:t>
            </w:r>
          </w:p>
        </w:tc>
      </w:tr>
    </w:tbl>
    <w:p w14:paraId="3706D3EB" w14:textId="77777777" w:rsidR="00C62E38" w:rsidRPr="00786F62" w:rsidRDefault="00C62E38" w:rsidP="00C62E38">
      <w:pPr>
        <w:spacing w:after="0" w:line="240" w:lineRule="auto"/>
        <w:jc w:val="center"/>
        <w:rPr>
          <w:rFonts w:ascii="Arial" w:hAnsi="Arial" w:cs="Arial"/>
        </w:rPr>
      </w:pPr>
    </w:p>
    <w:p w14:paraId="378F0F50" w14:textId="77777777" w:rsidR="00A50B79" w:rsidRPr="00C62E38" w:rsidRDefault="00A50B79" w:rsidP="00C62E38"/>
    <w:sectPr w:rsidR="00A50B79" w:rsidRPr="00C62E38" w:rsidSect="00ED0728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4AA676" w16cid:durableId="1E8050C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B0354" w14:textId="77777777" w:rsidR="00FD08D1" w:rsidRDefault="00FD08D1" w:rsidP="00756156">
      <w:pPr>
        <w:spacing w:after="0" w:line="240" w:lineRule="auto"/>
      </w:pPr>
      <w:r>
        <w:separator/>
      </w:r>
    </w:p>
  </w:endnote>
  <w:endnote w:type="continuationSeparator" w:id="0">
    <w:p w14:paraId="02468621" w14:textId="77777777" w:rsidR="00FD08D1" w:rsidRDefault="00FD08D1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dobe Ming Std L">
    <w:panose1 w:val="02020300000000000000"/>
    <w:charset w:val="88"/>
    <w:family w:val="auto"/>
    <w:pitch w:val="variable"/>
    <w:sig w:usb0="00000001" w:usb1="1A0F1900" w:usb2="00000016" w:usb3="00000000" w:csb0="00120005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0399" w14:textId="77777777" w:rsidR="009C4C2D" w:rsidRDefault="009C4C2D" w:rsidP="00483412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2B7AE9" w14:textId="77777777" w:rsidR="009C4C2D" w:rsidRDefault="009C4C2D" w:rsidP="009C4C2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C58AA" w14:textId="77777777" w:rsidR="009C4C2D" w:rsidRDefault="009C4C2D" w:rsidP="00483412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6E88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2BC283F0" w14:textId="77777777" w:rsidR="009C4C2D" w:rsidRDefault="009C4C2D" w:rsidP="009C4C2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1A60" w14:textId="77777777" w:rsidR="00FD08D1" w:rsidRDefault="00FD08D1" w:rsidP="00756156">
      <w:pPr>
        <w:spacing w:after="0" w:line="240" w:lineRule="auto"/>
      </w:pPr>
      <w:r>
        <w:separator/>
      </w:r>
    </w:p>
  </w:footnote>
  <w:footnote w:type="continuationSeparator" w:id="0">
    <w:p w14:paraId="3FE00768" w14:textId="77777777" w:rsidR="00FD08D1" w:rsidRDefault="00FD08D1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7"/>
      <w:gridCol w:w="2655"/>
      <w:gridCol w:w="3336"/>
    </w:tblGrid>
    <w:tr w:rsidR="00365C20" w14:paraId="4BEB48B5" w14:textId="77777777" w:rsidTr="00772B75">
      <w:tc>
        <w:tcPr>
          <w:tcW w:w="2942" w:type="dxa"/>
        </w:tcPr>
        <w:p w14:paraId="198D74A8" w14:textId="282E1514" w:rsidR="00365C20" w:rsidRDefault="00365C20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AEB5B3D" wp14:editId="0217E4C4">
                <wp:extent cx="1143000" cy="742950"/>
                <wp:effectExtent l="19050" t="0" r="0" b="0"/>
                <wp:docPr id="1" name="0 Imagen" descr="logo2_VerticalOficialfcf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2_VerticalOficialfcf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62C12014" w14:textId="77777777" w:rsidR="00365C20" w:rsidRDefault="00365C20">
          <w:pPr>
            <w:pStyle w:val="Encabezado"/>
          </w:pPr>
        </w:p>
      </w:tc>
      <w:tc>
        <w:tcPr>
          <w:tcW w:w="2943" w:type="dxa"/>
        </w:tcPr>
        <w:p w14:paraId="25F8914F" w14:textId="72D1AD49" w:rsidR="00365C20" w:rsidRDefault="00365C20">
          <w:pPr>
            <w:pStyle w:val="Encabezado"/>
          </w:pPr>
          <w:r w:rsidRPr="00B46D59">
            <w:rPr>
              <w:b/>
              <w:noProof/>
              <w:sz w:val="24"/>
              <w:lang w:eastAsia="es-ES"/>
            </w:rPr>
            <w:drawing>
              <wp:inline distT="0" distB="0" distL="0" distR="0" wp14:anchorId="70F1C838" wp14:editId="069B128B">
                <wp:extent cx="1972945" cy="736600"/>
                <wp:effectExtent l="0" t="0" r="8255" b="0"/>
                <wp:docPr id="2" name="Imagen 2" descr="geofis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geofis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294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179A48" w14:textId="77777777" w:rsidR="00EA558D" w:rsidRPr="00365C20" w:rsidRDefault="00EA558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>
    <w:nsid w:val="01C51C66"/>
    <w:multiLevelType w:val="multilevel"/>
    <w:tmpl w:val="496AC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B512B"/>
    <w:multiLevelType w:val="multilevel"/>
    <w:tmpl w:val="5900E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A65E3"/>
    <w:multiLevelType w:val="hybridMultilevel"/>
    <w:tmpl w:val="F8E64C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61457"/>
    <w:multiLevelType w:val="hybridMultilevel"/>
    <w:tmpl w:val="9D78AA14"/>
    <w:lvl w:ilvl="0" w:tplc="4D96DC1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EF5C8E"/>
    <w:multiLevelType w:val="hybridMultilevel"/>
    <w:tmpl w:val="F4C49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E58E9"/>
    <w:multiLevelType w:val="multilevel"/>
    <w:tmpl w:val="5A20F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72BDF"/>
    <w:multiLevelType w:val="multilevel"/>
    <w:tmpl w:val="93BE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A1557EE"/>
    <w:multiLevelType w:val="hybridMultilevel"/>
    <w:tmpl w:val="06846BFA"/>
    <w:lvl w:ilvl="0" w:tplc="44444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91B27"/>
    <w:multiLevelType w:val="hybridMultilevel"/>
    <w:tmpl w:val="B04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048A7"/>
    <w:multiLevelType w:val="multilevel"/>
    <w:tmpl w:val="E9B68E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A14C54"/>
    <w:multiLevelType w:val="hybridMultilevel"/>
    <w:tmpl w:val="E6747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24C97"/>
    <w:multiLevelType w:val="hybridMultilevel"/>
    <w:tmpl w:val="FE06B9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0B1042"/>
    <w:multiLevelType w:val="multilevel"/>
    <w:tmpl w:val="C5BA12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690974"/>
    <w:multiLevelType w:val="hybridMultilevel"/>
    <w:tmpl w:val="BFD031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01464A"/>
    <w:multiLevelType w:val="multilevel"/>
    <w:tmpl w:val="99805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F663F18"/>
    <w:multiLevelType w:val="multilevel"/>
    <w:tmpl w:val="65E69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1877B49"/>
    <w:multiLevelType w:val="hybridMultilevel"/>
    <w:tmpl w:val="AF5AA9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AD6C96"/>
    <w:multiLevelType w:val="hybridMultilevel"/>
    <w:tmpl w:val="E35499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70AA6"/>
    <w:multiLevelType w:val="multilevel"/>
    <w:tmpl w:val="48F8BB5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FA60E6F"/>
    <w:multiLevelType w:val="hybridMultilevel"/>
    <w:tmpl w:val="EB780AAE"/>
    <w:lvl w:ilvl="0" w:tplc="444449F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>
    <w:nsid w:val="73955D7F"/>
    <w:multiLevelType w:val="hybridMultilevel"/>
    <w:tmpl w:val="73A857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6B0919"/>
    <w:multiLevelType w:val="multilevel"/>
    <w:tmpl w:val="820C9D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6"/>
  </w:num>
  <w:num w:numId="4">
    <w:abstractNumId w:val="35"/>
  </w:num>
  <w:num w:numId="5">
    <w:abstractNumId w:val="4"/>
  </w:num>
  <w:num w:numId="6">
    <w:abstractNumId w:val="2"/>
  </w:num>
  <w:num w:numId="7">
    <w:abstractNumId w:val="10"/>
  </w:num>
  <w:num w:numId="8">
    <w:abstractNumId w:val="29"/>
  </w:num>
  <w:num w:numId="9">
    <w:abstractNumId w:val="8"/>
  </w:num>
  <w:num w:numId="10">
    <w:abstractNumId w:val="34"/>
  </w:num>
  <w:num w:numId="11">
    <w:abstractNumId w:val="15"/>
  </w:num>
  <w:num w:numId="12">
    <w:abstractNumId w:val="0"/>
  </w:num>
  <w:num w:numId="13">
    <w:abstractNumId w:val="14"/>
  </w:num>
  <w:num w:numId="14">
    <w:abstractNumId w:val="18"/>
  </w:num>
  <w:num w:numId="15">
    <w:abstractNumId w:val="27"/>
  </w:num>
  <w:num w:numId="16">
    <w:abstractNumId w:val="20"/>
  </w:num>
  <w:num w:numId="17">
    <w:abstractNumId w:val="31"/>
  </w:num>
  <w:num w:numId="18">
    <w:abstractNumId w:val="12"/>
  </w:num>
  <w:num w:numId="19">
    <w:abstractNumId w:val="19"/>
  </w:num>
  <w:num w:numId="20">
    <w:abstractNumId w:val="7"/>
  </w:num>
  <w:num w:numId="21">
    <w:abstractNumId w:val="13"/>
  </w:num>
  <w:num w:numId="22">
    <w:abstractNumId w:val="5"/>
  </w:num>
  <w:num w:numId="23">
    <w:abstractNumId w:val="11"/>
  </w:num>
  <w:num w:numId="24">
    <w:abstractNumId w:val="6"/>
  </w:num>
  <w:num w:numId="25">
    <w:abstractNumId w:val="30"/>
  </w:num>
  <w:num w:numId="26">
    <w:abstractNumId w:val="17"/>
  </w:num>
  <w:num w:numId="27">
    <w:abstractNumId w:val="25"/>
  </w:num>
  <w:num w:numId="28">
    <w:abstractNumId w:val="21"/>
  </w:num>
  <w:num w:numId="29">
    <w:abstractNumId w:val="33"/>
  </w:num>
  <w:num w:numId="30">
    <w:abstractNumId w:val="9"/>
  </w:num>
  <w:num w:numId="31">
    <w:abstractNumId w:val="24"/>
  </w:num>
  <w:num w:numId="32">
    <w:abstractNumId w:val="26"/>
  </w:num>
  <w:num w:numId="33">
    <w:abstractNumId w:val="3"/>
  </w:num>
  <w:num w:numId="34">
    <w:abstractNumId w:val="22"/>
  </w:num>
  <w:num w:numId="35">
    <w:abstractNumId w:val="3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6"/>
    <w:rsid w:val="00000F9B"/>
    <w:rsid w:val="00002CB9"/>
    <w:rsid w:val="00003BDB"/>
    <w:rsid w:val="0001094A"/>
    <w:rsid w:val="00010D92"/>
    <w:rsid w:val="000112E8"/>
    <w:rsid w:val="00011986"/>
    <w:rsid w:val="00025789"/>
    <w:rsid w:val="00030958"/>
    <w:rsid w:val="00050F6E"/>
    <w:rsid w:val="00054458"/>
    <w:rsid w:val="00062D07"/>
    <w:rsid w:val="00063A36"/>
    <w:rsid w:val="00073710"/>
    <w:rsid w:val="00077502"/>
    <w:rsid w:val="00085294"/>
    <w:rsid w:val="000D7AA5"/>
    <w:rsid w:val="00115D26"/>
    <w:rsid w:val="00131ACE"/>
    <w:rsid w:val="00150F0F"/>
    <w:rsid w:val="00157F78"/>
    <w:rsid w:val="0016160E"/>
    <w:rsid w:val="00187331"/>
    <w:rsid w:val="001903F2"/>
    <w:rsid w:val="00191D5A"/>
    <w:rsid w:val="001942E2"/>
    <w:rsid w:val="001A00FF"/>
    <w:rsid w:val="001C0A88"/>
    <w:rsid w:val="002109C2"/>
    <w:rsid w:val="00220229"/>
    <w:rsid w:val="00231D18"/>
    <w:rsid w:val="002460A2"/>
    <w:rsid w:val="00255476"/>
    <w:rsid w:val="00261CED"/>
    <w:rsid w:val="0027111F"/>
    <w:rsid w:val="00284B47"/>
    <w:rsid w:val="002B00B2"/>
    <w:rsid w:val="002C6C81"/>
    <w:rsid w:val="002D7FC1"/>
    <w:rsid w:val="002E1B45"/>
    <w:rsid w:val="002E7E41"/>
    <w:rsid w:val="00300725"/>
    <w:rsid w:val="00305BBC"/>
    <w:rsid w:val="003123DA"/>
    <w:rsid w:val="00314509"/>
    <w:rsid w:val="00326840"/>
    <w:rsid w:val="003572F2"/>
    <w:rsid w:val="003600B1"/>
    <w:rsid w:val="00361488"/>
    <w:rsid w:val="00365C20"/>
    <w:rsid w:val="003771B5"/>
    <w:rsid w:val="003B0B10"/>
    <w:rsid w:val="003B71CE"/>
    <w:rsid w:val="003C2DD8"/>
    <w:rsid w:val="003C2FB3"/>
    <w:rsid w:val="003E549E"/>
    <w:rsid w:val="003F0109"/>
    <w:rsid w:val="003F2CAD"/>
    <w:rsid w:val="003F4900"/>
    <w:rsid w:val="00401998"/>
    <w:rsid w:val="00422DCD"/>
    <w:rsid w:val="00427850"/>
    <w:rsid w:val="00444A6D"/>
    <w:rsid w:val="004718BB"/>
    <w:rsid w:val="00471DCE"/>
    <w:rsid w:val="004751AC"/>
    <w:rsid w:val="00484FCD"/>
    <w:rsid w:val="0049280C"/>
    <w:rsid w:val="004B6B2D"/>
    <w:rsid w:val="004C6EC3"/>
    <w:rsid w:val="004D0F36"/>
    <w:rsid w:val="004D49E1"/>
    <w:rsid w:val="004E6097"/>
    <w:rsid w:val="00504EE3"/>
    <w:rsid w:val="005126E3"/>
    <w:rsid w:val="0052629E"/>
    <w:rsid w:val="005269D3"/>
    <w:rsid w:val="00531DFC"/>
    <w:rsid w:val="005338F0"/>
    <w:rsid w:val="00552B48"/>
    <w:rsid w:val="00555C65"/>
    <w:rsid w:val="00562884"/>
    <w:rsid w:val="00567BA4"/>
    <w:rsid w:val="00577EF9"/>
    <w:rsid w:val="00591FF2"/>
    <w:rsid w:val="005A7EE4"/>
    <w:rsid w:val="005B05BF"/>
    <w:rsid w:val="005B57C1"/>
    <w:rsid w:val="005D2B67"/>
    <w:rsid w:val="005D3314"/>
    <w:rsid w:val="005E2A94"/>
    <w:rsid w:val="005E4C56"/>
    <w:rsid w:val="005F4979"/>
    <w:rsid w:val="005F7E80"/>
    <w:rsid w:val="006001F9"/>
    <w:rsid w:val="00602948"/>
    <w:rsid w:val="0060535A"/>
    <w:rsid w:val="00610E37"/>
    <w:rsid w:val="006139E3"/>
    <w:rsid w:val="00617572"/>
    <w:rsid w:val="00630B80"/>
    <w:rsid w:val="00635937"/>
    <w:rsid w:val="00636534"/>
    <w:rsid w:val="00636E25"/>
    <w:rsid w:val="006422C9"/>
    <w:rsid w:val="00650716"/>
    <w:rsid w:val="0067573C"/>
    <w:rsid w:val="006816F5"/>
    <w:rsid w:val="006818F7"/>
    <w:rsid w:val="006A1D17"/>
    <w:rsid w:val="006A7DC8"/>
    <w:rsid w:val="006B22A0"/>
    <w:rsid w:val="006C560A"/>
    <w:rsid w:val="006D2959"/>
    <w:rsid w:val="006D2F74"/>
    <w:rsid w:val="006E3751"/>
    <w:rsid w:val="006E3839"/>
    <w:rsid w:val="006E3E21"/>
    <w:rsid w:val="006F5D73"/>
    <w:rsid w:val="006F7C6A"/>
    <w:rsid w:val="00700CC1"/>
    <w:rsid w:val="00702A59"/>
    <w:rsid w:val="00710D78"/>
    <w:rsid w:val="00720925"/>
    <w:rsid w:val="00725281"/>
    <w:rsid w:val="00737DF9"/>
    <w:rsid w:val="007500D6"/>
    <w:rsid w:val="00756156"/>
    <w:rsid w:val="007614F6"/>
    <w:rsid w:val="00772B75"/>
    <w:rsid w:val="0078060B"/>
    <w:rsid w:val="00786F62"/>
    <w:rsid w:val="00795E4F"/>
    <w:rsid w:val="007B673F"/>
    <w:rsid w:val="007B76DE"/>
    <w:rsid w:val="007C21A1"/>
    <w:rsid w:val="007C4FF0"/>
    <w:rsid w:val="007C6058"/>
    <w:rsid w:val="007D1E63"/>
    <w:rsid w:val="007D490C"/>
    <w:rsid w:val="007F1AA2"/>
    <w:rsid w:val="007F2EAF"/>
    <w:rsid w:val="007F47EC"/>
    <w:rsid w:val="007F73C4"/>
    <w:rsid w:val="00810F21"/>
    <w:rsid w:val="00820720"/>
    <w:rsid w:val="00821FED"/>
    <w:rsid w:val="00822E02"/>
    <w:rsid w:val="00837F81"/>
    <w:rsid w:val="00866B9D"/>
    <w:rsid w:val="00875B6A"/>
    <w:rsid w:val="00877AC8"/>
    <w:rsid w:val="00882DA1"/>
    <w:rsid w:val="008875EF"/>
    <w:rsid w:val="008921EB"/>
    <w:rsid w:val="008A24AF"/>
    <w:rsid w:val="008B1F77"/>
    <w:rsid w:val="008B4540"/>
    <w:rsid w:val="008C7336"/>
    <w:rsid w:val="008D17DB"/>
    <w:rsid w:val="008D6648"/>
    <w:rsid w:val="008D7B60"/>
    <w:rsid w:val="008E39E9"/>
    <w:rsid w:val="008E417A"/>
    <w:rsid w:val="008F19E3"/>
    <w:rsid w:val="008F7EE1"/>
    <w:rsid w:val="00900ABC"/>
    <w:rsid w:val="00920BDD"/>
    <w:rsid w:val="00925C0D"/>
    <w:rsid w:val="0093366C"/>
    <w:rsid w:val="00934113"/>
    <w:rsid w:val="00957581"/>
    <w:rsid w:val="00961782"/>
    <w:rsid w:val="0096327E"/>
    <w:rsid w:val="009836B1"/>
    <w:rsid w:val="0099235E"/>
    <w:rsid w:val="00993BD9"/>
    <w:rsid w:val="009C1DF9"/>
    <w:rsid w:val="009C4C2D"/>
    <w:rsid w:val="009C5AE8"/>
    <w:rsid w:val="009C79B6"/>
    <w:rsid w:val="009E0BFD"/>
    <w:rsid w:val="009E2C03"/>
    <w:rsid w:val="00A3077E"/>
    <w:rsid w:val="00A3307F"/>
    <w:rsid w:val="00A401D2"/>
    <w:rsid w:val="00A40EBE"/>
    <w:rsid w:val="00A50B79"/>
    <w:rsid w:val="00A558C6"/>
    <w:rsid w:val="00A6209D"/>
    <w:rsid w:val="00A671F3"/>
    <w:rsid w:val="00A93050"/>
    <w:rsid w:val="00A9585B"/>
    <w:rsid w:val="00AC7199"/>
    <w:rsid w:val="00AD6FE8"/>
    <w:rsid w:val="00AD7085"/>
    <w:rsid w:val="00AE33EA"/>
    <w:rsid w:val="00AE6393"/>
    <w:rsid w:val="00AF079D"/>
    <w:rsid w:val="00AF3C22"/>
    <w:rsid w:val="00B34B31"/>
    <w:rsid w:val="00B37517"/>
    <w:rsid w:val="00B41B17"/>
    <w:rsid w:val="00B41CE9"/>
    <w:rsid w:val="00B44709"/>
    <w:rsid w:val="00B54B29"/>
    <w:rsid w:val="00B61235"/>
    <w:rsid w:val="00B6141F"/>
    <w:rsid w:val="00B61EBF"/>
    <w:rsid w:val="00B63495"/>
    <w:rsid w:val="00B72849"/>
    <w:rsid w:val="00B810A2"/>
    <w:rsid w:val="00B83B9E"/>
    <w:rsid w:val="00B85BEF"/>
    <w:rsid w:val="00B91997"/>
    <w:rsid w:val="00B942E1"/>
    <w:rsid w:val="00BB35E6"/>
    <w:rsid w:val="00BB6DFB"/>
    <w:rsid w:val="00BC2168"/>
    <w:rsid w:val="00BC422B"/>
    <w:rsid w:val="00BD413F"/>
    <w:rsid w:val="00BD419F"/>
    <w:rsid w:val="00BD4EC4"/>
    <w:rsid w:val="00BF39E9"/>
    <w:rsid w:val="00C11E6C"/>
    <w:rsid w:val="00C2533B"/>
    <w:rsid w:val="00C25F89"/>
    <w:rsid w:val="00C41BD8"/>
    <w:rsid w:val="00C44867"/>
    <w:rsid w:val="00C610F5"/>
    <w:rsid w:val="00C62E38"/>
    <w:rsid w:val="00C63729"/>
    <w:rsid w:val="00CB4AA7"/>
    <w:rsid w:val="00CB7357"/>
    <w:rsid w:val="00CD59F9"/>
    <w:rsid w:val="00CF598F"/>
    <w:rsid w:val="00D02D48"/>
    <w:rsid w:val="00D04A8A"/>
    <w:rsid w:val="00D071C6"/>
    <w:rsid w:val="00D1287E"/>
    <w:rsid w:val="00D16260"/>
    <w:rsid w:val="00D17294"/>
    <w:rsid w:val="00D177F3"/>
    <w:rsid w:val="00D22C88"/>
    <w:rsid w:val="00D25A57"/>
    <w:rsid w:val="00D31505"/>
    <w:rsid w:val="00D33C55"/>
    <w:rsid w:val="00D40973"/>
    <w:rsid w:val="00D409D1"/>
    <w:rsid w:val="00D53D29"/>
    <w:rsid w:val="00D56256"/>
    <w:rsid w:val="00D6027B"/>
    <w:rsid w:val="00D94499"/>
    <w:rsid w:val="00DB218D"/>
    <w:rsid w:val="00DB2239"/>
    <w:rsid w:val="00DB6DE0"/>
    <w:rsid w:val="00DC1608"/>
    <w:rsid w:val="00DC24F9"/>
    <w:rsid w:val="00DC6A77"/>
    <w:rsid w:val="00DC731E"/>
    <w:rsid w:val="00DD3EC7"/>
    <w:rsid w:val="00DD7D8C"/>
    <w:rsid w:val="00DE1AA5"/>
    <w:rsid w:val="00DF2DF5"/>
    <w:rsid w:val="00DF47FD"/>
    <w:rsid w:val="00DF6B34"/>
    <w:rsid w:val="00E05C30"/>
    <w:rsid w:val="00E165F1"/>
    <w:rsid w:val="00E26E88"/>
    <w:rsid w:val="00E3674D"/>
    <w:rsid w:val="00E413B0"/>
    <w:rsid w:val="00E47AD0"/>
    <w:rsid w:val="00E51B30"/>
    <w:rsid w:val="00E53E86"/>
    <w:rsid w:val="00E84A14"/>
    <w:rsid w:val="00E9674C"/>
    <w:rsid w:val="00EA558D"/>
    <w:rsid w:val="00EA5887"/>
    <w:rsid w:val="00EA6B82"/>
    <w:rsid w:val="00EC51B0"/>
    <w:rsid w:val="00EC65E2"/>
    <w:rsid w:val="00ED0728"/>
    <w:rsid w:val="00ED132B"/>
    <w:rsid w:val="00F06500"/>
    <w:rsid w:val="00F14E78"/>
    <w:rsid w:val="00F36592"/>
    <w:rsid w:val="00F37E89"/>
    <w:rsid w:val="00F85ABE"/>
    <w:rsid w:val="00FB341F"/>
    <w:rsid w:val="00FB51DE"/>
    <w:rsid w:val="00FC1816"/>
    <w:rsid w:val="00FD08D1"/>
    <w:rsid w:val="00FD5800"/>
    <w:rsid w:val="00FD6859"/>
    <w:rsid w:val="00FE1B2D"/>
    <w:rsid w:val="00FF3589"/>
    <w:rsid w:val="00FF3EA5"/>
    <w:rsid w:val="00FF47C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335C1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F7C6A"/>
    <w:pPr>
      <w:ind w:left="720"/>
      <w:contextualSpacing/>
    </w:pPr>
  </w:style>
  <w:style w:type="character" w:customStyle="1" w:styleId="Textoindependiente2Car">
    <w:name w:val="Texto independiente 2 Car"/>
    <w:basedOn w:val="Fuentedeprrafopredeter"/>
    <w:link w:val="Textoindependiente2"/>
    <w:rsid w:val="006E3E21"/>
    <w:rPr>
      <w:rFonts w:ascii="Geneva" w:eastAsia="SimSun" w:hAnsi="Geneva"/>
      <w:color w:val="008000"/>
      <w:szCs w:val="24"/>
      <w:lang w:val="es-MX" w:eastAsia="ar-SA"/>
    </w:rPr>
  </w:style>
  <w:style w:type="character" w:styleId="Nmerodepgina">
    <w:name w:val="page number"/>
    <w:basedOn w:val="Fuentedeprrafopredeter"/>
    <w:uiPriority w:val="99"/>
    <w:semiHidden/>
    <w:unhideWhenUsed/>
    <w:rsid w:val="009C4C2D"/>
  </w:style>
  <w:style w:type="character" w:styleId="Refdecomentario">
    <w:name w:val="annotation reference"/>
    <w:basedOn w:val="Fuentedeprrafopredeter"/>
    <w:uiPriority w:val="99"/>
    <w:semiHidden/>
    <w:unhideWhenUsed/>
    <w:rsid w:val="003123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23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23D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23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23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1885</Words>
  <Characters>10372</Characters>
  <Application>Microsoft Macintosh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creator>Ucurso</dc:creator>
  <cp:lastModifiedBy>Usuario de Microsoft Office</cp:lastModifiedBy>
  <cp:revision>16</cp:revision>
  <cp:lastPrinted>2013-11-21T10:04:00Z</cp:lastPrinted>
  <dcterms:created xsi:type="dcterms:W3CDTF">2018-07-24T14:33:00Z</dcterms:created>
  <dcterms:modified xsi:type="dcterms:W3CDTF">2018-08-17T15:03:00Z</dcterms:modified>
</cp:coreProperties>
</file>