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4E7C1" w14:textId="77777777" w:rsidR="00642C30" w:rsidRDefault="00642C30" w:rsidP="00260CFE">
      <w:pPr>
        <w:spacing w:after="0" w:line="240" w:lineRule="auto"/>
        <w:rPr>
          <w:rFonts w:cs="Arial"/>
          <w:b/>
        </w:rPr>
      </w:pPr>
    </w:p>
    <w:p w14:paraId="666BC6E7" w14:textId="77777777" w:rsidR="00642C30" w:rsidRDefault="00642C30" w:rsidP="00912B83">
      <w:pPr>
        <w:spacing w:after="0" w:line="240" w:lineRule="auto"/>
        <w:jc w:val="center"/>
        <w:rPr>
          <w:rFonts w:cs="Arial"/>
          <w:b/>
        </w:rPr>
      </w:pPr>
    </w:p>
    <w:p w14:paraId="02244CCD" w14:textId="77777777" w:rsidR="00912B83" w:rsidRDefault="00912B83" w:rsidP="00912B83">
      <w:pPr>
        <w:spacing w:after="0" w:line="240" w:lineRule="auto"/>
        <w:jc w:val="center"/>
        <w:rPr>
          <w:rFonts w:cs="Arial"/>
          <w:b/>
        </w:rPr>
      </w:pPr>
      <w:r w:rsidRPr="00056BF8">
        <w:rPr>
          <w:rFonts w:cs="Arial"/>
          <w:b/>
        </w:rPr>
        <w:t>PROGRAMA DE CURSO</w:t>
      </w:r>
    </w:p>
    <w:p w14:paraId="45A30C72" w14:textId="77777777" w:rsidR="00912B83" w:rsidRPr="00FD1137" w:rsidRDefault="00912B83" w:rsidP="00912B83">
      <w:pPr>
        <w:spacing w:after="0" w:line="240" w:lineRule="auto"/>
        <w:jc w:val="center"/>
        <w:rPr>
          <w:rFonts w:cs="Arial"/>
          <w:b/>
          <w:sz w:val="10"/>
          <w:szCs w:val="10"/>
        </w:rPr>
      </w:pPr>
    </w:p>
    <w:tbl>
      <w:tblPr>
        <w:tblpPr w:leftFromText="141" w:rightFromText="141"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
        <w:gridCol w:w="4148"/>
        <w:gridCol w:w="1400"/>
        <w:gridCol w:w="1957"/>
      </w:tblGrid>
      <w:tr w:rsidR="00912B83" w:rsidRPr="00056BF8" w14:paraId="4B307FCF" w14:textId="77777777" w:rsidTr="00912B83">
        <w:tc>
          <w:tcPr>
            <w:tcW w:w="582" w:type="pct"/>
            <w:shd w:val="solid" w:color="A6A6A6" w:fill="auto"/>
          </w:tcPr>
          <w:p w14:paraId="1B213F32" w14:textId="77777777" w:rsidR="00912B83" w:rsidRPr="00056BF8" w:rsidRDefault="00912B83" w:rsidP="00D634A1">
            <w:pPr>
              <w:spacing w:after="0" w:line="240" w:lineRule="auto"/>
              <w:rPr>
                <w:rFonts w:cs="Arial"/>
              </w:rPr>
            </w:pPr>
            <w:r w:rsidRPr="00056BF8">
              <w:rPr>
                <w:rFonts w:cs="Arial"/>
              </w:rPr>
              <w:t>Código</w:t>
            </w:r>
          </w:p>
        </w:tc>
        <w:tc>
          <w:tcPr>
            <w:tcW w:w="4418" w:type="pct"/>
            <w:gridSpan w:val="3"/>
            <w:shd w:val="solid" w:color="A6A6A6" w:fill="auto"/>
          </w:tcPr>
          <w:p w14:paraId="65821A1C" w14:textId="77777777" w:rsidR="00912B83" w:rsidRPr="00056BF8" w:rsidRDefault="00912B83" w:rsidP="00D634A1">
            <w:pPr>
              <w:spacing w:after="0" w:line="240" w:lineRule="auto"/>
              <w:rPr>
                <w:rFonts w:cs="Arial"/>
              </w:rPr>
            </w:pPr>
            <w:r w:rsidRPr="00056BF8">
              <w:rPr>
                <w:rFonts w:cs="Arial"/>
              </w:rPr>
              <w:t>Nombre</w:t>
            </w:r>
          </w:p>
        </w:tc>
      </w:tr>
      <w:tr w:rsidR="00912B83" w:rsidRPr="00056BF8" w14:paraId="00328E88" w14:textId="77777777" w:rsidTr="00912B83">
        <w:trPr>
          <w:trHeight w:val="334"/>
        </w:trPr>
        <w:tc>
          <w:tcPr>
            <w:tcW w:w="582" w:type="pct"/>
          </w:tcPr>
          <w:p w14:paraId="1EA407A9" w14:textId="77777777" w:rsidR="00912B83" w:rsidRPr="00912B83" w:rsidRDefault="00912B83" w:rsidP="00D634A1">
            <w:pPr>
              <w:spacing w:after="0" w:line="240" w:lineRule="auto"/>
              <w:jc w:val="center"/>
              <w:rPr>
                <w:rFonts w:cs="Calibri"/>
                <w:lang w:val="es-ES_tradnl"/>
              </w:rPr>
            </w:pPr>
            <w:r w:rsidRPr="00912B83">
              <w:rPr>
                <w:rFonts w:cs="Calibri"/>
                <w:lang w:val="es-ES_tradnl"/>
              </w:rPr>
              <w:t xml:space="preserve">MI6133 </w:t>
            </w:r>
          </w:p>
        </w:tc>
        <w:tc>
          <w:tcPr>
            <w:tcW w:w="4418" w:type="pct"/>
            <w:gridSpan w:val="3"/>
          </w:tcPr>
          <w:p w14:paraId="15C6A19C" w14:textId="77777777" w:rsidR="00912B83" w:rsidRPr="00912B83" w:rsidRDefault="00912B83" w:rsidP="00D634A1">
            <w:pPr>
              <w:spacing w:after="0" w:line="240" w:lineRule="auto"/>
              <w:rPr>
                <w:rFonts w:cs="Calibri"/>
                <w:lang w:val="it-IT"/>
              </w:rPr>
            </w:pPr>
            <w:r w:rsidRPr="00912B83">
              <w:rPr>
                <w:rFonts w:eastAsia="Times New Roman" w:cs="Calibri"/>
                <w:lang w:val="es-CL" w:eastAsia="es-CL"/>
              </w:rPr>
              <w:t>Seguridad Minera</w:t>
            </w:r>
          </w:p>
        </w:tc>
      </w:tr>
      <w:tr w:rsidR="00912B83" w:rsidRPr="00056BF8" w14:paraId="486B178A" w14:textId="77777777" w:rsidTr="00D634A1">
        <w:tc>
          <w:tcPr>
            <w:tcW w:w="5000" w:type="pct"/>
            <w:gridSpan w:val="4"/>
            <w:shd w:val="solid" w:color="A6A6A6" w:fill="auto"/>
          </w:tcPr>
          <w:p w14:paraId="2E929501" w14:textId="77777777" w:rsidR="00912B83" w:rsidRPr="00912B83" w:rsidRDefault="00912B83" w:rsidP="00D634A1">
            <w:pPr>
              <w:spacing w:after="0" w:line="240" w:lineRule="auto"/>
              <w:rPr>
                <w:rFonts w:cs="Arial"/>
              </w:rPr>
            </w:pPr>
            <w:r w:rsidRPr="00912B83">
              <w:rPr>
                <w:rFonts w:cs="Arial"/>
              </w:rPr>
              <w:t>Nombre en Inglés</w:t>
            </w:r>
          </w:p>
        </w:tc>
      </w:tr>
      <w:tr w:rsidR="00912B83" w:rsidRPr="00056BF8" w14:paraId="03ED8DFB" w14:textId="77777777" w:rsidTr="00D634A1">
        <w:tc>
          <w:tcPr>
            <w:tcW w:w="5000" w:type="pct"/>
            <w:gridSpan w:val="4"/>
            <w:tcBorders>
              <w:bottom w:val="single" w:sz="4" w:space="0" w:color="000000"/>
            </w:tcBorders>
          </w:tcPr>
          <w:p w14:paraId="4F72D8A2" w14:textId="77777777" w:rsidR="00912B83" w:rsidRPr="00912B83" w:rsidRDefault="00912B83" w:rsidP="00D634A1">
            <w:pPr>
              <w:spacing w:after="0" w:line="240" w:lineRule="auto"/>
              <w:rPr>
                <w:rFonts w:cs="Arial"/>
              </w:rPr>
            </w:pPr>
            <w:r w:rsidRPr="00912B83">
              <w:rPr>
                <w:rFonts w:eastAsia="Times New Roman" w:cs="Calibri"/>
                <w:lang w:val="es-CL" w:eastAsia="es-CL"/>
              </w:rPr>
              <w:t>Mining Safety</w:t>
            </w:r>
          </w:p>
        </w:tc>
      </w:tr>
      <w:tr w:rsidR="00912B83" w:rsidRPr="00056BF8" w14:paraId="39746B72" w14:textId="77777777" w:rsidTr="00912B83">
        <w:tc>
          <w:tcPr>
            <w:tcW w:w="582" w:type="pct"/>
            <w:shd w:val="solid" w:color="A6A6A6" w:fill="auto"/>
          </w:tcPr>
          <w:p w14:paraId="4B6C8277" w14:textId="77777777" w:rsidR="00912B83" w:rsidRPr="00912B83" w:rsidRDefault="00912B83" w:rsidP="00D634A1">
            <w:pPr>
              <w:tabs>
                <w:tab w:val="left" w:pos="1210"/>
              </w:tabs>
              <w:spacing w:after="0" w:line="240" w:lineRule="auto"/>
              <w:jc w:val="center"/>
              <w:rPr>
                <w:rFonts w:cs="Arial"/>
              </w:rPr>
            </w:pPr>
            <w:r w:rsidRPr="00912B83">
              <w:rPr>
                <w:rFonts w:cs="Arial"/>
              </w:rPr>
              <w:t>Créditos</w:t>
            </w:r>
          </w:p>
          <w:p w14:paraId="1CD5F67C" w14:textId="77777777" w:rsidR="00912B83" w:rsidRPr="00912B83" w:rsidRDefault="00912B83" w:rsidP="00D634A1">
            <w:pPr>
              <w:spacing w:after="0" w:line="240" w:lineRule="auto"/>
              <w:jc w:val="center"/>
              <w:rPr>
                <w:rFonts w:cs="Arial"/>
              </w:rPr>
            </w:pPr>
          </w:p>
        </w:tc>
        <w:tc>
          <w:tcPr>
            <w:tcW w:w="2442" w:type="pct"/>
            <w:shd w:val="solid" w:color="A6A6A6" w:fill="auto"/>
          </w:tcPr>
          <w:p w14:paraId="575DB20F" w14:textId="77777777" w:rsidR="00912B83" w:rsidRPr="00912B83" w:rsidRDefault="00912B83" w:rsidP="00D634A1">
            <w:pPr>
              <w:spacing w:after="0" w:line="240" w:lineRule="auto"/>
              <w:jc w:val="center"/>
              <w:rPr>
                <w:rFonts w:cs="Arial"/>
              </w:rPr>
            </w:pPr>
            <w:r w:rsidRPr="00912B83">
              <w:rPr>
                <w:rFonts w:cs="Arial"/>
              </w:rPr>
              <w:t>Horas de Cátedra</w:t>
            </w:r>
          </w:p>
        </w:tc>
        <w:tc>
          <w:tcPr>
            <w:tcW w:w="824" w:type="pct"/>
            <w:shd w:val="solid" w:color="A6A6A6" w:fill="auto"/>
          </w:tcPr>
          <w:p w14:paraId="4084E070" w14:textId="77777777" w:rsidR="00912B83" w:rsidRPr="00912B83" w:rsidRDefault="00912B83" w:rsidP="00D634A1">
            <w:pPr>
              <w:spacing w:after="0" w:line="240" w:lineRule="auto"/>
              <w:jc w:val="center"/>
              <w:rPr>
                <w:rFonts w:cs="Arial"/>
              </w:rPr>
            </w:pPr>
            <w:r w:rsidRPr="00912B83">
              <w:rPr>
                <w:rFonts w:cs="Arial"/>
              </w:rPr>
              <w:t>Horas Docencia Auxiliar</w:t>
            </w:r>
          </w:p>
        </w:tc>
        <w:tc>
          <w:tcPr>
            <w:tcW w:w="1152" w:type="pct"/>
            <w:shd w:val="solid" w:color="A6A6A6" w:fill="auto"/>
          </w:tcPr>
          <w:p w14:paraId="44A2ED3F" w14:textId="77777777" w:rsidR="00912B83" w:rsidRPr="00912B83" w:rsidRDefault="00912B83" w:rsidP="00D634A1">
            <w:pPr>
              <w:spacing w:after="0" w:line="240" w:lineRule="auto"/>
              <w:jc w:val="center"/>
              <w:rPr>
                <w:rFonts w:cs="Arial"/>
              </w:rPr>
            </w:pPr>
            <w:r w:rsidRPr="00912B83">
              <w:rPr>
                <w:rFonts w:cs="Arial"/>
              </w:rPr>
              <w:t>Horas de Trabajo Personal</w:t>
            </w:r>
          </w:p>
        </w:tc>
      </w:tr>
      <w:tr w:rsidR="00912B83" w:rsidRPr="00056BF8" w14:paraId="2AE9CB91" w14:textId="77777777" w:rsidTr="00912B83">
        <w:tc>
          <w:tcPr>
            <w:tcW w:w="582" w:type="pct"/>
            <w:tcBorders>
              <w:bottom w:val="single" w:sz="4" w:space="0" w:color="000000"/>
            </w:tcBorders>
          </w:tcPr>
          <w:p w14:paraId="424ABAEC" w14:textId="77777777" w:rsidR="00912B83" w:rsidRPr="00912B83" w:rsidRDefault="00912B83" w:rsidP="00D634A1">
            <w:pPr>
              <w:spacing w:after="0" w:line="240" w:lineRule="auto"/>
              <w:jc w:val="center"/>
              <w:rPr>
                <w:rFonts w:cs="Arial"/>
              </w:rPr>
            </w:pPr>
            <w:r w:rsidRPr="00912B83">
              <w:rPr>
                <w:rFonts w:cs="Arial"/>
              </w:rPr>
              <w:t>6</w:t>
            </w:r>
          </w:p>
        </w:tc>
        <w:tc>
          <w:tcPr>
            <w:tcW w:w="2442" w:type="pct"/>
            <w:tcBorders>
              <w:bottom w:val="single" w:sz="4" w:space="0" w:color="000000"/>
            </w:tcBorders>
          </w:tcPr>
          <w:p w14:paraId="47F1C6A7" w14:textId="77777777" w:rsidR="00912B83" w:rsidRPr="00912B83" w:rsidRDefault="00912B83" w:rsidP="00D634A1">
            <w:pPr>
              <w:spacing w:after="0" w:line="240" w:lineRule="auto"/>
              <w:jc w:val="center"/>
              <w:rPr>
                <w:rFonts w:cs="Arial"/>
                <w:sz w:val="20"/>
                <w:lang w:val="es-CL"/>
              </w:rPr>
            </w:pPr>
            <w:r w:rsidRPr="00912B83">
              <w:rPr>
                <w:rFonts w:cs="Arial"/>
                <w:sz w:val="20"/>
                <w:lang w:val="es-CL"/>
              </w:rPr>
              <w:t>3</w:t>
            </w:r>
          </w:p>
        </w:tc>
        <w:tc>
          <w:tcPr>
            <w:tcW w:w="824" w:type="pct"/>
            <w:tcBorders>
              <w:bottom w:val="single" w:sz="4" w:space="0" w:color="000000"/>
            </w:tcBorders>
          </w:tcPr>
          <w:p w14:paraId="215EC31F" w14:textId="77777777" w:rsidR="00912B83" w:rsidRPr="00912B83" w:rsidRDefault="00912B83" w:rsidP="00D634A1">
            <w:pPr>
              <w:spacing w:after="0" w:line="240" w:lineRule="auto"/>
              <w:jc w:val="center"/>
              <w:rPr>
                <w:rFonts w:cs="Arial"/>
                <w:sz w:val="20"/>
                <w:lang w:val="es-CL"/>
              </w:rPr>
            </w:pPr>
            <w:r w:rsidRPr="00912B83">
              <w:rPr>
                <w:rFonts w:cs="Arial"/>
                <w:sz w:val="20"/>
                <w:lang w:val="es-CL"/>
              </w:rPr>
              <w:t>2</w:t>
            </w:r>
          </w:p>
        </w:tc>
        <w:tc>
          <w:tcPr>
            <w:tcW w:w="1152" w:type="pct"/>
            <w:tcBorders>
              <w:bottom w:val="single" w:sz="4" w:space="0" w:color="000000"/>
            </w:tcBorders>
          </w:tcPr>
          <w:p w14:paraId="4B70368E" w14:textId="77777777" w:rsidR="00912B83" w:rsidRPr="00912B83" w:rsidRDefault="00912B83" w:rsidP="00D634A1">
            <w:pPr>
              <w:spacing w:after="0" w:line="240" w:lineRule="auto"/>
              <w:jc w:val="center"/>
              <w:rPr>
                <w:rFonts w:cs="Arial"/>
                <w:sz w:val="20"/>
                <w:lang w:val="es-CL"/>
              </w:rPr>
            </w:pPr>
            <w:r w:rsidRPr="00912B83">
              <w:rPr>
                <w:rFonts w:cs="Arial"/>
                <w:sz w:val="20"/>
                <w:lang w:val="es-CL"/>
              </w:rPr>
              <w:t>5</w:t>
            </w:r>
          </w:p>
        </w:tc>
      </w:tr>
      <w:tr w:rsidR="00912B83" w:rsidRPr="00056BF8" w14:paraId="436CE194" w14:textId="77777777" w:rsidTr="00912B83">
        <w:tc>
          <w:tcPr>
            <w:tcW w:w="3024" w:type="pct"/>
            <w:gridSpan w:val="2"/>
            <w:shd w:val="solid" w:color="A6A6A6" w:fill="auto"/>
          </w:tcPr>
          <w:p w14:paraId="66333551" w14:textId="77777777" w:rsidR="00912B83" w:rsidRPr="00912B83" w:rsidRDefault="00912B83" w:rsidP="00D634A1">
            <w:pPr>
              <w:spacing w:after="0" w:line="240" w:lineRule="auto"/>
              <w:rPr>
                <w:rFonts w:cs="Arial"/>
              </w:rPr>
            </w:pPr>
          </w:p>
        </w:tc>
        <w:tc>
          <w:tcPr>
            <w:tcW w:w="1976" w:type="pct"/>
            <w:gridSpan w:val="2"/>
            <w:shd w:val="solid" w:color="A6A6A6" w:fill="auto"/>
          </w:tcPr>
          <w:p w14:paraId="559154BE" w14:textId="77777777" w:rsidR="00912B83" w:rsidRPr="00912B83" w:rsidRDefault="00912B83" w:rsidP="00D634A1">
            <w:pPr>
              <w:spacing w:after="0" w:line="240" w:lineRule="auto"/>
              <w:jc w:val="center"/>
              <w:rPr>
                <w:rFonts w:cs="Arial"/>
              </w:rPr>
            </w:pPr>
            <w:r w:rsidRPr="00912B83">
              <w:rPr>
                <w:rFonts w:cs="Arial"/>
              </w:rPr>
              <w:t>Carácter del Curso</w:t>
            </w:r>
          </w:p>
        </w:tc>
      </w:tr>
      <w:tr w:rsidR="00912B83" w:rsidRPr="00056BF8" w14:paraId="2C9AF1E4" w14:textId="77777777" w:rsidTr="00912B83">
        <w:tc>
          <w:tcPr>
            <w:tcW w:w="3024" w:type="pct"/>
            <w:gridSpan w:val="2"/>
            <w:tcBorders>
              <w:bottom w:val="single" w:sz="4" w:space="0" w:color="000000"/>
            </w:tcBorders>
          </w:tcPr>
          <w:p w14:paraId="4316BB77" w14:textId="2390E253" w:rsidR="00912B83" w:rsidRPr="00912B83" w:rsidRDefault="00912B83" w:rsidP="00D634A1">
            <w:pPr>
              <w:spacing w:after="0" w:line="240" w:lineRule="auto"/>
              <w:rPr>
                <w:rFonts w:cs="Arial"/>
                <w:sz w:val="20"/>
              </w:rPr>
            </w:pPr>
            <w:r w:rsidRPr="00912B83">
              <w:rPr>
                <w:rFonts w:cs="Arial"/>
                <w:sz w:val="20"/>
              </w:rPr>
              <w:t xml:space="preserve">MI 5901 Práctica profesional I </w:t>
            </w:r>
          </w:p>
          <w:p w14:paraId="5A228FC2" w14:textId="77777777" w:rsidR="00912B83" w:rsidRPr="00912B83" w:rsidRDefault="00912B83" w:rsidP="00D634A1">
            <w:pPr>
              <w:spacing w:after="0" w:line="240" w:lineRule="auto"/>
              <w:rPr>
                <w:rFonts w:cs="Arial"/>
                <w:sz w:val="20"/>
              </w:rPr>
            </w:pPr>
          </w:p>
        </w:tc>
        <w:tc>
          <w:tcPr>
            <w:tcW w:w="1976" w:type="pct"/>
            <w:gridSpan w:val="2"/>
            <w:tcBorders>
              <w:bottom w:val="single" w:sz="4" w:space="0" w:color="000000"/>
            </w:tcBorders>
          </w:tcPr>
          <w:p w14:paraId="7AF1E2E9" w14:textId="77777777" w:rsidR="00912B83" w:rsidRPr="00912B83" w:rsidRDefault="00912B83" w:rsidP="00D634A1">
            <w:pPr>
              <w:spacing w:after="0" w:line="240" w:lineRule="auto"/>
              <w:rPr>
                <w:rFonts w:cs="Arial"/>
                <w:lang w:val="es-MX"/>
              </w:rPr>
            </w:pPr>
            <w:r w:rsidRPr="00912B83">
              <w:rPr>
                <w:rFonts w:cs="Arial"/>
                <w:lang w:val="es-MX"/>
              </w:rPr>
              <w:t>Electivo de especialidad: Carrera de Ingeniería Civil de Minas</w:t>
            </w:r>
          </w:p>
        </w:tc>
      </w:tr>
      <w:tr w:rsidR="00912B83" w:rsidRPr="00056BF8" w14:paraId="2D75A9A8" w14:textId="77777777" w:rsidTr="00D634A1">
        <w:tc>
          <w:tcPr>
            <w:tcW w:w="5000" w:type="pct"/>
            <w:gridSpan w:val="4"/>
            <w:tcBorders>
              <w:bottom w:val="single" w:sz="4" w:space="0" w:color="000000"/>
            </w:tcBorders>
            <w:shd w:val="clear" w:color="auto" w:fill="A6A6A6"/>
          </w:tcPr>
          <w:p w14:paraId="4F3E8B5F" w14:textId="77777777" w:rsidR="00912B83" w:rsidRPr="004A2D94" w:rsidRDefault="00912B83" w:rsidP="00D634A1">
            <w:pPr>
              <w:spacing w:after="0" w:line="240" w:lineRule="auto"/>
              <w:jc w:val="center"/>
              <w:rPr>
                <w:rFonts w:cs="Arial"/>
                <w:lang w:val="es-MX"/>
              </w:rPr>
            </w:pPr>
            <w:r w:rsidRPr="004A2D94">
              <w:rPr>
                <w:rFonts w:cs="Arial"/>
                <w:lang w:val="es-MX"/>
              </w:rPr>
              <w:t>Competencias a las que tributa el curso</w:t>
            </w:r>
          </w:p>
        </w:tc>
      </w:tr>
      <w:tr w:rsidR="00912B83" w:rsidRPr="00056BF8" w14:paraId="431A5AE8" w14:textId="77777777" w:rsidTr="00912B83">
        <w:tc>
          <w:tcPr>
            <w:tcW w:w="5000" w:type="pct"/>
            <w:gridSpan w:val="4"/>
            <w:tcBorders>
              <w:bottom w:val="single" w:sz="4" w:space="0" w:color="auto"/>
            </w:tcBorders>
            <w:shd w:val="clear" w:color="auto" w:fill="BFBFBF" w:themeFill="background1" w:themeFillShade="BF"/>
          </w:tcPr>
          <w:p w14:paraId="15FA6C53" w14:textId="77777777" w:rsidR="00912B83" w:rsidRPr="004A2D94" w:rsidRDefault="00912B83" w:rsidP="00D634A1">
            <w:pPr>
              <w:keepNext/>
              <w:keepLines/>
              <w:suppressAutoHyphens/>
              <w:spacing w:after="0" w:line="240" w:lineRule="auto"/>
              <w:jc w:val="center"/>
              <w:rPr>
                <w:rFonts w:cs="Arial"/>
                <w:lang w:val="es-ES_tradnl"/>
              </w:rPr>
            </w:pPr>
            <w:r w:rsidRPr="004A2D94">
              <w:rPr>
                <w:rFonts w:cs="Arial"/>
                <w:lang w:val="es-ES_tradnl"/>
              </w:rPr>
              <w:t>Competencias Específicas:</w:t>
            </w:r>
          </w:p>
        </w:tc>
      </w:tr>
      <w:tr w:rsidR="00912B83" w:rsidRPr="00056BF8" w14:paraId="406127E5" w14:textId="77777777" w:rsidTr="00912B83">
        <w:trPr>
          <w:trHeight w:val="580"/>
        </w:trPr>
        <w:tc>
          <w:tcPr>
            <w:tcW w:w="582" w:type="pct"/>
            <w:tcBorders>
              <w:top w:val="single" w:sz="4" w:space="0" w:color="auto"/>
              <w:left w:val="single" w:sz="4" w:space="0" w:color="auto"/>
              <w:bottom w:val="nil"/>
              <w:right w:val="nil"/>
            </w:tcBorders>
            <w:shd w:val="clear" w:color="auto" w:fill="FFFFFF" w:themeFill="background1"/>
          </w:tcPr>
          <w:p w14:paraId="667A3152" w14:textId="2F79307B" w:rsidR="00912B83" w:rsidRPr="00FD1137" w:rsidRDefault="00912B83" w:rsidP="00912B83">
            <w:pPr>
              <w:keepNext/>
              <w:keepLines/>
              <w:spacing w:after="0" w:line="240" w:lineRule="auto"/>
              <w:jc w:val="both"/>
              <w:rPr>
                <w:rFonts w:eastAsia="Times New Roman"/>
                <w:color w:val="000000"/>
                <w:sz w:val="10"/>
                <w:szCs w:val="10"/>
                <w:lang w:val="es-ES_tradnl" w:eastAsia="es-ES"/>
              </w:rPr>
            </w:pPr>
            <w:r w:rsidRPr="001F39A2">
              <w:rPr>
                <w:rFonts w:eastAsia="Times New Roman"/>
                <w:color w:val="000000"/>
                <w:lang w:val="es-ES_tradnl" w:eastAsia="es-ES"/>
              </w:rPr>
              <w:t>CE</w:t>
            </w:r>
            <w:r>
              <w:rPr>
                <w:rFonts w:eastAsia="Times New Roman"/>
                <w:color w:val="000000"/>
                <w:lang w:val="es-ES_tradnl" w:eastAsia="es-ES"/>
              </w:rPr>
              <w:t xml:space="preserve">4:  </w:t>
            </w:r>
          </w:p>
        </w:tc>
        <w:tc>
          <w:tcPr>
            <w:tcW w:w="4418" w:type="pct"/>
            <w:gridSpan w:val="3"/>
            <w:tcBorders>
              <w:top w:val="single" w:sz="4" w:space="0" w:color="auto"/>
              <w:left w:val="nil"/>
              <w:bottom w:val="nil"/>
              <w:right w:val="single" w:sz="4" w:space="0" w:color="auto"/>
            </w:tcBorders>
            <w:shd w:val="clear" w:color="auto" w:fill="FFFFFF" w:themeFill="background1"/>
          </w:tcPr>
          <w:p w14:paraId="47A29AE5" w14:textId="78996308" w:rsidR="00912B83" w:rsidRPr="001F39A2" w:rsidRDefault="00912B83" w:rsidP="00912B83">
            <w:pPr>
              <w:keepNext/>
              <w:keepLines/>
              <w:spacing w:after="0" w:line="240" w:lineRule="auto"/>
              <w:jc w:val="both"/>
              <w:rPr>
                <w:rFonts w:eastAsia="Times New Roman"/>
                <w:color w:val="000000"/>
                <w:lang w:val="es-ES_tradnl" w:eastAsia="es-ES"/>
              </w:rPr>
            </w:pPr>
            <w:r>
              <w:rPr>
                <w:rFonts w:eastAsia="Times New Roman"/>
                <w:color w:val="000000"/>
                <w:lang w:val="es-ES_tradnl" w:eastAsia="es-ES"/>
              </w:rPr>
              <w:t>Gestionar, coordinar y supervisar de manera sustentable operaciones y proyectos en evaluación de yacimientos, geomecánica, explotación minera, procesamiento de minerales, procesamiento de minerales y metalurgia extractiva.</w:t>
            </w:r>
          </w:p>
          <w:p w14:paraId="4E5224F8" w14:textId="2649B208" w:rsidR="00912B83" w:rsidRPr="00FD1137" w:rsidRDefault="00912B83" w:rsidP="00D634A1">
            <w:pPr>
              <w:keepNext/>
              <w:keepLines/>
              <w:spacing w:after="0" w:line="240" w:lineRule="auto"/>
              <w:jc w:val="both"/>
              <w:rPr>
                <w:rFonts w:eastAsia="Times New Roman"/>
                <w:color w:val="000000"/>
                <w:lang w:val="es-ES_tradnl" w:eastAsia="es-ES"/>
              </w:rPr>
            </w:pPr>
          </w:p>
        </w:tc>
      </w:tr>
      <w:tr w:rsidR="00912B83" w:rsidRPr="00056BF8" w14:paraId="3D9CA935" w14:textId="77777777" w:rsidTr="00912B83">
        <w:trPr>
          <w:trHeight w:val="580"/>
        </w:trPr>
        <w:tc>
          <w:tcPr>
            <w:tcW w:w="582" w:type="pct"/>
            <w:tcBorders>
              <w:top w:val="nil"/>
              <w:left w:val="single" w:sz="4" w:space="0" w:color="auto"/>
              <w:bottom w:val="single" w:sz="4" w:space="0" w:color="auto"/>
              <w:right w:val="nil"/>
            </w:tcBorders>
            <w:shd w:val="clear" w:color="auto" w:fill="FFFFFF" w:themeFill="background1"/>
          </w:tcPr>
          <w:p w14:paraId="79B66CD5" w14:textId="78274714" w:rsidR="00912B83" w:rsidRPr="001F39A2" w:rsidRDefault="00912B83" w:rsidP="00D634A1">
            <w:pPr>
              <w:keepNext/>
              <w:keepLines/>
              <w:spacing w:after="0" w:line="240" w:lineRule="auto"/>
              <w:jc w:val="both"/>
              <w:rPr>
                <w:rFonts w:eastAsia="Times New Roman"/>
                <w:color w:val="000000"/>
                <w:lang w:val="es-ES_tradnl" w:eastAsia="es-ES"/>
              </w:rPr>
            </w:pPr>
            <w:r w:rsidRPr="001F39A2">
              <w:rPr>
                <w:rFonts w:eastAsia="Times New Roman"/>
                <w:color w:val="000000"/>
                <w:lang w:val="es-ES_tradnl" w:eastAsia="es-ES"/>
              </w:rPr>
              <w:t>CE5:</w:t>
            </w:r>
          </w:p>
        </w:tc>
        <w:tc>
          <w:tcPr>
            <w:tcW w:w="4418" w:type="pct"/>
            <w:gridSpan w:val="3"/>
            <w:tcBorders>
              <w:top w:val="nil"/>
              <w:left w:val="nil"/>
              <w:bottom w:val="single" w:sz="4" w:space="0" w:color="auto"/>
              <w:right w:val="single" w:sz="4" w:space="0" w:color="auto"/>
            </w:tcBorders>
            <w:shd w:val="clear" w:color="auto" w:fill="FFFFFF" w:themeFill="background1"/>
          </w:tcPr>
          <w:p w14:paraId="15DEB27E" w14:textId="77777777" w:rsidR="00912B83" w:rsidRDefault="00912B83" w:rsidP="00D634A1">
            <w:pPr>
              <w:keepNext/>
              <w:keepLines/>
              <w:spacing w:after="0" w:line="240" w:lineRule="auto"/>
              <w:jc w:val="both"/>
              <w:rPr>
                <w:rFonts w:eastAsia="Times New Roman"/>
                <w:color w:val="000000"/>
                <w:lang w:val="es-ES_tradnl" w:eastAsia="es-ES"/>
              </w:rPr>
            </w:pPr>
            <w:r w:rsidRPr="001F39A2">
              <w:rPr>
                <w:rFonts w:eastAsia="Times New Roman"/>
                <w:color w:val="000000"/>
                <w:lang w:val="es-ES_tradnl" w:eastAsia="es-ES"/>
              </w:rPr>
              <w:t>Evaluar y/u optimizar técnica y económicamente recursos, procesos y proyectos de ingeniería en el ámbito de la industria minera, incorporando las dimensiones sociales, ambientales e interpersonales.</w:t>
            </w:r>
          </w:p>
          <w:p w14:paraId="304AB8B4" w14:textId="0C857D5E" w:rsidR="00912B83" w:rsidRPr="001F39A2" w:rsidRDefault="00912B83" w:rsidP="00D634A1">
            <w:pPr>
              <w:keepNext/>
              <w:keepLines/>
              <w:spacing w:after="0" w:line="240" w:lineRule="auto"/>
              <w:jc w:val="both"/>
              <w:rPr>
                <w:rFonts w:eastAsia="Times New Roman"/>
                <w:color w:val="000000"/>
                <w:lang w:val="es-ES_tradnl" w:eastAsia="es-ES"/>
              </w:rPr>
            </w:pPr>
          </w:p>
        </w:tc>
      </w:tr>
      <w:tr w:rsidR="00912B83" w:rsidRPr="00056BF8" w14:paraId="57A2E53C" w14:textId="77777777" w:rsidTr="00912B83">
        <w:tc>
          <w:tcPr>
            <w:tcW w:w="5000" w:type="pct"/>
            <w:gridSpan w:val="4"/>
            <w:tcBorders>
              <w:top w:val="single" w:sz="4" w:space="0" w:color="auto"/>
              <w:bottom w:val="single" w:sz="4" w:space="0" w:color="auto"/>
            </w:tcBorders>
            <w:shd w:val="clear" w:color="auto" w:fill="A6A6A6"/>
          </w:tcPr>
          <w:p w14:paraId="6A4441F3" w14:textId="77777777" w:rsidR="00912B83" w:rsidRPr="004A2D94" w:rsidRDefault="00912B83" w:rsidP="00D634A1">
            <w:pPr>
              <w:spacing w:after="0" w:line="240" w:lineRule="auto"/>
              <w:jc w:val="center"/>
              <w:rPr>
                <w:rFonts w:cs="Arial"/>
                <w:b/>
                <w:i/>
                <w:lang w:val="es-MX"/>
              </w:rPr>
            </w:pPr>
            <w:r w:rsidRPr="004A2D94">
              <w:rPr>
                <w:rFonts w:cs="Arial"/>
                <w:b/>
                <w:i/>
                <w:lang w:val="es-ES_tradnl"/>
              </w:rPr>
              <w:t>Competencias Genéricas</w:t>
            </w:r>
          </w:p>
        </w:tc>
      </w:tr>
      <w:tr w:rsidR="00912B83" w:rsidRPr="00056BF8" w14:paraId="2167A794" w14:textId="77777777" w:rsidTr="00260CFE">
        <w:trPr>
          <w:trHeight w:val="1650"/>
        </w:trPr>
        <w:tc>
          <w:tcPr>
            <w:tcW w:w="582" w:type="pct"/>
            <w:tcBorders>
              <w:top w:val="single" w:sz="4" w:space="0" w:color="auto"/>
              <w:left w:val="single" w:sz="4" w:space="0" w:color="auto"/>
              <w:bottom w:val="nil"/>
              <w:right w:val="nil"/>
            </w:tcBorders>
          </w:tcPr>
          <w:p w14:paraId="1F412676" w14:textId="116F7060" w:rsidR="00912B83" w:rsidRPr="00FD1137" w:rsidRDefault="00912B83" w:rsidP="00D634A1">
            <w:pPr>
              <w:keepNext/>
              <w:keepLines/>
              <w:suppressAutoHyphens/>
              <w:spacing w:after="0" w:line="240" w:lineRule="auto"/>
              <w:jc w:val="both"/>
              <w:rPr>
                <w:rFonts w:cs="Arial"/>
                <w:lang w:val="es-ES_tradnl"/>
              </w:rPr>
            </w:pPr>
            <w:r w:rsidRPr="001F39A2">
              <w:rPr>
                <w:rFonts w:eastAsia="Times New Roman"/>
                <w:color w:val="000000"/>
                <w:lang w:val="es-ES_tradnl" w:eastAsia="es-ES"/>
              </w:rPr>
              <w:t xml:space="preserve">CG1: </w:t>
            </w:r>
          </w:p>
          <w:p w14:paraId="216D336B" w14:textId="77777777" w:rsidR="00912B83" w:rsidRPr="00FD1137" w:rsidRDefault="00912B83" w:rsidP="00D634A1">
            <w:pPr>
              <w:keepNext/>
              <w:keepLines/>
              <w:suppressAutoHyphens/>
              <w:spacing w:after="0" w:line="240" w:lineRule="auto"/>
              <w:jc w:val="both"/>
              <w:rPr>
                <w:rFonts w:eastAsia="Times New Roman"/>
                <w:color w:val="000000"/>
                <w:sz w:val="10"/>
                <w:szCs w:val="10"/>
                <w:lang w:val="es-ES_tradnl" w:eastAsia="es-ES"/>
              </w:rPr>
            </w:pPr>
          </w:p>
          <w:p w14:paraId="2F2B0E6B" w14:textId="77777777" w:rsidR="00912B83" w:rsidRPr="00FD1137" w:rsidRDefault="00912B83" w:rsidP="00912B83">
            <w:pPr>
              <w:keepNext/>
              <w:keepLines/>
              <w:spacing w:after="0" w:line="240" w:lineRule="auto"/>
              <w:jc w:val="both"/>
              <w:rPr>
                <w:rFonts w:cs="Arial"/>
                <w:b/>
                <w:sz w:val="10"/>
                <w:szCs w:val="10"/>
                <w:lang w:val="es-ES_tradnl"/>
              </w:rPr>
            </w:pPr>
          </w:p>
        </w:tc>
        <w:tc>
          <w:tcPr>
            <w:tcW w:w="4418" w:type="pct"/>
            <w:gridSpan w:val="3"/>
            <w:tcBorders>
              <w:top w:val="single" w:sz="4" w:space="0" w:color="auto"/>
              <w:left w:val="nil"/>
              <w:bottom w:val="nil"/>
              <w:right w:val="single" w:sz="4" w:space="0" w:color="auto"/>
            </w:tcBorders>
          </w:tcPr>
          <w:p w14:paraId="0D22F12A" w14:textId="77777777" w:rsidR="00260CFE" w:rsidRPr="001A4F36" w:rsidRDefault="00260CFE" w:rsidP="00260CFE">
            <w:pPr>
              <w:spacing w:line="240" w:lineRule="auto"/>
              <w:jc w:val="both"/>
              <w:rPr>
                <w:color w:val="000000" w:themeColor="text1"/>
                <w:lang w:val="es-ES_tradnl"/>
              </w:rPr>
            </w:pPr>
            <w:r w:rsidRPr="001A4F36">
              <w:rPr>
                <w:color w:val="000000" w:themeColor="text1"/>
                <w:lang w:val="es-ES_tradnl"/>
              </w:rPr>
              <w:t>Comunicación profesional y académica</w:t>
            </w:r>
          </w:p>
          <w:p w14:paraId="108A8EF5" w14:textId="77777777" w:rsidR="00260CFE" w:rsidRPr="001A4F36" w:rsidRDefault="00260CFE" w:rsidP="00260CFE">
            <w:pPr>
              <w:spacing w:line="240" w:lineRule="auto"/>
              <w:jc w:val="both"/>
              <w:rPr>
                <w:color w:val="000000" w:themeColor="text1"/>
                <w:lang w:val="es-ES_tradnl"/>
              </w:rPr>
            </w:pPr>
            <w:r w:rsidRPr="001A4F36">
              <w:rPr>
                <w:color w:val="000000" w:themeColor="text1"/>
                <w:lang w:val="es-ES_tradnl"/>
              </w:rPr>
              <w:t>Comunicar en español de forma estratégica, clara y eficaz, tanto en modalidad oral como escrita, puntos de vista, propuestas de proyectos y resultados de investigación fundamentados, en situaciones de comunicación compleja, en ambientes sociales, académicos y profesionales.</w:t>
            </w:r>
          </w:p>
          <w:p w14:paraId="27AFE16C" w14:textId="7B36CDC4" w:rsidR="00F127EA" w:rsidRPr="00E37AD9" w:rsidRDefault="00F127EA" w:rsidP="00D634A1">
            <w:pPr>
              <w:tabs>
                <w:tab w:val="left" w:pos="1380"/>
              </w:tabs>
              <w:spacing w:after="0" w:line="240" w:lineRule="auto"/>
              <w:jc w:val="both"/>
              <w:rPr>
                <w:rFonts w:eastAsia="Times New Roman"/>
                <w:color w:val="000000"/>
                <w:lang w:val="es-ES_tradnl" w:eastAsia="es-ES"/>
              </w:rPr>
            </w:pPr>
          </w:p>
        </w:tc>
      </w:tr>
      <w:tr w:rsidR="00912B83" w:rsidRPr="00056BF8" w14:paraId="217F18F4" w14:textId="77777777" w:rsidTr="00260CFE">
        <w:trPr>
          <w:trHeight w:val="1282"/>
        </w:trPr>
        <w:tc>
          <w:tcPr>
            <w:tcW w:w="582" w:type="pct"/>
            <w:tcBorders>
              <w:top w:val="nil"/>
              <w:left w:val="single" w:sz="4" w:space="0" w:color="auto"/>
              <w:bottom w:val="nil"/>
              <w:right w:val="nil"/>
            </w:tcBorders>
          </w:tcPr>
          <w:p w14:paraId="5DCA2645" w14:textId="7011740F" w:rsidR="00912B83" w:rsidRPr="001F39A2" w:rsidRDefault="00260CFE" w:rsidP="00D634A1">
            <w:pPr>
              <w:keepNext/>
              <w:keepLines/>
              <w:suppressAutoHyphens/>
              <w:spacing w:after="0" w:line="240" w:lineRule="auto"/>
              <w:jc w:val="both"/>
              <w:rPr>
                <w:rFonts w:eastAsia="Times New Roman"/>
                <w:color w:val="000000"/>
                <w:lang w:val="es-ES_tradnl" w:eastAsia="es-ES"/>
              </w:rPr>
            </w:pPr>
            <w:r>
              <w:rPr>
                <w:rFonts w:eastAsia="Times New Roman"/>
                <w:color w:val="000000"/>
                <w:lang w:val="es-ES_tradnl" w:eastAsia="es-ES"/>
              </w:rPr>
              <w:t>CG3</w:t>
            </w:r>
            <w:r w:rsidR="00912B83" w:rsidRPr="001F39A2">
              <w:rPr>
                <w:rFonts w:eastAsia="Times New Roman"/>
                <w:color w:val="000000"/>
                <w:lang w:val="es-ES_tradnl" w:eastAsia="es-ES"/>
              </w:rPr>
              <w:t>:</w:t>
            </w:r>
          </w:p>
        </w:tc>
        <w:tc>
          <w:tcPr>
            <w:tcW w:w="4418" w:type="pct"/>
            <w:gridSpan w:val="3"/>
            <w:tcBorders>
              <w:top w:val="nil"/>
              <w:left w:val="nil"/>
              <w:bottom w:val="nil"/>
              <w:right w:val="single" w:sz="4" w:space="0" w:color="auto"/>
            </w:tcBorders>
          </w:tcPr>
          <w:p w14:paraId="6FD24EFD" w14:textId="77777777" w:rsidR="00260CFE" w:rsidRPr="001A4F36" w:rsidRDefault="00260CFE" w:rsidP="00260CFE">
            <w:pPr>
              <w:spacing w:line="240" w:lineRule="auto"/>
              <w:jc w:val="both"/>
              <w:rPr>
                <w:color w:val="000000" w:themeColor="text1"/>
                <w:lang w:val="es-ES_tradnl"/>
              </w:rPr>
            </w:pPr>
            <w:r w:rsidRPr="001A4F36">
              <w:rPr>
                <w:color w:val="000000" w:themeColor="text1"/>
                <w:lang w:val="es-ES_tradnl"/>
              </w:rPr>
              <w:t>Compromiso ético</w:t>
            </w:r>
          </w:p>
          <w:p w14:paraId="722D340C" w14:textId="77777777" w:rsidR="00260CFE" w:rsidRPr="00260CFE" w:rsidRDefault="00260CFE" w:rsidP="00260CFE">
            <w:pPr>
              <w:spacing w:line="240" w:lineRule="auto"/>
              <w:jc w:val="both"/>
              <w:rPr>
                <w:color w:val="000000" w:themeColor="text1"/>
                <w:lang w:val="es-ES_tradnl"/>
              </w:rPr>
            </w:pPr>
            <w:r w:rsidRPr="00260CFE">
              <w:rPr>
                <w:color w:val="000000" w:themeColor="text1"/>
                <w:lang w:val="es-ES_tradnl"/>
              </w:rPr>
              <w:t xml:space="preserve">Actuar de manera responsable y honesta, dando cuenta en forma crítica de sus propias acciones y sus consecuencias, en el marco del respeto hacia la dignidad de las personas y el cuidado del medio social, cultural y natural. </w:t>
            </w:r>
          </w:p>
          <w:p w14:paraId="0CC29FF4" w14:textId="08988244" w:rsidR="00912B83" w:rsidRPr="001F39A2" w:rsidRDefault="00912B83" w:rsidP="00D634A1">
            <w:pPr>
              <w:keepNext/>
              <w:keepLines/>
              <w:suppressAutoHyphens/>
              <w:spacing w:after="0" w:line="240" w:lineRule="auto"/>
              <w:jc w:val="both"/>
              <w:rPr>
                <w:rFonts w:eastAsia="Times New Roman"/>
                <w:color w:val="000000"/>
                <w:lang w:val="es-ES_tradnl" w:eastAsia="es-ES"/>
              </w:rPr>
            </w:pPr>
          </w:p>
        </w:tc>
      </w:tr>
      <w:tr w:rsidR="00912B83" w:rsidRPr="00056BF8" w14:paraId="55AABB68" w14:textId="77777777" w:rsidTr="00912B83">
        <w:trPr>
          <w:trHeight w:val="463"/>
        </w:trPr>
        <w:tc>
          <w:tcPr>
            <w:tcW w:w="582" w:type="pct"/>
            <w:tcBorders>
              <w:top w:val="nil"/>
              <w:left w:val="single" w:sz="4" w:space="0" w:color="auto"/>
              <w:bottom w:val="nil"/>
              <w:right w:val="nil"/>
            </w:tcBorders>
          </w:tcPr>
          <w:p w14:paraId="4086A5EE" w14:textId="126AB8DD" w:rsidR="00912B83" w:rsidRPr="001F39A2" w:rsidRDefault="00912B83" w:rsidP="00D634A1">
            <w:pPr>
              <w:keepNext/>
              <w:keepLines/>
              <w:suppressAutoHyphens/>
              <w:spacing w:after="0" w:line="240" w:lineRule="auto"/>
              <w:jc w:val="both"/>
              <w:rPr>
                <w:rFonts w:eastAsia="Times New Roman"/>
                <w:color w:val="000000"/>
                <w:lang w:val="es-ES_tradnl" w:eastAsia="es-ES"/>
              </w:rPr>
            </w:pPr>
            <w:r w:rsidRPr="001F39A2">
              <w:rPr>
                <w:rFonts w:eastAsia="Times New Roman"/>
                <w:color w:val="000000"/>
                <w:lang w:val="es-ES_tradnl" w:eastAsia="es-ES"/>
              </w:rPr>
              <w:t>CG3:</w:t>
            </w:r>
          </w:p>
        </w:tc>
        <w:tc>
          <w:tcPr>
            <w:tcW w:w="4418" w:type="pct"/>
            <w:gridSpan w:val="3"/>
            <w:tcBorders>
              <w:top w:val="nil"/>
              <w:left w:val="nil"/>
              <w:bottom w:val="nil"/>
              <w:right w:val="single" w:sz="4" w:space="0" w:color="auto"/>
            </w:tcBorders>
          </w:tcPr>
          <w:p w14:paraId="4C6DCB5C" w14:textId="77777777" w:rsidR="00260CFE" w:rsidRPr="001A4F36" w:rsidRDefault="00260CFE" w:rsidP="00260CFE">
            <w:pPr>
              <w:spacing w:line="240" w:lineRule="auto"/>
              <w:jc w:val="both"/>
              <w:rPr>
                <w:color w:val="000000" w:themeColor="text1"/>
                <w:lang w:val="es-ES_tradnl"/>
              </w:rPr>
            </w:pPr>
            <w:r w:rsidRPr="001A4F36">
              <w:rPr>
                <w:color w:val="000000" w:themeColor="text1"/>
                <w:lang w:val="es-ES_tradnl"/>
              </w:rPr>
              <w:t>Trabajo en equipo</w:t>
            </w:r>
          </w:p>
          <w:p w14:paraId="2B1F76F1" w14:textId="77777777" w:rsidR="00260CFE" w:rsidRPr="00260CFE" w:rsidRDefault="00260CFE" w:rsidP="00260CFE">
            <w:pPr>
              <w:spacing w:line="240" w:lineRule="auto"/>
              <w:jc w:val="both"/>
              <w:rPr>
                <w:color w:val="000000" w:themeColor="text1"/>
                <w:lang w:val="es-ES_tradnl"/>
              </w:rPr>
            </w:pPr>
            <w:r w:rsidRPr="00260CFE">
              <w:rPr>
                <w:color w:val="000000" w:themeColor="text1"/>
                <w:lang w:val="es-ES_tradnl"/>
              </w:rPr>
              <w:t>Trabajar en equipo,  de forma estratégica y colaborativa, en diversas actividades formativas, a partir de la autogestión de sí mismo y  de la relación con el otro, interactuando con los demás en diversos roles: de líder, colaborador u otros, según requerimientos u objetivos del trabajo, sin discriminar por género u otra razón.</w:t>
            </w:r>
          </w:p>
          <w:p w14:paraId="23ECFCCB" w14:textId="1B427538" w:rsidR="00912B83" w:rsidRPr="001F39A2" w:rsidRDefault="00912B83" w:rsidP="00912B83">
            <w:pPr>
              <w:keepNext/>
              <w:keepLines/>
              <w:suppressAutoHyphens/>
              <w:spacing w:after="0" w:line="240" w:lineRule="auto"/>
              <w:jc w:val="both"/>
              <w:rPr>
                <w:rFonts w:eastAsia="Times New Roman"/>
                <w:color w:val="000000"/>
                <w:lang w:val="es-ES_tradnl" w:eastAsia="es-ES"/>
              </w:rPr>
            </w:pPr>
          </w:p>
        </w:tc>
      </w:tr>
      <w:tr w:rsidR="00912B83" w:rsidRPr="00056BF8" w14:paraId="012E6A04" w14:textId="77777777" w:rsidTr="00912B83">
        <w:trPr>
          <w:trHeight w:val="463"/>
        </w:trPr>
        <w:tc>
          <w:tcPr>
            <w:tcW w:w="582" w:type="pct"/>
            <w:tcBorders>
              <w:top w:val="nil"/>
              <w:left w:val="single" w:sz="4" w:space="0" w:color="auto"/>
              <w:bottom w:val="single" w:sz="4" w:space="0" w:color="auto"/>
              <w:right w:val="nil"/>
            </w:tcBorders>
          </w:tcPr>
          <w:p w14:paraId="4A3FFF1B" w14:textId="5F2DF50E" w:rsidR="00912B83" w:rsidRPr="001F39A2" w:rsidRDefault="00912B83" w:rsidP="00D634A1">
            <w:pPr>
              <w:keepNext/>
              <w:keepLines/>
              <w:suppressAutoHyphens/>
              <w:spacing w:after="0" w:line="240" w:lineRule="auto"/>
              <w:jc w:val="both"/>
              <w:rPr>
                <w:rFonts w:eastAsia="Times New Roman"/>
                <w:color w:val="000000"/>
                <w:lang w:val="es-ES_tradnl" w:eastAsia="es-ES"/>
              </w:rPr>
            </w:pPr>
            <w:r w:rsidRPr="001F39A2">
              <w:rPr>
                <w:rFonts w:eastAsia="Times New Roman"/>
                <w:color w:val="000000"/>
                <w:lang w:val="es-ES_tradnl" w:eastAsia="es-ES"/>
              </w:rPr>
              <w:lastRenderedPageBreak/>
              <w:t xml:space="preserve">CG5:  </w:t>
            </w:r>
          </w:p>
        </w:tc>
        <w:tc>
          <w:tcPr>
            <w:tcW w:w="4418" w:type="pct"/>
            <w:gridSpan w:val="3"/>
            <w:tcBorders>
              <w:top w:val="nil"/>
              <w:left w:val="nil"/>
              <w:bottom w:val="single" w:sz="4" w:space="0" w:color="auto"/>
              <w:right w:val="single" w:sz="4" w:space="0" w:color="auto"/>
            </w:tcBorders>
          </w:tcPr>
          <w:p w14:paraId="54FE6166" w14:textId="09660A65" w:rsidR="00260CFE" w:rsidRPr="001A4F36" w:rsidRDefault="00260CFE" w:rsidP="00260CFE">
            <w:pPr>
              <w:spacing w:line="240" w:lineRule="auto"/>
              <w:jc w:val="both"/>
              <w:rPr>
                <w:color w:val="000000" w:themeColor="text1"/>
                <w:lang w:val="es-ES_tradnl"/>
              </w:rPr>
            </w:pPr>
            <w:r w:rsidRPr="001A4F36">
              <w:rPr>
                <w:color w:val="000000" w:themeColor="text1"/>
                <w:lang w:val="es-ES_tradnl"/>
              </w:rPr>
              <w:t>Sustentabilidad</w:t>
            </w:r>
          </w:p>
          <w:p w14:paraId="3DEB5D46" w14:textId="77777777" w:rsidR="00260CFE" w:rsidRPr="00260CFE" w:rsidRDefault="00260CFE" w:rsidP="00260CFE">
            <w:pPr>
              <w:spacing w:line="240" w:lineRule="auto"/>
              <w:jc w:val="both"/>
              <w:rPr>
                <w:color w:val="000000" w:themeColor="text1"/>
                <w:lang w:val="es-ES_tradnl"/>
              </w:rPr>
            </w:pPr>
            <w:r w:rsidRPr="00260CFE">
              <w:rPr>
                <w:color w:val="000000" w:themeColor="text1"/>
                <w:lang w:val="es-ES_tradnl"/>
              </w:rPr>
              <w:t>Concebir y aplicar nuevas estrategias de solución a problemas de ingeniería y ciencias en el marco del desarrollo sostenible, considerando la finitud de recursos, la interacción entre diferentes actores sociales, ambientales y económicos, además de las regulaciones correspondientes.</w:t>
            </w:r>
          </w:p>
          <w:p w14:paraId="11E45F73" w14:textId="21FBD3F0" w:rsidR="00912B83" w:rsidRPr="001F39A2" w:rsidRDefault="00912B83" w:rsidP="00D634A1">
            <w:pPr>
              <w:keepNext/>
              <w:keepLines/>
              <w:suppressAutoHyphens/>
              <w:spacing w:after="0" w:line="240" w:lineRule="auto"/>
              <w:jc w:val="both"/>
              <w:rPr>
                <w:rFonts w:eastAsia="Times New Roman"/>
                <w:color w:val="000000"/>
                <w:lang w:val="es-ES_tradnl" w:eastAsia="es-ES"/>
              </w:rPr>
            </w:pPr>
          </w:p>
        </w:tc>
      </w:tr>
      <w:tr w:rsidR="00912B83" w:rsidRPr="00056BF8" w14:paraId="02C5BF4C" w14:textId="77777777" w:rsidTr="00912B83">
        <w:trPr>
          <w:trHeight w:val="308"/>
        </w:trPr>
        <w:tc>
          <w:tcPr>
            <w:tcW w:w="5000" w:type="pct"/>
            <w:gridSpan w:val="4"/>
            <w:tcBorders>
              <w:top w:val="single" w:sz="4" w:space="0" w:color="auto"/>
              <w:bottom w:val="single" w:sz="4" w:space="0" w:color="000000"/>
            </w:tcBorders>
            <w:shd w:val="clear" w:color="auto" w:fill="A6A6A6"/>
          </w:tcPr>
          <w:p w14:paraId="2094AD36" w14:textId="77777777" w:rsidR="00912B83" w:rsidRPr="00056BF8" w:rsidRDefault="00912B83" w:rsidP="00D634A1">
            <w:pPr>
              <w:tabs>
                <w:tab w:val="left" w:pos="1380"/>
              </w:tabs>
              <w:spacing w:after="0" w:line="240" w:lineRule="auto"/>
              <w:jc w:val="center"/>
              <w:rPr>
                <w:b/>
              </w:rPr>
            </w:pPr>
            <w:r w:rsidRPr="00056BF8">
              <w:rPr>
                <w:b/>
              </w:rPr>
              <w:t>Propósito del curso</w:t>
            </w:r>
          </w:p>
        </w:tc>
      </w:tr>
      <w:tr w:rsidR="00912B83" w:rsidRPr="0067756A" w14:paraId="09E58F51" w14:textId="77777777" w:rsidTr="00D634A1">
        <w:tc>
          <w:tcPr>
            <w:tcW w:w="5000" w:type="pct"/>
            <w:gridSpan w:val="4"/>
            <w:tcBorders>
              <w:bottom w:val="single" w:sz="4" w:space="0" w:color="000000"/>
            </w:tcBorders>
          </w:tcPr>
          <w:p w14:paraId="77486F71" w14:textId="68A7AEC9" w:rsidR="00912B83" w:rsidRDefault="00912B83" w:rsidP="00D634A1">
            <w:pPr>
              <w:keepNext/>
              <w:keepLines/>
              <w:widowControl w:val="0"/>
              <w:autoSpaceDE w:val="0"/>
              <w:autoSpaceDN w:val="0"/>
              <w:adjustRightInd w:val="0"/>
              <w:spacing w:after="0" w:line="240" w:lineRule="auto"/>
              <w:ind w:right="-20"/>
              <w:jc w:val="both"/>
              <w:rPr>
                <w:rFonts w:cs="Arial"/>
                <w:lang w:val="es-ES_tradnl"/>
              </w:rPr>
            </w:pPr>
            <w:r>
              <w:rPr>
                <w:rFonts w:cs="Arial"/>
                <w:lang w:val="es-ES_tradnl"/>
              </w:rPr>
              <w:t>El curso MI 6133</w:t>
            </w:r>
            <w:r w:rsidRPr="006B119B">
              <w:rPr>
                <w:rFonts w:cs="Arial"/>
                <w:lang w:val="es-ES_tradnl"/>
              </w:rPr>
              <w:t xml:space="preserve">, </w:t>
            </w:r>
            <w:r>
              <w:rPr>
                <w:rFonts w:cs="Arial"/>
                <w:lang w:val="es-ES_tradnl"/>
              </w:rPr>
              <w:t>Seguridad Minera,  tiene como propósito</w:t>
            </w:r>
            <w:r w:rsidRPr="006B119B">
              <w:rPr>
                <w:rFonts w:cs="Arial"/>
                <w:lang w:val="es-ES_tradnl"/>
              </w:rPr>
              <w:t xml:space="preserve"> que el estudiante </w:t>
            </w:r>
            <w:r>
              <w:rPr>
                <w:rFonts w:cs="Arial"/>
                <w:lang w:val="es-ES_tradnl"/>
              </w:rPr>
              <w:t xml:space="preserve">reflexione sobre el valor, importancia y aplicabilidad de la seguridad industrial en las operaciones/instalaciones mineras;  para ello, determina los aspectos generales más relevantes de  la normativa legal vigente para nuestro país y su aplicabilidad a los procesos mineros, con el fin de que el estudiante sea un profesional comprometido con la seguridad, disciplina que tiene por objetivo evitar que se generen accidentes de trabajo, con sus consecuentes daños a las personas, a la propiedad y al medio ambiente. </w:t>
            </w:r>
          </w:p>
          <w:p w14:paraId="30E84208" w14:textId="77777777" w:rsidR="00912B83" w:rsidRPr="00FD1137" w:rsidRDefault="00912B83" w:rsidP="00D634A1">
            <w:pPr>
              <w:keepNext/>
              <w:keepLines/>
              <w:widowControl w:val="0"/>
              <w:autoSpaceDE w:val="0"/>
              <w:autoSpaceDN w:val="0"/>
              <w:adjustRightInd w:val="0"/>
              <w:spacing w:after="0" w:line="240" w:lineRule="auto"/>
              <w:ind w:right="-20"/>
              <w:jc w:val="both"/>
              <w:rPr>
                <w:rFonts w:cs="Arial"/>
                <w:sz w:val="10"/>
                <w:szCs w:val="10"/>
                <w:lang w:val="es-ES_tradnl"/>
              </w:rPr>
            </w:pPr>
          </w:p>
          <w:p w14:paraId="593A00C0" w14:textId="77777777" w:rsidR="00912B83" w:rsidRDefault="00912B83" w:rsidP="00D634A1">
            <w:pPr>
              <w:keepNext/>
              <w:keepLines/>
              <w:widowControl w:val="0"/>
              <w:autoSpaceDE w:val="0"/>
              <w:autoSpaceDN w:val="0"/>
              <w:adjustRightInd w:val="0"/>
              <w:spacing w:after="0" w:line="240" w:lineRule="auto"/>
              <w:ind w:right="-20"/>
              <w:jc w:val="both"/>
              <w:rPr>
                <w:rFonts w:cs="Arial"/>
                <w:lang w:val="es-ES_tradnl"/>
              </w:rPr>
            </w:pPr>
            <w:r>
              <w:rPr>
                <w:rFonts w:cs="Arial"/>
                <w:lang w:val="es-ES_tradnl"/>
              </w:rPr>
              <w:t>La estrategia metodológica a utilizar es activo – participativa.  el docente es un facilitador del proceso de aprendizaje, quien trasmite conocimientos y experiencias, propone temas de investigación y de análisis de casos reales para el estudiante.</w:t>
            </w:r>
          </w:p>
          <w:p w14:paraId="5E875C1C" w14:textId="77777777" w:rsidR="00912B83" w:rsidRPr="00FD1137" w:rsidRDefault="00912B83" w:rsidP="00D634A1">
            <w:pPr>
              <w:keepNext/>
              <w:keepLines/>
              <w:widowControl w:val="0"/>
              <w:autoSpaceDE w:val="0"/>
              <w:autoSpaceDN w:val="0"/>
              <w:adjustRightInd w:val="0"/>
              <w:spacing w:after="0" w:line="240" w:lineRule="auto"/>
              <w:ind w:right="-20"/>
              <w:jc w:val="both"/>
              <w:rPr>
                <w:rFonts w:cs="Arial"/>
                <w:lang w:val="es-ES_tradnl"/>
              </w:rPr>
            </w:pPr>
          </w:p>
        </w:tc>
      </w:tr>
      <w:tr w:rsidR="00912B83" w:rsidRPr="0067756A" w14:paraId="5F3A21E7" w14:textId="77777777" w:rsidTr="00912B83">
        <w:tc>
          <w:tcPr>
            <w:tcW w:w="3848" w:type="pct"/>
            <w:gridSpan w:val="3"/>
            <w:shd w:val="solid" w:color="A6A6A6" w:fill="auto"/>
          </w:tcPr>
          <w:p w14:paraId="46B7D48B" w14:textId="77777777" w:rsidR="00912B83" w:rsidRPr="0067756A" w:rsidRDefault="00912B83" w:rsidP="00D634A1">
            <w:pPr>
              <w:spacing w:after="0" w:line="240" w:lineRule="auto"/>
              <w:jc w:val="center"/>
              <w:rPr>
                <w:rFonts w:cs="Arial"/>
                <w:b/>
              </w:rPr>
            </w:pPr>
            <w:r w:rsidRPr="0067756A">
              <w:rPr>
                <w:rFonts w:cs="Arial"/>
                <w:b/>
              </w:rPr>
              <w:t>Resultados de Aprendizaje</w:t>
            </w:r>
          </w:p>
        </w:tc>
        <w:tc>
          <w:tcPr>
            <w:tcW w:w="1152" w:type="pct"/>
            <w:shd w:val="solid" w:color="A6A6A6" w:fill="auto"/>
          </w:tcPr>
          <w:p w14:paraId="1561A23A" w14:textId="77777777" w:rsidR="00912B83" w:rsidRPr="00815EDF" w:rsidRDefault="00912B83" w:rsidP="00D634A1">
            <w:pPr>
              <w:spacing w:after="0" w:line="240" w:lineRule="auto"/>
              <w:jc w:val="center"/>
              <w:rPr>
                <w:rFonts w:cs="Arial"/>
                <w:sz w:val="18"/>
                <w:szCs w:val="18"/>
              </w:rPr>
            </w:pPr>
            <w:r w:rsidRPr="00815EDF">
              <w:rPr>
                <w:rFonts w:cs="Arial"/>
                <w:sz w:val="18"/>
                <w:szCs w:val="18"/>
              </w:rPr>
              <w:t>Competencias a las que tributa</w:t>
            </w:r>
          </w:p>
          <w:p w14:paraId="5D995AB8" w14:textId="77777777" w:rsidR="00912B83" w:rsidRPr="0067756A" w:rsidRDefault="00912B83" w:rsidP="00D634A1">
            <w:pPr>
              <w:spacing w:after="0" w:line="240" w:lineRule="auto"/>
              <w:jc w:val="center"/>
              <w:rPr>
                <w:rFonts w:cs="Arial"/>
                <w:b/>
              </w:rPr>
            </w:pPr>
            <w:r w:rsidRPr="00815EDF">
              <w:rPr>
                <w:rFonts w:cs="Arial"/>
                <w:sz w:val="18"/>
                <w:szCs w:val="18"/>
              </w:rPr>
              <w:t>CE - CG</w:t>
            </w:r>
          </w:p>
        </w:tc>
      </w:tr>
      <w:tr w:rsidR="00912B83" w:rsidRPr="0067756A" w14:paraId="7383F16F" w14:textId="77777777" w:rsidTr="00912B83">
        <w:trPr>
          <w:trHeight w:val="1139"/>
        </w:trPr>
        <w:tc>
          <w:tcPr>
            <w:tcW w:w="3848" w:type="pct"/>
            <w:gridSpan w:val="3"/>
          </w:tcPr>
          <w:p w14:paraId="5882A093" w14:textId="2AEA2C24" w:rsidR="00912B83" w:rsidRPr="00C32FFF" w:rsidRDefault="00912B83" w:rsidP="00164024">
            <w:pPr>
              <w:autoSpaceDE w:val="0"/>
              <w:autoSpaceDN w:val="0"/>
              <w:adjustRightInd w:val="0"/>
              <w:spacing w:after="0" w:line="240" w:lineRule="auto"/>
              <w:jc w:val="both"/>
              <w:rPr>
                <w:rFonts w:asciiTheme="minorHAnsi" w:hAnsiTheme="minorHAnsi" w:cs="Calibri"/>
                <w:color w:val="000000" w:themeColor="text1"/>
                <w:spacing w:val="-3"/>
                <w:lang w:val="es-ES_tradnl"/>
              </w:rPr>
            </w:pPr>
            <w:r w:rsidRPr="00C32FFF">
              <w:rPr>
                <w:rFonts w:asciiTheme="minorHAnsi" w:hAnsiTheme="minorHAnsi" w:cs="Calibri"/>
                <w:color w:val="000000" w:themeColor="text1"/>
                <w:spacing w:val="-3"/>
                <w:lang w:val="es-ES_tradnl"/>
              </w:rPr>
              <w:t xml:space="preserve">RA1: </w:t>
            </w:r>
            <w:r w:rsidR="00260CFE">
              <w:rPr>
                <w:rFonts w:asciiTheme="minorHAnsi" w:hAnsiTheme="minorHAnsi" w:cs="Calibri"/>
                <w:color w:val="000000" w:themeColor="text1"/>
                <w:spacing w:val="-3"/>
                <w:lang w:val="es-ES_tradnl"/>
              </w:rPr>
              <w:t xml:space="preserve">Analiza </w:t>
            </w:r>
            <w:r w:rsidR="00730828">
              <w:rPr>
                <w:rFonts w:asciiTheme="minorHAnsi" w:hAnsiTheme="minorHAnsi" w:cs="Calibri"/>
                <w:color w:val="000000" w:themeColor="text1"/>
                <w:spacing w:val="-3"/>
                <w:lang w:val="es-ES_tradnl"/>
              </w:rPr>
              <w:t>las causa</w:t>
            </w:r>
            <w:r w:rsidR="006F2833">
              <w:rPr>
                <w:rFonts w:asciiTheme="minorHAnsi" w:hAnsiTheme="minorHAnsi" w:cs="Calibri"/>
                <w:color w:val="000000" w:themeColor="text1"/>
                <w:spacing w:val="-3"/>
                <w:lang w:val="es-ES_tradnl"/>
              </w:rPr>
              <w:t>s</w:t>
            </w:r>
            <w:r w:rsidR="00260CFE">
              <w:rPr>
                <w:rFonts w:asciiTheme="minorHAnsi" w:hAnsiTheme="minorHAnsi" w:cs="Calibri"/>
                <w:color w:val="000000" w:themeColor="text1"/>
                <w:spacing w:val="-3"/>
                <w:lang w:val="es-ES_tradnl"/>
              </w:rPr>
              <w:t xml:space="preserve"> de </w:t>
            </w:r>
            <w:r w:rsidR="00730828">
              <w:rPr>
                <w:rFonts w:asciiTheme="minorHAnsi" w:hAnsiTheme="minorHAnsi" w:cs="Calibri"/>
                <w:color w:val="000000" w:themeColor="text1"/>
                <w:spacing w:val="-3"/>
                <w:lang w:val="es-ES_tradnl"/>
              </w:rPr>
              <w:t xml:space="preserve">un </w:t>
            </w:r>
            <w:r w:rsidR="00260CFE">
              <w:rPr>
                <w:rFonts w:asciiTheme="minorHAnsi" w:hAnsiTheme="minorHAnsi" w:cs="Calibri"/>
                <w:color w:val="000000" w:themeColor="text1"/>
                <w:spacing w:val="-3"/>
                <w:lang w:val="es-ES_tradnl"/>
              </w:rPr>
              <w:t xml:space="preserve">accidente laboral, considerando la noción de accidentabilidad, tipologías de </w:t>
            </w:r>
            <w:r w:rsidR="006F2833">
              <w:rPr>
                <w:rFonts w:asciiTheme="minorHAnsi" w:hAnsiTheme="minorHAnsi" w:cs="Calibri"/>
                <w:color w:val="000000" w:themeColor="text1"/>
                <w:spacing w:val="-3"/>
                <w:lang w:val="es-ES_tradnl"/>
              </w:rPr>
              <w:t>incidentes</w:t>
            </w:r>
            <w:r w:rsidR="00260CFE">
              <w:rPr>
                <w:rFonts w:asciiTheme="minorHAnsi" w:hAnsiTheme="minorHAnsi" w:cs="Calibri"/>
                <w:color w:val="000000" w:themeColor="text1"/>
                <w:spacing w:val="-3"/>
                <w:lang w:val="es-ES_tradnl"/>
              </w:rPr>
              <w:t xml:space="preserve"> y un modelo básico de causalidad, a fin de identificar acciones preventivas que eviten dicha</w:t>
            </w:r>
            <w:r w:rsidR="00730828">
              <w:rPr>
                <w:rFonts w:asciiTheme="minorHAnsi" w:hAnsiTheme="minorHAnsi" w:cs="Calibri"/>
                <w:color w:val="000000" w:themeColor="text1"/>
                <w:spacing w:val="-3"/>
                <w:lang w:val="es-ES_tradnl"/>
              </w:rPr>
              <w:t>s</w:t>
            </w:r>
            <w:r w:rsidR="00260CFE">
              <w:rPr>
                <w:rFonts w:asciiTheme="minorHAnsi" w:hAnsiTheme="minorHAnsi" w:cs="Calibri"/>
                <w:color w:val="000000" w:themeColor="text1"/>
                <w:spacing w:val="-3"/>
                <w:lang w:val="es-ES_tradnl"/>
              </w:rPr>
              <w:t xml:space="preserve"> ocurrencia</w:t>
            </w:r>
            <w:r w:rsidR="00730828">
              <w:rPr>
                <w:rFonts w:asciiTheme="minorHAnsi" w:hAnsiTheme="minorHAnsi" w:cs="Calibri"/>
                <w:color w:val="000000" w:themeColor="text1"/>
                <w:spacing w:val="-3"/>
                <w:lang w:val="es-ES_tradnl"/>
              </w:rPr>
              <w:t>s</w:t>
            </w:r>
            <w:r w:rsidR="00260CFE">
              <w:rPr>
                <w:rFonts w:asciiTheme="minorHAnsi" w:hAnsiTheme="minorHAnsi" w:cs="Calibri"/>
                <w:color w:val="000000" w:themeColor="text1"/>
                <w:spacing w:val="-3"/>
                <w:lang w:val="es-ES_tradnl"/>
              </w:rPr>
              <w:t>.</w:t>
            </w:r>
          </w:p>
        </w:tc>
        <w:tc>
          <w:tcPr>
            <w:tcW w:w="1152" w:type="pct"/>
          </w:tcPr>
          <w:p w14:paraId="265705BD" w14:textId="77777777" w:rsidR="00912B83" w:rsidRPr="00C32FFF" w:rsidRDefault="00912B83" w:rsidP="00D634A1">
            <w:pPr>
              <w:keepNext/>
              <w:keepLines/>
              <w:widowControl w:val="0"/>
              <w:autoSpaceDE w:val="0"/>
              <w:autoSpaceDN w:val="0"/>
              <w:adjustRightInd w:val="0"/>
              <w:spacing w:after="0" w:line="240" w:lineRule="auto"/>
              <w:ind w:right="140"/>
              <w:jc w:val="center"/>
              <w:rPr>
                <w:rFonts w:cs="Arial"/>
                <w:color w:val="000000" w:themeColor="text1"/>
                <w:lang w:val="es-ES_tradnl"/>
              </w:rPr>
            </w:pPr>
            <w:r w:rsidRPr="00C32FFF">
              <w:rPr>
                <w:rFonts w:asciiTheme="minorHAnsi" w:hAnsiTheme="minorHAnsi" w:cs="Calibri"/>
                <w:color w:val="000000" w:themeColor="text1"/>
                <w:spacing w:val="-3"/>
                <w:sz w:val="18"/>
                <w:szCs w:val="18"/>
                <w:lang w:val="es-ES_tradnl"/>
              </w:rPr>
              <w:t>C</w:t>
            </w:r>
            <w:r>
              <w:rPr>
                <w:rFonts w:asciiTheme="minorHAnsi" w:hAnsiTheme="minorHAnsi" w:cs="Calibri"/>
                <w:color w:val="000000" w:themeColor="text1"/>
                <w:spacing w:val="-3"/>
                <w:sz w:val="18"/>
                <w:szCs w:val="18"/>
                <w:lang w:val="es-ES_tradnl"/>
              </w:rPr>
              <w:t xml:space="preserve">E5– </w:t>
            </w:r>
            <w:r w:rsidRPr="00C32FFF">
              <w:rPr>
                <w:rFonts w:asciiTheme="minorHAnsi" w:hAnsiTheme="minorHAnsi" w:cs="Calibri"/>
                <w:color w:val="000000" w:themeColor="text1"/>
                <w:spacing w:val="-3"/>
                <w:sz w:val="18"/>
                <w:szCs w:val="18"/>
                <w:lang w:val="es-ES_tradnl"/>
              </w:rPr>
              <w:t>CG5</w:t>
            </w:r>
          </w:p>
        </w:tc>
      </w:tr>
      <w:tr w:rsidR="00912B83" w:rsidRPr="0067756A" w14:paraId="3D33BBAE" w14:textId="77777777" w:rsidTr="00912B83">
        <w:trPr>
          <w:trHeight w:val="1209"/>
        </w:trPr>
        <w:tc>
          <w:tcPr>
            <w:tcW w:w="3848" w:type="pct"/>
            <w:gridSpan w:val="3"/>
          </w:tcPr>
          <w:p w14:paraId="42D57E0D" w14:textId="74046AFB" w:rsidR="00912B83" w:rsidRPr="00C32FFF" w:rsidRDefault="00164024" w:rsidP="00164024">
            <w:pPr>
              <w:spacing w:after="0" w:line="240" w:lineRule="auto"/>
              <w:jc w:val="both"/>
              <w:rPr>
                <w:rFonts w:cs="Calibri"/>
                <w:color w:val="000000" w:themeColor="text1"/>
              </w:rPr>
            </w:pPr>
            <w:r w:rsidRPr="00C32FFF">
              <w:rPr>
                <w:rFonts w:cs="Calibri"/>
                <w:color w:val="000000" w:themeColor="text1"/>
              </w:rPr>
              <w:t>RA2:  Relaciona</w:t>
            </w:r>
            <w:r>
              <w:rPr>
                <w:rFonts w:cs="Calibri"/>
                <w:color w:val="000000" w:themeColor="text1"/>
              </w:rPr>
              <w:t xml:space="preserve"> </w:t>
            </w:r>
            <w:r w:rsidRPr="00C32FFF">
              <w:rPr>
                <w:rFonts w:cs="Calibri"/>
                <w:color w:val="000000" w:themeColor="text1"/>
              </w:rPr>
              <w:t xml:space="preserve">fundamentos y principios de seguridad con </w:t>
            </w:r>
            <w:r>
              <w:rPr>
                <w:rFonts w:cs="Calibri"/>
                <w:color w:val="000000" w:themeColor="text1"/>
              </w:rPr>
              <w:t>procesos y operaciones mineras,</w:t>
            </w:r>
            <w:r w:rsidRPr="00C32FFF">
              <w:rPr>
                <w:rFonts w:cs="Calibri"/>
                <w:color w:val="000000" w:themeColor="text1"/>
              </w:rPr>
              <w:t xml:space="preserve"> </w:t>
            </w:r>
            <w:r>
              <w:rPr>
                <w:rFonts w:cs="Calibri"/>
                <w:color w:val="000000" w:themeColor="text1"/>
              </w:rPr>
              <w:t>considerando marco legal vigente de seguridad minera, procedimientos operacionales y aspectos éticos, a fin de manejar protocolos para operar en forma segura y sustentable.</w:t>
            </w:r>
          </w:p>
        </w:tc>
        <w:tc>
          <w:tcPr>
            <w:tcW w:w="1152" w:type="pct"/>
          </w:tcPr>
          <w:p w14:paraId="13519E54" w14:textId="77777777" w:rsidR="00912B83" w:rsidRPr="00C32FFF" w:rsidRDefault="00912B83" w:rsidP="00D634A1">
            <w:pPr>
              <w:autoSpaceDE w:val="0"/>
              <w:autoSpaceDN w:val="0"/>
              <w:adjustRightInd w:val="0"/>
              <w:spacing w:after="0" w:line="240" w:lineRule="auto"/>
              <w:jc w:val="center"/>
              <w:rPr>
                <w:rFonts w:asciiTheme="minorHAnsi" w:hAnsiTheme="minorHAnsi" w:cs="Arial"/>
                <w:b/>
                <w:color w:val="000000" w:themeColor="text1"/>
              </w:rPr>
            </w:pPr>
            <w:r w:rsidRPr="00C32FFF">
              <w:rPr>
                <w:rFonts w:cs="Calibri"/>
                <w:color w:val="000000" w:themeColor="text1"/>
                <w:sz w:val="18"/>
                <w:szCs w:val="18"/>
              </w:rPr>
              <w:t>CE4–CG3</w:t>
            </w:r>
          </w:p>
        </w:tc>
      </w:tr>
      <w:tr w:rsidR="00912B83" w:rsidRPr="0067756A" w14:paraId="3C196CA1" w14:textId="77777777" w:rsidTr="00730828">
        <w:trPr>
          <w:trHeight w:val="1180"/>
        </w:trPr>
        <w:tc>
          <w:tcPr>
            <w:tcW w:w="3848" w:type="pct"/>
            <w:gridSpan w:val="3"/>
          </w:tcPr>
          <w:p w14:paraId="04B3E0C6" w14:textId="54B6AC07" w:rsidR="00912B83" w:rsidRPr="00200653" w:rsidRDefault="00730828" w:rsidP="00033D0C">
            <w:pPr>
              <w:spacing w:after="0" w:line="240" w:lineRule="auto"/>
              <w:jc w:val="both"/>
              <w:rPr>
                <w:rFonts w:cs="Calibri"/>
                <w:color w:val="000000" w:themeColor="text1"/>
              </w:rPr>
            </w:pPr>
            <w:r w:rsidRPr="00C32FFF">
              <w:rPr>
                <w:rFonts w:cs="Calibri"/>
                <w:color w:val="000000" w:themeColor="text1"/>
              </w:rPr>
              <w:t>RA3: Determina</w:t>
            </w:r>
            <w:r>
              <w:rPr>
                <w:rFonts w:cs="Calibri"/>
                <w:color w:val="000000" w:themeColor="text1"/>
              </w:rPr>
              <w:t xml:space="preserve"> </w:t>
            </w:r>
            <w:r w:rsidRPr="00C32FFF">
              <w:rPr>
                <w:rFonts w:cs="Calibri"/>
                <w:color w:val="000000" w:themeColor="text1"/>
              </w:rPr>
              <w:t xml:space="preserve">el vínculo </w:t>
            </w:r>
            <w:r>
              <w:rPr>
                <w:rFonts w:cs="Calibri"/>
                <w:color w:val="000000" w:themeColor="text1"/>
              </w:rPr>
              <w:t>entre seguridad minera y las competencias técnicas del trabajador considerando modelos de causalidad, a fin de identificar acciones y tomar decisiones sobre cómo actuar de manera segura en los procesos y operaciones mineras.</w:t>
            </w:r>
          </w:p>
        </w:tc>
        <w:tc>
          <w:tcPr>
            <w:tcW w:w="1152" w:type="pct"/>
          </w:tcPr>
          <w:p w14:paraId="03C2C840" w14:textId="77777777" w:rsidR="00912B83" w:rsidRPr="00C32FFF" w:rsidRDefault="00912B83" w:rsidP="00D634A1">
            <w:pPr>
              <w:spacing w:after="0" w:line="240" w:lineRule="auto"/>
              <w:jc w:val="center"/>
              <w:rPr>
                <w:rFonts w:cs="Calibri"/>
                <w:b/>
                <w:color w:val="000000" w:themeColor="text1"/>
              </w:rPr>
            </w:pPr>
            <w:r w:rsidRPr="00C32FFF">
              <w:rPr>
                <w:rFonts w:cs="Calibri"/>
                <w:color w:val="000000" w:themeColor="text1"/>
                <w:sz w:val="18"/>
                <w:szCs w:val="18"/>
              </w:rPr>
              <w:t>C</w:t>
            </w:r>
            <w:r>
              <w:rPr>
                <w:rFonts w:cs="Calibri"/>
                <w:color w:val="000000" w:themeColor="text1"/>
                <w:sz w:val="18"/>
                <w:szCs w:val="18"/>
              </w:rPr>
              <w:t>E5–CG</w:t>
            </w:r>
            <w:r w:rsidRPr="00C32FFF">
              <w:rPr>
                <w:rFonts w:cs="Calibri"/>
                <w:color w:val="000000" w:themeColor="text1"/>
                <w:sz w:val="18"/>
                <w:szCs w:val="18"/>
              </w:rPr>
              <w:t>2–CG5</w:t>
            </w:r>
          </w:p>
          <w:p w14:paraId="6288FB31" w14:textId="77777777" w:rsidR="00912B83" w:rsidRPr="00C32FFF" w:rsidRDefault="00912B83" w:rsidP="00D634A1">
            <w:pPr>
              <w:autoSpaceDE w:val="0"/>
              <w:autoSpaceDN w:val="0"/>
              <w:adjustRightInd w:val="0"/>
              <w:spacing w:after="0" w:line="240" w:lineRule="auto"/>
              <w:jc w:val="center"/>
              <w:rPr>
                <w:rFonts w:asciiTheme="minorHAnsi" w:hAnsiTheme="minorHAnsi" w:cs="Arial"/>
                <w:b/>
                <w:color w:val="000000" w:themeColor="text1"/>
              </w:rPr>
            </w:pPr>
          </w:p>
        </w:tc>
      </w:tr>
      <w:tr w:rsidR="00730828" w:rsidRPr="0067756A" w14:paraId="59ECE379" w14:textId="77777777" w:rsidTr="00730828">
        <w:trPr>
          <w:trHeight w:val="887"/>
        </w:trPr>
        <w:tc>
          <w:tcPr>
            <w:tcW w:w="3848" w:type="pct"/>
            <w:gridSpan w:val="3"/>
          </w:tcPr>
          <w:p w14:paraId="5334626A" w14:textId="0671EA7D" w:rsidR="00730828" w:rsidRPr="00C32FFF" w:rsidRDefault="00730828" w:rsidP="00730828">
            <w:pPr>
              <w:spacing w:after="0" w:line="240" w:lineRule="auto"/>
              <w:jc w:val="both"/>
              <w:rPr>
                <w:rFonts w:cs="Calibri"/>
                <w:color w:val="000000" w:themeColor="text1"/>
              </w:rPr>
            </w:pPr>
            <w:r>
              <w:rPr>
                <w:rFonts w:cs="Calibri"/>
                <w:color w:val="000000" w:themeColor="text1"/>
              </w:rPr>
              <w:t>RA4: Determina los principales riesgos que afectan a los trabajadores, en diverso</w:t>
            </w:r>
            <w:r w:rsidR="006F2833">
              <w:rPr>
                <w:rFonts w:cs="Calibri"/>
                <w:color w:val="000000" w:themeColor="text1"/>
              </w:rPr>
              <w:t>s</w:t>
            </w:r>
            <w:r>
              <w:rPr>
                <w:rFonts w:cs="Calibri"/>
                <w:color w:val="000000" w:themeColor="text1"/>
              </w:rPr>
              <w:t xml:space="preserve"> tipos de operaciones y procesos mineros, a fin de establecer sistemas de gestión básicos y acciones para la prevención de riesgos.</w:t>
            </w:r>
          </w:p>
        </w:tc>
        <w:tc>
          <w:tcPr>
            <w:tcW w:w="1152" w:type="pct"/>
          </w:tcPr>
          <w:p w14:paraId="1BB06A5B" w14:textId="032BFC29" w:rsidR="00730828" w:rsidRPr="00C32FFF" w:rsidRDefault="00730828" w:rsidP="00D634A1">
            <w:pPr>
              <w:spacing w:after="0" w:line="240" w:lineRule="auto"/>
              <w:jc w:val="center"/>
              <w:rPr>
                <w:rFonts w:cs="Calibri"/>
                <w:color w:val="000000" w:themeColor="text1"/>
                <w:sz w:val="18"/>
                <w:szCs w:val="18"/>
              </w:rPr>
            </w:pPr>
            <w:r>
              <w:rPr>
                <w:rFonts w:cs="Calibri"/>
                <w:color w:val="000000" w:themeColor="text1"/>
                <w:sz w:val="18"/>
                <w:szCs w:val="18"/>
              </w:rPr>
              <w:t>CE5 – CG1 – CG3 – CG5</w:t>
            </w:r>
          </w:p>
        </w:tc>
      </w:tr>
      <w:tr w:rsidR="00912B83" w:rsidRPr="0067756A" w14:paraId="3734ADDD" w14:textId="77777777" w:rsidTr="00912B83">
        <w:trPr>
          <w:trHeight w:val="1222"/>
        </w:trPr>
        <w:tc>
          <w:tcPr>
            <w:tcW w:w="3848" w:type="pct"/>
            <w:gridSpan w:val="3"/>
          </w:tcPr>
          <w:p w14:paraId="3669308F" w14:textId="4DDDFDB4" w:rsidR="00912B83" w:rsidRPr="00730828" w:rsidRDefault="00912B83" w:rsidP="00730828">
            <w:pPr>
              <w:spacing w:after="0" w:line="240" w:lineRule="auto"/>
              <w:jc w:val="both"/>
              <w:rPr>
                <w:rFonts w:cs="Calibri"/>
                <w:color w:val="000000" w:themeColor="text1"/>
              </w:rPr>
            </w:pPr>
            <w:r w:rsidRPr="00730828">
              <w:rPr>
                <w:rFonts w:cs="Calibri"/>
                <w:color w:val="000000" w:themeColor="text1"/>
              </w:rPr>
              <w:t>RA</w:t>
            </w:r>
            <w:r w:rsidR="00730828">
              <w:rPr>
                <w:rFonts w:cs="Calibri"/>
                <w:color w:val="000000" w:themeColor="text1"/>
              </w:rPr>
              <w:t>5</w:t>
            </w:r>
            <w:r w:rsidRPr="00730828">
              <w:rPr>
                <w:rFonts w:cs="Calibri"/>
                <w:color w:val="000000" w:themeColor="text1"/>
              </w:rPr>
              <w:t xml:space="preserve">:  Elabora un informe </w:t>
            </w:r>
            <w:r w:rsidR="00730828" w:rsidRPr="00730828">
              <w:rPr>
                <w:rFonts w:cs="Calibri"/>
                <w:color w:val="000000" w:themeColor="text1"/>
              </w:rPr>
              <w:t>sobre una</w:t>
            </w:r>
            <w:r w:rsidRPr="00730828">
              <w:rPr>
                <w:rFonts w:cs="Calibri"/>
                <w:color w:val="000000" w:themeColor="text1"/>
              </w:rPr>
              <w:t xml:space="preserve"> investigación </w:t>
            </w:r>
            <w:r w:rsidR="00730828" w:rsidRPr="00730828">
              <w:rPr>
                <w:rFonts w:cs="Calibri"/>
                <w:color w:val="000000" w:themeColor="text1"/>
              </w:rPr>
              <w:t>de accidente</w:t>
            </w:r>
            <w:r w:rsidRPr="00730828">
              <w:rPr>
                <w:rFonts w:cs="Calibri"/>
                <w:color w:val="000000" w:themeColor="text1"/>
              </w:rPr>
              <w:t xml:space="preserve"> </w:t>
            </w:r>
            <w:r w:rsidR="00164024">
              <w:rPr>
                <w:rFonts w:cs="Calibri"/>
                <w:color w:val="000000" w:themeColor="text1"/>
              </w:rPr>
              <w:t>de trabajo</w:t>
            </w:r>
            <w:r w:rsidRPr="00730828">
              <w:rPr>
                <w:rFonts w:cs="Calibri"/>
                <w:color w:val="000000" w:themeColor="text1"/>
              </w:rPr>
              <w:t xml:space="preserve"> real, </w:t>
            </w:r>
            <w:r w:rsidR="00730828" w:rsidRPr="00730828">
              <w:rPr>
                <w:rFonts w:cs="Calibri"/>
                <w:color w:val="000000" w:themeColor="text1"/>
              </w:rPr>
              <w:t>considerando</w:t>
            </w:r>
            <w:r w:rsidRPr="00730828">
              <w:rPr>
                <w:rFonts w:cs="Calibri"/>
                <w:color w:val="000000" w:themeColor="text1"/>
              </w:rPr>
              <w:t xml:space="preserve"> riesgos y acciones preventivas en procesos y operaciones mineras, para determinar o ajustar una estructura</w:t>
            </w:r>
          </w:p>
          <w:p w14:paraId="3D0A5F3F" w14:textId="71E18CC0" w:rsidR="00912B83" w:rsidRPr="00730828" w:rsidRDefault="00912B83" w:rsidP="00730828">
            <w:pPr>
              <w:spacing w:after="0" w:line="240" w:lineRule="auto"/>
              <w:jc w:val="both"/>
              <w:rPr>
                <w:rFonts w:cs="Calibri"/>
                <w:color w:val="000000" w:themeColor="text1"/>
              </w:rPr>
            </w:pPr>
            <w:r w:rsidRPr="00730828">
              <w:rPr>
                <w:rFonts w:cs="Calibri"/>
                <w:color w:val="000000" w:themeColor="text1"/>
              </w:rPr>
              <w:t>de gestión de seguridad.</w:t>
            </w:r>
          </w:p>
        </w:tc>
        <w:tc>
          <w:tcPr>
            <w:tcW w:w="1152" w:type="pct"/>
          </w:tcPr>
          <w:p w14:paraId="51F4CBA1" w14:textId="03CC9C06" w:rsidR="00912B83" w:rsidRPr="00C32FFF" w:rsidRDefault="00912B83" w:rsidP="00D634A1">
            <w:pPr>
              <w:autoSpaceDE w:val="0"/>
              <w:autoSpaceDN w:val="0"/>
              <w:adjustRightInd w:val="0"/>
              <w:spacing w:after="0" w:line="240" w:lineRule="auto"/>
              <w:jc w:val="center"/>
              <w:rPr>
                <w:rFonts w:cs="Calibri"/>
                <w:color w:val="000000" w:themeColor="text1"/>
                <w:sz w:val="18"/>
                <w:szCs w:val="18"/>
              </w:rPr>
            </w:pPr>
            <w:r w:rsidRPr="00C32FFF">
              <w:rPr>
                <w:rFonts w:cs="Calibri"/>
                <w:color w:val="000000" w:themeColor="text1"/>
                <w:sz w:val="18"/>
                <w:szCs w:val="18"/>
              </w:rPr>
              <w:t>CE5–CG1–</w:t>
            </w:r>
            <w:r w:rsidR="00730828">
              <w:rPr>
                <w:rFonts w:cs="Calibri"/>
                <w:color w:val="000000" w:themeColor="text1"/>
                <w:sz w:val="18"/>
                <w:szCs w:val="18"/>
              </w:rPr>
              <w:t>CG3–</w:t>
            </w:r>
            <w:r w:rsidRPr="00C32FFF">
              <w:rPr>
                <w:rFonts w:cs="Calibri"/>
                <w:color w:val="000000" w:themeColor="text1"/>
                <w:sz w:val="18"/>
                <w:szCs w:val="18"/>
              </w:rPr>
              <w:t>CG5</w:t>
            </w:r>
          </w:p>
        </w:tc>
      </w:tr>
    </w:tbl>
    <w:p w14:paraId="2149CBEF" w14:textId="77777777" w:rsidR="00033D0C" w:rsidRDefault="00033D0C" w:rsidP="00033D0C">
      <w:pPr>
        <w:spacing w:after="0" w:line="240" w:lineRule="auto"/>
        <w:jc w:val="both"/>
        <w:rPr>
          <w:rFonts w:cs="Calibri"/>
          <w:color w:val="000000" w:themeColor="text1"/>
        </w:rPr>
      </w:pPr>
    </w:p>
    <w:p w14:paraId="6B305CA1" w14:textId="77777777" w:rsidR="00164024" w:rsidRDefault="00164024" w:rsidP="00033D0C">
      <w:pPr>
        <w:spacing w:after="0" w:line="240" w:lineRule="auto"/>
        <w:jc w:val="both"/>
        <w:rPr>
          <w:rFonts w:cs="Calibri"/>
          <w:color w:val="000000" w:themeColor="text1"/>
        </w:rPr>
      </w:pPr>
    </w:p>
    <w:p w14:paraId="1CA3CA8F" w14:textId="77777777" w:rsidR="00912B83" w:rsidRDefault="00912B83" w:rsidP="00912B83">
      <w:pPr>
        <w:spacing w:after="0" w:line="240" w:lineRule="auto"/>
        <w:rPr>
          <w:rFonts w:cs="Arial"/>
          <w:b/>
        </w:rPr>
      </w:pPr>
    </w:p>
    <w:p w14:paraId="40F6E184" w14:textId="77777777" w:rsidR="00164024" w:rsidRDefault="00164024" w:rsidP="00912B83">
      <w:pPr>
        <w:spacing w:after="0" w:line="240" w:lineRule="auto"/>
        <w:rPr>
          <w:rFonts w:cs="Arial"/>
          <w:b/>
        </w:rPr>
      </w:pPr>
    </w:p>
    <w:p w14:paraId="5B8A3B77" w14:textId="77777777" w:rsidR="00730828" w:rsidRPr="0067756A" w:rsidRDefault="00730828" w:rsidP="00912B83">
      <w:pPr>
        <w:spacing w:after="0" w:line="240" w:lineRule="auto"/>
        <w:rPr>
          <w:rFonts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251"/>
      </w:tblGrid>
      <w:tr w:rsidR="00912B83" w:rsidRPr="00056BF8" w14:paraId="373F3B16" w14:textId="77777777" w:rsidTr="00D634A1">
        <w:trPr>
          <w:trHeight w:val="269"/>
        </w:trPr>
        <w:tc>
          <w:tcPr>
            <w:tcW w:w="4360" w:type="dxa"/>
            <w:shd w:val="solid" w:color="A6A6A6" w:fill="auto"/>
          </w:tcPr>
          <w:p w14:paraId="529E8B37" w14:textId="77777777" w:rsidR="00912B83" w:rsidRPr="00056BF8" w:rsidRDefault="00912B83" w:rsidP="00D634A1">
            <w:pPr>
              <w:spacing w:after="0" w:line="240" w:lineRule="auto"/>
              <w:rPr>
                <w:rFonts w:cs="Arial"/>
              </w:rPr>
            </w:pPr>
            <w:r w:rsidRPr="00056BF8">
              <w:rPr>
                <w:rFonts w:cs="Arial"/>
              </w:rPr>
              <w:lastRenderedPageBreak/>
              <w:t>Metodología Docente</w:t>
            </w:r>
          </w:p>
        </w:tc>
        <w:tc>
          <w:tcPr>
            <w:tcW w:w="4360" w:type="dxa"/>
            <w:shd w:val="solid" w:color="A6A6A6" w:fill="auto"/>
          </w:tcPr>
          <w:p w14:paraId="274FB0D2" w14:textId="77777777" w:rsidR="00912B83" w:rsidRPr="00056BF8" w:rsidRDefault="00912B83" w:rsidP="00D634A1">
            <w:pPr>
              <w:spacing w:after="0" w:line="240" w:lineRule="auto"/>
              <w:rPr>
                <w:rFonts w:cs="Arial"/>
              </w:rPr>
            </w:pPr>
            <w:r w:rsidRPr="00056BF8">
              <w:rPr>
                <w:rFonts w:cs="Arial"/>
              </w:rPr>
              <w:t>Evaluación General</w:t>
            </w:r>
          </w:p>
        </w:tc>
      </w:tr>
      <w:tr w:rsidR="00912B83" w:rsidRPr="00056BF8" w14:paraId="580DBC88" w14:textId="77777777" w:rsidTr="00D634A1">
        <w:trPr>
          <w:trHeight w:val="1140"/>
        </w:trPr>
        <w:tc>
          <w:tcPr>
            <w:tcW w:w="4360" w:type="dxa"/>
          </w:tcPr>
          <w:p w14:paraId="0FCA89D2" w14:textId="77777777" w:rsidR="00912B83" w:rsidRDefault="00912B83" w:rsidP="00912B83">
            <w:pPr>
              <w:autoSpaceDE w:val="0"/>
              <w:autoSpaceDN w:val="0"/>
              <w:adjustRightInd w:val="0"/>
              <w:spacing w:after="0" w:line="240" w:lineRule="auto"/>
              <w:jc w:val="both"/>
              <w:rPr>
                <w:rFonts w:eastAsia="Times New Roman" w:cs="Calibri"/>
                <w:lang w:eastAsia="es-ES"/>
              </w:rPr>
            </w:pPr>
            <w:r w:rsidRPr="00A943EC">
              <w:rPr>
                <w:rFonts w:eastAsia="Times New Roman" w:cs="Calibri"/>
                <w:lang w:eastAsia="es-ES"/>
              </w:rPr>
              <w:t>La estrategia metodológica es activo – participativa, consistente en:</w:t>
            </w:r>
          </w:p>
          <w:p w14:paraId="1E0A1EA7" w14:textId="77777777" w:rsidR="00F127EA" w:rsidRDefault="00F127EA" w:rsidP="00912B83">
            <w:pPr>
              <w:autoSpaceDE w:val="0"/>
              <w:autoSpaceDN w:val="0"/>
              <w:adjustRightInd w:val="0"/>
              <w:spacing w:after="0" w:line="240" w:lineRule="auto"/>
              <w:jc w:val="both"/>
              <w:rPr>
                <w:rFonts w:eastAsia="Times New Roman" w:cs="Calibri"/>
                <w:lang w:eastAsia="es-ES"/>
              </w:rPr>
            </w:pPr>
          </w:p>
          <w:p w14:paraId="6815F40F" w14:textId="77777777" w:rsidR="00912B83" w:rsidRPr="009A29AB" w:rsidRDefault="00912B83" w:rsidP="00912B83">
            <w:pPr>
              <w:numPr>
                <w:ilvl w:val="0"/>
                <w:numId w:val="26"/>
              </w:numPr>
              <w:autoSpaceDE w:val="0"/>
              <w:autoSpaceDN w:val="0"/>
              <w:adjustRightInd w:val="0"/>
              <w:spacing w:after="0" w:line="240" w:lineRule="auto"/>
              <w:jc w:val="both"/>
              <w:rPr>
                <w:rFonts w:eastAsia="Times New Roman" w:cs="Calibri"/>
                <w:lang w:eastAsia="es-ES"/>
              </w:rPr>
            </w:pPr>
            <w:r>
              <w:rPr>
                <w:rFonts w:eastAsia="Times New Roman" w:cs="Calibri"/>
                <w:lang w:eastAsia="es-ES"/>
              </w:rPr>
              <w:t>Tareas y lecturas previas a clases.</w:t>
            </w:r>
          </w:p>
          <w:p w14:paraId="2D40DB30" w14:textId="77777777" w:rsidR="00912B83" w:rsidRDefault="00912B83" w:rsidP="00912B83">
            <w:pPr>
              <w:numPr>
                <w:ilvl w:val="0"/>
                <w:numId w:val="26"/>
              </w:numPr>
              <w:autoSpaceDE w:val="0"/>
              <w:autoSpaceDN w:val="0"/>
              <w:adjustRightInd w:val="0"/>
              <w:spacing w:after="0" w:line="240" w:lineRule="auto"/>
              <w:jc w:val="both"/>
              <w:rPr>
                <w:rFonts w:eastAsia="Times New Roman" w:cs="Calibri"/>
                <w:lang w:eastAsia="es-ES"/>
              </w:rPr>
            </w:pPr>
            <w:r w:rsidRPr="00A943EC">
              <w:rPr>
                <w:rFonts w:eastAsia="Times New Roman" w:cs="Calibri"/>
                <w:lang w:eastAsia="es-ES"/>
              </w:rPr>
              <w:t>Clase</w:t>
            </w:r>
            <w:r>
              <w:rPr>
                <w:rFonts w:eastAsia="Times New Roman" w:cs="Calibri"/>
                <w:lang w:eastAsia="es-ES"/>
              </w:rPr>
              <w:t>s</w:t>
            </w:r>
            <w:r w:rsidRPr="00A943EC">
              <w:rPr>
                <w:rFonts w:eastAsia="Times New Roman" w:cs="Calibri"/>
                <w:lang w:eastAsia="es-ES"/>
              </w:rPr>
              <w:t xml:space="preserve"> expositiva con estructura de inicio-desarrollo-cierre</w:t>
            </w:r>
          </w:p>
          <w:p w14:paraId="2C257DF5" w14:textId="3CCA690B" w:rsidR="00912B83" w:rsidRPr="00912B83" w:rsidRDefault="00912B83" w:rsidP="00912B83">
            <w:pPr>
              <w:numPr>
                <w:ilvl w:val="0"/>
                <w:numId w:val="26"/>
              </w:numPr>
              <w:autoSpaceDE w:val="0"/>
              <w:autoSpaceDN w:val="0"/>
              <w:adjustRightInd w:val="0"/>
              <w:spacing w:after="0" w:line="240" w:lineRule="auto"/>
              <w:jc w:val="both"/>
              <w:rPr>
                <w:rFonts w:eastAsia="Times New Roman" w:cs="Calibri"/>
                <w:lang w:eastAsia="es-ES"/>
              </w:rPr>
            </w:pPr>
            <w:r w:rsidRPr="00A943EC">
              <w:rPr>
                <w:rFonts w:eastAsia="Times New Roman" w:cs="Calibri"/>
                <w:lang w:eastAsia="es-ES"/>
              </w:rPr>
              <w:t>Ta</w:t>
            </w:r>
            <w:r w:rsidR="00906403">
              <w:rPr>
                <w:rFonts w:eastAsia="Times New Roman" w:cs="Calibri"/>
                <w:lang w:eastAsia="es-ES"/>
              </w:rPr>
              <w:t>lleres auxiliares</w:t>
            </w:r>
            <w:r w:rsidRPr="00912B83">
              <w:rPr>
                <w:rFonts w:eastAsia="Times New Roman" w:cs="Calibri"/>
                <w:lang w:eastAsia="es-ES"/>
              </w:rPr>
              <w:t xml:space="preserve"> </w:t>
            </w:r>
          </w:p>
          <w:p w14:paraId="355DD85A" w14:textId="79D0C0D0" w:rsidR="00912B83" w:rsidRPr="00912B83" w:rsidRDefault="00912B83" w:rsidP="00912B83">
            <w:pPr>
              <w:numPr>
                <w:ilvl w:val="0"/>
                <w:numId w:val="26"/>
              </w:numPr>
              <w:autoSpaceDE w:val="0"/>
              <w:autoSpaceDN w:val="0"/>
              <w:adjustRightInd w:val="0"/>
              <w:spacing w:after="0" w:line="240" w:lineRule="auto"/>
              <w:jc w:val="both"/>
              <w:rPr>
                <w:rFonts w:eastAsia="Times New Roman" w:cs="Calibri"/>
                <w:lang w:eastAsia="es-ES"/>
              </w:rPr>
            </w:pPr>
            <w:r w:rsidRPr="00912B83">
              <w:rPr>
                <w:rFonts w:eastAsia="Times New Roman" w:cs="Calibri"/>
                <w:lang w:eastAsia="es-ES"/>
              </w:rPr>
              <w:t xml:space="preserve">Trabajos de investigación </w:t>
            </w:r>
            <w:r w:rsidR="00906403">
              <w:rPr>
                <w:rFonts w:eastAsia="Times New Roman" w:cs="Calibri"/>
                <w:lang w:eastAsia="es-ES"/>
              </w:rPr>
              <w:t>focalizados</w:t>
            </w:r>
          </w:p>
          <w:p w14:paraId="6C41BEF2" w14:textId="77777777" w:rsidR="00912B83" w:rsidRDefault="00912B83" w:rsidP="00912B83">
            <w:pPr>
              <w:numPr>
                <w:ilvl w:val="0"/>
                <w:numId w:val="26"/>
              </w:numPr>
              <w:autoSpaceDE w:val="0"/>
              <w:autoSpaceDN w:val="0"/>
              <w:adjustRightInd w:val="0"/>
              <w:spacing w:after="0" w:line="240" w:lineRule="auto"/>
              <w:jc w:val="both"/>
              <w:rPr>
                <w:rFonts w:eastAsia="Times New Roman" w:cs="Calibri"/>
                <w:lang w:eastAsia="es-ES"/>
              </w:rPr>
            </w:pPr>
            <w:r w:rsidRPr="00912B83">
              <w:rPr>
                <w:rFonts w:eastAsia="Times New Roman" w:cs="Calibri"/>
                <w:lang w:eastAsia="es-ES"/>
              </w:rPr>
              <w:t>Análisis de casos.</w:t>
            </w:r>
          </w:p>
          <w:p w14:paraId="5881D8CF" w14:textId="2D9586E9" w:rsidR="00906403" w:rsidRPr="00912B83" w:rsidRDefault="00906403" w:rsidP="00912B83">
            <w:pPr>
              <w:numPr>
                <w:ilvl w:val="0"/>
                <w:numId w:val="26"/>
              </w:numPr>
              <w:autoSpaceDE w:val="0"/>
              <w:autoSpaceDN w:val="0"/>
              <w:adjustRightInd w:val="0"/>
              <w:spacing w:after="0" w:line="240" w:lineRule="auto"/>
              <w:jc w:val="both"/>
              <w:rPr>
                <w:rFonts w:eastAsia="Times New Roman" w:cs="Calibri"/>
                <w:lang w:eastAsia="es-ES"/>
              </w:rPr>
            </w:pPr>
            <w:r>
              <w:rPr>
                <w:rFonts w:eastAsia="Times New Roman" w:cs="Calibri"/>
                <w:lang w:eastAsia="es-ES"/>
              </w:rPr>
              <w:t xml:space="preserve">Lecturas </w:t>
            </w:r>
          </w:p>
          <w:p w14:paraId="31474A58" w14:textId="497491A6" w:rsidR="00912B83" w:rsidRPr="00DA1BF3" w:rsidRDefault="00912B83" w:rsidP="00906403">
            <w:pPr>
              <w:autoSpaceDE w:val="0"/>
              <w:autoSpaceDN w:val="0"/>
              <w:adjustRightInd w:val="0"/>
              <w:spacing w:after="0" w:line="240" w:lineRule="auto"/>
              <w:ind w:left="360"/>
              <w:jc w:val="both"/>
              <w:rPr>
                <w:rFonts w:eastAsia="Times New Roman" w:cs="Calibri"/>
                <w:lang w:eastAsia="es-ES"/>
              </w:rPr>
            </w:pPr>
          </w:p>
        </w:tc>
        <w:tc>
          <w:tcPr>
            <w:tcW w:w="4360" w:type="dxa"/>
          </w:tcPr>
          <w:p w14:paraId="16FBD256" w14:textId="77777777" w:rsidR="00912B83" w:rsidRDefault="00912B83" w:rsidP="00912B83">
            <w:pPr>
              <w:spacing w:after="0" w:line="240" w:lineRule="auto"/>
              <w:jc w:val="both"/>
              <w:rPr>
                <w:rFonts w:cs="Calibri"/>
              </w:rPr>
            </w:pPr>
            <w:r w:rsidRPr="00A943EC">
              <w:rPr>
                <w:rFonts w:cs="Calibri"/>
              </w:rPr>
              <w:t>L</w:t>
            </w:r>
            <w:r>
              <w:rPr>
                <w:rFonts w:cs="Calibri"/>
              </w:rPr>
              <w:t xml:space="preserve">a evaluación es de proceso y contempla </w:t>
            </w:r>
            <w:r w:rsidRPr="00A943EC">
              <w:rPr>
                <w:rFonts w:cs="Calibri"/>
              </w:rPr>
              <w:t>instancias de evaluación</w:t>
            </w:r>
            <w:r>
              <w:rPr>
                <w:rFonts w:cs="Calibri"/>
              </w:rPr>
              <w:t xml:space="preserve"> ad-hoc a cada tipo de actividad del curso,</w:t>
            </w:r>
            <w:r w:rsidRPr="00A943EC">
              <w:rPr>
                <w:rFonts w:cs="Calibri"/>
              </w:rPr>
              <w:t xml:space="preserve"> </w:t>
            </w:r>
            <w:r>
              <w:rPr>
                <w:rFonts w:cs="Calibri"/>
              </w:rPr>
              <w:t>tales como:</w:t>
            </w:r>
          </w:p>
          <w:p w14:paraId="55C0E1D7" w14:textId="77777777" w:rsidR="00912B83" w:rsidRPr="00A943EC" w:rsidRDefault="00912B83" w:rsidP="00912B83">
            <w:pPr>
              <w:spacing w:after="0" w:line="240" w:lineRule="auto"/>
              <w:jc w:val="both"/>
              <w:rPr>
                <w:rFonts w:cs="Calibri"/>
              </w:rPr>
            </w:pPr>
          </w:p>
          <w:p w14:paraId="63A4E293" w14:textId="5C656DD6" w:rsidR="00912B83" w:rsidRPr="00A943EC" w:rsidRDefault="00912B83" w:rsidP="00912B83">
            <w:pPr>
              <w:numPr>
                <w:ilvl w:val="0"/>
                <w:numId w:val="27"/>
              </w:numPr>
              <w:spacing w:after="0" w:line="240" w:lineRule="auto"/>
              <w:jc w:val="both"/>
              <w:rPr>
                <w:rFonts w:cs="Calibri"/>
              </w:rPr>
            </w:pPr>
            <w:r>
              <w:rPr>
                <w:rFonts w:cs="Calibri"/>
              </w:rPr>
              <w:t xml:space="preserve">Controles </w:t>
            </w:r>
          </w:p>
          <w:p w14:paraId="479509B4" w14:textId="77777777" w:rsidR="00912B83" w:rsidRDefault="00912B83" w:rsidP="00912B83">
            <w:pPr>
              <w:numPr>
                <w:ilvl w:val="0"/>
                <w:numId w:val="27"/>
              </w:numPr>
              <w:spacing w:after="0" w:line="240" w:lineRule="auto"/>
              <w:jc w:val="both"/>
              <w:rPr>
                <w:rFonts w:cs="Calibri"/>
              </w:rPr>
            </w:pPr>
            <w:r>
              <w:rPr>
                <w:rFonts w:cs="Calibri"/>
              </w:rPr>
              <w:t>Tareas, informes y presentaciones</w:t>
            </w:r>
          </w:p>
          <w:p w14:paraId="3BA2123C" w14:textId="77777777" w:rsidR="00912B83" w:rsidRPr="00233A58" w:rsidRDefault="00912B83" w:rsidP="00912B83">
            <w:pPr>
              <w:numPr>
                <w:ilvl w:val="0"/>
                <w:numId w:val="27"/>
              </w:numPr>
              <w:spacing w:after="0" w:line="240" w:lineRule="auto"/>
              <w:jc w:val="both"/>
              <w:rPr>
                <w:rFonts w:cs="Calibri"/>
              </w:rPr>
            </w:pPr>
            <w:r>
              <w:rPr>
                <w:rFonts w:cs="Calibri"/>
              </w:rPr>
              <w:t>Examen Final</w:t>
            </w:r>
          </w:p>
          <w:p w14:paraId="53A26B73" w14:textId="77777777" w:rsidR="00912B83" w:rsidRDefault="00912B83" w:rsidP="00912B83">
            <w:pPr>
              <w:spacing w:after="0" w:line="240" w:lineRule="auto"/>
              <w:jc w:val="both"/>
              <w:rPr>
                <w:rFonts w:cs="Calibri"/>
              </w:rPr>
            </w:pPr>
          </w:p>
          <w:p w14:paraId="19010AF3" w14:textId="77777777" w:rsidR="00912B83" w:rsidRPr="00A943EC" w:rsidRDefault="00912B83" w:rsidP="00912B83">
            <w:pPr>
              <w:spacing w:after="0" w:line="240" w:lineRule="auto"/>
              <w:jc w:val="both"/>
              <w:rPr>
                <w:rFonts w:cs="Calibri"/>
              </w:rPr>
            </w:pPr>
            <w:r>
              <w:rPr>
                <w:rFonts w:cs="Calibri"/>
              </w:rPr>
              <w:t>La nota final del curso se calculará según la ponderación definida por el docente.</w:t>
            </w:r>
          </w:p>
        </w:tc>
      </w:tr>
    </w:tbl>
    <w:p w14:paraId="22068659" w14:textId="77777777" w:rsidR="00912B83" w:rsidRDefault="00912B83" w:rsidP="00912B83">
      <w:pPr>
        <w:spacing w:after="0" w:line="240" w:lineRule="auto"/>
        <w:jc w:val="center"/>
        <w:rPr>
          <w:rFonts w:cs="Arial"/>
          <w:b/>
        </w:rPr>
      </w:pPr>
    </w:p>
    <w:p w14:paraId="6F5CCF1C" w14:textId="0C0FF19E" w:rsidR="00912B83" w:rsidRDefault="00912B83" w:rsidP="00912B83">
      <w:pPr>
        <w:spacing w:after="0" w:line="240" w:lineRule="auto"/>
        <w:jc w:val="center"/>
        <w:rPr>
          <w:rFonts w:cs="Arial"/>
          <w:b/>
        </w:rPr>
      </w:pPr>
      <w:r w:rsidRPr="00056BF8">
        <w:rPr>
          <w:rFonts w:cs="Arial"/>
          <w:b/>
        </w:rPr>
        <w:t>Unidades Temáticas</w:t>
      </w:r>
    </w:p>
    <w:p w14:paraId="568249A6" w14:textId="77777777" w:rsidR="00912B83" w:rsidRPr="00056BF8" w:rsidRDefault="00912B83" w:rsidP="00912B83">
      <w:pPr>
        <w:spacing w:after="0" w:line="240" w:lineRule="auto"/>
        <w:rPr>
          <w:rFonts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
        <w:gridCol w:w="2337"/>
        <w:gridCol w:w="3774"/>
        <w:gridCol w:w="1431"/>
      </w:tblGrid>
      <w:tr w:rsidR="00912B83" w:rsidRPr="00056BF8" w14:paraId="609A72DD" w14:textId="77777777" w:rsidTr="00D634A1">
        <w:tc>
          <w:tcPr>
            <w:tcW w:w="0" w:type="auto"/>
            <w:shd w:val="solid" w:color="A6A6A6" w:fill="auto"/>
          </w:tcPr>
          <w:p w14:paraId="5F505579" w14:textId="77777777" w:rsidR="00912B83" w:rsidRPr="00056BF8" w:rsidRDefault="00912B83" w:rsidP="00D634A1">
            <w:pPr>
              <w:spacing w:after="0" w:line="240" w:lineRule="auto"/>
              <w:jc w:val="center"/>
              <w:rPr>
                <w:rFonts w:cs="Arial"/>
              </w:rPr>
            </w:pPr>
            <w:r w:rsidRPr="00056BF8">
              <w:rPr>
                <w:rFonts w:cs="Arial"/>
              </w:rPr>
              <w:t xml:space="preserve">Número </w:t>
            </w:r>
          </w:p>
        </w:tc>
        <w:tc>
          <w:tcPr>
            <w:tcW w:w="2337" w:type="dxa"/>
            <w:shd w:val="solid" w:color="A6A6A6" w:fill="auto"/>
          </w:tcPr>
          <w:p w14:paraId="27EBD993" w14:textId="77777777" w:rsidR="00912B83" w:rsidRPr="00056BF8" w:rsidRDefault="00912B83" w:rsidP="00D634A1">
            <w:pPr>
              <w:spacing w:after="0" w:line="240" w:lineRule="auto"/>
              <w:jc w:val="center"/>
              <w:rPr>
                <w:rFonts w:cs="Arial"/>
              </w:rPr>
            </w:pPr>
            <w:r>
              <w:rPr>
                <w:rFonts w:cs="Arial"/>
              </w:rPr>
              <w:t>RA al que tributa</w:t>
            </w:r>
          </w:p>
        </w:tc>
        <w:tc>
          <w:tcPr>
            <w:tcW w:w="3774" w:type="dxa"/>
            <w:shd w:val="solid" w:color="A6A6A6" w:fill="auto"/>
          </w:tcPr>
          <w:p w14:paraId="1E06B558" w14:textId="77777777" w:rsidR="00912B83" w:rsidRPr="00056BF8" w:rsidRDefault="00912B83" w:rsidP="00D634A1">
            <w:pPr>
              <w:spacing w:after="0" w:line="240" w:lineRule="auto"/>
              <w:jc w:val="center"/>
              <w:rPr>
                <w:rFonts w:cs="Arial"/>
              </w:rPr>
            </w:pPr>
            <w:r w:rsidRPr="00056BF8">
              <w:rPr>
                <w:rFonts w:cs="Arial"/>
              </w:rPr>
              <w:t>Nombre de la Unidad</w:t>
            </w:r>
          </w:p>
        </w:tc>
        <w:tc>
          <w:tcPr>
            <w:tcW w:w="0" w:type="auto"/>
            <w:shd w:val="solid" w:color="A6A6A6" w:fill="auto"/>
          </w:tcPr>
          <w:p w14:paraId="0267BBC0" w14:textId="77777777" w:rsidR="00912B83" w:rsidRPr="00056BF8" w:rsidRDefault="00912B83" w:rsidP="00D634A1">
            <w:pPr>
              <w:spacing w:after="0" w:line="240" w:lineRule="auto"/>
              <w:jc w:val="center"/>
              <w:rPr>
                <w:rFonts w:cs="Arial"/>
              </w:rPr>
            </w:pPr>
            <w:r w:rsidRPr="00056BF8">
              <w:rPr>
                <w:rFonts w:cs="Arial"/>
              </w:rPr>
              <w:t>Duración en Semanas</w:t>
            </w:r>
          </w:p>
        </w:tc>
      </w:tr>
      <w:tr w:rsidR="00912B83" w:rsidRPr="00056BF8" w14:paraId="5F8255AA" w14:textId="77777777" w:rsidTr="00D634A1">
        <w:tc>
          <w:tcPr>
            <w:tcW w:w="0" w:type="auto"/>
            <w:tcBorders>
              <w:bottom w:val="single" w:sz="4" w:space="0" w:color="000000"/>
            </w:tcBorders>
            <w:shd w:val="clear" w:color="A6A6A6" w:fill="auto"/>
          </w:tcPr>
          <w:p w14:paraId="20357862" w14:textId="77777777" w:rsidR="00912B83" w:rsidRPr="00056BF8" w:rsidRDefault="00912B83" w:rsidP="00D634A1">
            <w:pPr>
              <w:spacing w:after="0" w:line="240" w:lineRule="auto"/>
              <w:jc w:val="center"/>
              <w:rPr>
                <w:rFonts w:cs="Arial"/>
              </w:rPr>
            </w:pPr>
            <w:r>
              <w:rPr>
                <w:rFonts w:cs="Arial"/>
              </w:rPr>
              <w:t>1</w:t>
            </w:r>
          </w:p>
        </w:tc>
        <w:tc>
          <w:tcPr>
            <w:tcW w:w="2337" w:type="dxa"/>
            <w:tcBorders>
              <w:bottom w:val="single" w:sz="4" w:space="0" w:color="000000"/>
            </w:tcBorders>
            <w:shd w:val="clear" w:color="A6A6A6" w:fill="auto"/>
          </w:tcPr>
          <w:p w14:paraId="3E5807E4" w14:textId="77777777" w:rsidR="00912B83" w:rsidRPr="00056BF8" w:rsidRDefault="00912B83" w:rsidP="00D634A1">
            <w:pPr>
              <w:spacing w:after="0" w:line="240" w:lineRule="auto"/>
              <w:jc w:val="center"/>
              <w:rPr>
                <w:rFonts w:cs="Arial"/>
              </w:rPr>
            </w:pPr>
            <w:r>
              <w:rPr>
                <w:rFonts w:cs="Arial"/>
              </w:rPr>
              <w:t>RA1</w:t>
            </w:r>
          </w:p>
        </w:tc>
        <w:tc>
          <w:tcPr>
            <w:tcW w:w="3774" w:type="dxa"/>
            <w:tcBorders>
              <w:bottom w:val="single" w:sz="4" w:space="0" w:color="000000"/>
            </w:tcBorders>
          </w:tcPr>
          <w:p w14:paraId="523389D2" w14:textId="77777777" w:rsidR="00912B83" w:rsidRPr="00056BF8" w:rsidRDefault="00912B83" w:rsidP="00D634A1">
            <w:pPr>
              <w:spacing w:after="0" w:line="240" w:lineRule="auto"/>
              <w:jc w:val="center"/>
              <w:rPr>
                <w:rFonts w:cs="Arial"/>
                <w:sz w:val="20"/>
                <w:szCs w:val="20"/>
                <w:lang w:val="es-ES_tradnl"/>
              </w:rPr>
            </w:pPr>
            <w:r>
              <w:rPr>
                <w:rFonts w:cs="Arial"/>
                <w:sz w:val="20"/>
                <w:szCs w:val="20"/>
                <w:lang w:val="es-ES_tradnl"/>
              </w:rPr>
              <w:t>Seguridad industrial , accidentes laborales y  prevención de riesgos operacionales.</w:t>
            </w:r>
          </w:p>
        </w:tc>
        <w:tc>
          <w:tcPr>
            <w:tcW w:w="0" w:type="auto"/>
            <w:tcBorders>
              <w:bottom w:val="single" w:sz="4" w:space="0" w:color="000000"/>
            </w:tcBorders>
          </w:tcPr>
          <w:p w14:paraId="1E3B2EE2" w14:textId="77777777" w:rsidR="00912B83" w:rsidRPr="00056BF8" w:rsidRDefault="00912B83" w:rsidP="00D634A1">
            <w:pPr>
              <w:spacing w:after="0" w:line="240" w:lineRule="auto"/>
              <w:jc w:val="center"/>
              <w:rPr>
                <w:rFonts w:cs="Arial"/>
              </w:rPr>
            </w:pPr>
            <w:r>
              <w:rPr>
                <w:rFonts w:cs="Arial"/>
              </w:rPr>
              <w:t>4</w:t>
            </w:r>
          </w:p>
        </w:tc>
      </w:tr>
      <w:tr w:rsidR="00912B83" w:rsidRPr="00056BF8" w14:paraId="7F1B73E5" w14:textId="77777777" w:rsidTr="00D634A1">
        <w:trPr>
          <w:trHeight w:val="583"/>
        </w:trPr>
        <w:tc>
          <w:tcPr>
            <w:tcW w:w="3289" w:type="dxa"/>
            <w:gridSpan w:val="2"/>
            <w:shd w:val="solid" w:color="A6A6A6" w:fill="auto"/>
            <w:vAlign w:val="center"/>
          </w:tcPr>
          <w:p w14:paraId="261D3220" w14:textId="77777777" w:rsidR="00912B83" w:rsidRPr="00056BF8" w:rsidRDefault="00912B83" w:rsidP="00D634A1">
            <w:pPr>
              <w:spacing w:after="0" w:line="240" w:lineRule="auto"/>
              <w:jc w:val="center"/>
              <w:rPr>
                <w:rFonts w:cs="Arial"/>
              </w:rPr>
            </w:pPr>
            <w:r w:rsidRPr="00056BF8">
              <w:rPr>
                <w:rFonts w:cs="Arial"/>
              </w:rPr>
              <w:t>Contenidos</w:t>
            </w:r>
          </w:p>
        </w:tc>
        <w:tc>
          <w:tcPr>
            <w:tcW w:w="3774" w:type="dxa"/>
            <w:shd w:val="solid" w:color="A6A6A6" w:fill="auto"/>
            <w:vAlign w:val="center"/>
          </w:tcPr>
          <w:p w14:paraId="4918C785" w14:textId="77777777" w:rsidR="00912B83" w:rsidRPr="00056BF8" w:rsidRDefault="00912B83" w:rsidP="00D634A1">
            <w:pPr>
              <w:spacing w:after="0" w:line="240" w:lineRule="auto"/>
              <w:jc w:val="center"/>
              <w:rPr>
                <w:rFonts w:cs="Arial"/>
              </w:rPr>
            </w:pPr>
            <w:r>
              <w:rPr>
                <w:rFonts w:cs="Arial"/>
              </w:rPr>
              <w:t>Indicador de logro</w:t>
            </w:r>
          </w:p>
        </w:tc>
        <w:tc>
          <w:tcPr>
            <w:tcW w:w="0" w:type="auto"/>
            <w:shd w:val="solid" w:color="A6A6A6" w:fill="auto"/>
          </w:tcPr>
          <w:p w14:paraId="56AB279C" w14:textId="77777777" w:rsidR="00912B83" w:rsidRPr="00056BF8" w:rsidRDefault="00912B83" w:rsidP="00D634A1">
            <w:pPr>
              <w:spacing w:after="0" w:line="240" w:lineRule="auto"/>
              <w:jc w:val="center"/>
              <w:rPr>
                <w:rFonts w:cs="Arial"/>
              </w:rPr>
            </w:pPr>
            <w:r w:rsidRPr="00056BF8">
              <w:rPr>
                <w:rFonts w:cs="Arial"/>
              </w:rPr>
              <w:t>Referencias a la Bibliografía</w:t>
            </w:r>
          </w:p>
        </w:tc>
      </w:tr>
      <w:tr w:rsidR="00912B83" w:rsidRPr="00056BF8" w14:paraId="7C6FEE9C" w14:textId="77777777" w:rsidTr="00D634A1">
        <w:tc>
          <w:tcPr>
            <w:tcW w:w="3289" w:type="dxa"/>
            <w:gridSpan w:val="2"/>
          </w:tcPr>
          <w:p w14:paraId="5B3A0B6E" w14:textId="77777777" w:rsidR="00912B83" w:rsidRPr="0040239B" w:rsidRDefault="00912B83" w:rsidP="00912B83">
            <w:pPr>
              <w:pStyle w:val="Prrafodelista"/>
              <w:numPr>
                <w:ilvl w:val="1"/>
                <w:numId w:val="29"/>
              </w:numPr>
              <w:autoSpaceDE w:val="0"/>
              <w:autoSpaceDN w:val="0"/>
              <w:adjustRightInd w:val="0"/>
              <w:spacing w:after="0"/>
              <w:jc w:val="both"/>
              <w:rPr>
                <w:rFonts w:cs="Arial"/>
                <w:lang w:val="es-ES_tradnl"/>
              </w:rPr>
            </w:pPr>
            <w:r w:rsidRPr="0040239B">
              <w:rPr>
                <w:rFonts w:cs="Arial"/>
                <w:lang w:val="es-ES_tradnl"/>
              </w:rPr>
              <w:t>Historia de la seguridad industrial.</w:t>
            </w:r>
          </w:p>
          <w:p w14:paraId="5CD562E3" w14:textId="77777777" w:rsidR="00912B83" w:rsidRDefault="00912B83" w:rsidP="00912B83">
            <w:pPr>
              <w:pStyle w:val="Prrafodelista"/>
              <w:numPr>
                <w:ilvl w:val="1"/>
                <w:numId w:val="29"/>
              </w:numPr>
              <w:autoSpaceDE w:val="0"/>
              <w:autoSpaceDN w:val="0"/>
              <w:adjustRightInd w:val="0"/>
              <w:spacing w:after="0"/>
              <w:jc w:val="both"/>
              <w:rPr>
                <w:rFonts w:cs="Arial"/>
                <w:lang w:val="es-ES_tradnl"/>
              </w:rPr>
            </w:pPr>
            <w:r w:rsidRPr="0040239B">
              <w:rPr>
                <w:rFonts w:cs="Arial"/>
                <w:lang w:val="es-ES_tradnl"/>
              </w:rPr>
              <w:t>Conceptos  de seguridad industrial</w:t>
            </w:r>
            <w:r>
              <w:rPr>
                <w:rFonts w:cs="Arial"/>
                <w:lang w:val="es-ES_tradnl"/>
              </w:rPr>
              <w:t>.</w:t>
            </w:r>
          </w:p>
          <w:p w14:paraId="013F75D6" w14:textId="77777777" w:rsidR="00912B83" w:rsidRDefault="00912B83" w:rsidP="00912B83">
            <w:pPr>
              <w:pStyle w:val="Prrafodelista"/>
              <w:numPr>
                <w:ilvl w:val="1"/>
                <w:numId w:val="29"/>
              </w:numPr>
              <w:autoSpaceDE w:val="0"/>
              <w:autoSpaceDN w:val="0"/>
              <w:adjustRightInd w:val="0"/>
              <w:spacing w:after="0"/>
              <w:jc w:val="both"/>
              <w:rPr>
                <w:rFonts w:cs="Arial"/>
                <w:lang w:val="es-ES_tradnl"/>
              </w:rPr>
            </w:pPr>
            <w:r w:rsidRPr="0040239B">
              <w:rPr>
                <w:rFonts w:cs="Arial"/>
                <w:lang w:val="es-ES_tradnl"/>
              </w:rPr>
              <w:t>Conceptos de accidentes del trabajo.</w:t>
            </w:r>
          </w:p>
          <w:p w14:paraId="7A983E46" w14:textId="097F268A" w:rsidR="00912B83" w:rsidRDefault="00912B83" w:rsidP="00912B83">
            <w:pPr>
              <w:pStyle w:val="Prrafodelista"/>
              <w:numPr>
                <w:ilvl w:val="1"/>
                <w:numId w:val="29"/>
              </w:numPr>
              <w:autoSpaceDE w:val="0"/>
              <w:autoSpaceDN w:val="0"/>
              <w:adjustRightInd w:val="0"/>
              <w:spacing w:after="0"/>
              <w:jc w:val="both"/>
              <w:rPr>
                <w:rFonts w:cs="Arial"/>
                <w:lang w:val="es-ES_tradnl"/>
              </w:rPr>
            </w:pPr>
            <w:r w:rsidRPr="0040239B">
              <w:rPr>
                <w:rFonts w:cs="Arial"/>
                <w:lang w:val="es-ES_tradnl"/>
              </w:rPr>
              <w:t>Clasificación de accidentes</w:t>
            </w:r>
          </w:p>
          <w:p w14:paraId="6DF62BDC" w14:textId="48515974" w:rsidR="006F2833" w:rsidRDefault="006F2833" w:rsidP="00912B83">
            <w:pPr>
              <w:pStyle w:val="Prrafodelista"/>
              <w:numPr>
                <w:ilvl w:val="1"/>
                <w:numId w:val="29"/>
              </w:numPr>
              <w:autoSpaceDE w:val="0"/>
              <w:autoSpaceDN w:val="0"/>
              <w:adjustRightInd w:val="0"/>
              <w:spacing w:after="0"/>
              <w:jc w:val="both"/>
              <w:rPr>
                <w:rFonts w:cs="Arial"/>
                <w:lang w:val="es-ES_tradnl"/>
              </w:rPr>
            </w:pPr>
            <w:r>
              <w:rPr>
                <w:rFonts w:cs="Arial"/>
                <w:lang w:val="es-ES_tradnl"/>
              </w:rPr>
              <w:t>Elementos de protección personal.</w:t>
            </w:r>
          </w:p>
          <w:p w14:paraId="3D99F1BA" w14:textId="77777777" w:rsidR="00912B83" w:rsidRDefault="00912B83" w:rsidP="00912B83">
            <w:pPr>
              <w:pStyle w:val="Prrafodelista"/>
              <w:numPr>
                <w:ilvl w:val="1"/>
                <w:numId w:val="29"/>
              </w:numPr>
              <w:autoSpaceDE w:val="0"/>
              <w:autoSpaceDN w:val="0"/>
              <w:adjustRightInd w:val="0"/>
              <w:spacing w:after="0"/>
              <w:jc w:val="both"/>
              <w:rPr>
                <w:rFonts w:cs="Arial"/>
                <w:lang w:val="es-ES_tradnl"/>
              </w:rPr>
            </w:pPr>
            <w:r w:rsidRPr="0040239B">
              <w:rPr>
                <w:rFonts w:cs="Arial"/>
                <w:lang w:val="es-ES_tradnl"/>
              </w:rPr>
              <w:t xml:space="preserve">Medición y </w:t>
            </w:r>
            <w:proofErr w:type="spellStart"/>
            <w:r w:rsidRPr="0040239B">
              <w:rPr>
                <w:rFonts w:cs="Arial"/>
                <w:lang w:val="es-ES_tradnl"/>
              </w:rPr>
              <w:t>reportabilidad</w:t>
            </w:r>
            <w:proofErr w:type="spellEnd"/>
            <w:r w:rsidRPr="0040239B">
              <w:rPr>
                <w:rFonts w:cs="Arial"/>
                <w:lang w:val="es-ES_tradnl"/>
              </w:rPr>
              <w:t xml:space="preserve"> de accidentes.</w:t>
            </w:r>
          </w:p>
          <w:p w14:paraId="55DB39F8" w14:textId="77777777" w:rsidR="00912B83" w:rsidRDefault="00912B83" w:rsidP="00912B83">
            <w:pPr>
              <w:pStyle w:val="Prrafodelista"/>
              <w:numPr>
                <w:ilvl w:val="1"/>
                <w:numId w:val="29"/>
              </w:numPr>
              <w:autoSpaceDE w:val="0"/>
              <w:autoSpaceDN w:val="0"/>
              <w:adjustRightInd w:val="0"/>
              <w:spacing w:after="0"/>
              <w:jc w:val="both"/>
              <w:rPr>
                <w:rFonts w:cs="Arial"/>
                <w:lang w:val="es-ES_tradnl"/>
              </w:rPr>
            </w:pPr>
            <w:r w:rsidRPr="0040239B">
              <w:rPr>
                <w:rFonts w:cs="Arial"/>
                <w:lang w:val="es-ES_tradnl"/>
              </w:rPr>
              <w:t>Modelo básico de causalidad</w:t>
            </w:r>
            <w:r>
              <w:rPr>
                <w:rFonts w:cs="Arial"/>
                <w:lang w:val="es-ES_tradnl"/>
              </w:rPr>
              <w:t>.</w:t>
            </w:r>
          </w:p>
          <w:p w14:paraId="564BD149" w14:textId="77777777" w:rsidR="00912B83" w:rsidRDefault="00912B83" w:rsidP="00912B83">
            <w:pPr>
              <w:pStyle w:val="Prrafodelista"/>
              <w:numPr>
                <w:ilvl w:val="1"/>
                <w:numId w:val="29"/>
              </w:numPr>
              <w:autoSpaceDE w:val="0"/>
              <w:autoSpaceDN w:val="0"/>
              <w:adjustRightInd w:val="0"/>
              <w:spacing w:after="0"/>
              <w:jc w:val="both"/>
              <w:rPr>
                <w:rFonts w:cs="Arial"/>
                <w:lang w:val="es-ES_tradnl"/>
              </w:rPr>
            </w:pPr>
            <w:r w:rsidRPr="0040239B">
              <w:rPr>
                <w:rFonts w:cs="Arial"/>
                <w:lang w:val="es-ES_tradnl"/>
              </w:rPr>
              <w:t>Programa básico de prevención</w:t>
            </w:r>
            <w:r>
              <w:rPr>
                <w:rFonts w:cs="Arial"/>
                <w:lang w:val="es-ES_tradnl"/>
              </w:rPr>
              <w:t>.</w:t>
            </w:r>
          </w:p>
          <w:p w14:paraId="35A8B077" w14:textId="77777777" w:rsidR="00912B83" w:rsidRDefault="00912B83" w:rsidP="00912B83">
            <w:pPr>
              <w:pStyle w:val="Prrafodelista"/>
              <w:numPr>
                <w:ilvl w:val="1"/>
                <w:numId w:val="29"/>
              </w:numPr>
              <w:autoSpaceDE w:val="0"/>
              <w:autoSpaceDN w:val="0"/>
              <w:adjustRightInd w:val="0"/>
              <w:spacing w:after="0"/>
              <w:jc w:val="both"/>
              <w:rPr>
                <w:rFonts w:cs="Arial"/>
                <w:lang w:val="es-ES_tradnl"/>
              </w:rPr>
            </w:pPr>
            <w:r>
              <w:rPr>
                <w:rFonts w:cs="Arial"/>
                <w:lang w:val="es-ES_tradnl"/>
              </w:rPr>
              <w:t>Higiene industrial.</w:t>
            </w:r>
          </w:p>
          <w:p w14:paraId="2386A1FE" w14:textId="77777777" w:rsidR="00912B83" w:rsidRPr="0040239B" w:rsidRDefault="00912B83" w:rsidP="00912B83">
            <w:pPr>
              <w:pStyle w:val="Prrafodelista"/>
              <w:numPr>
                <w:ilvl w:val="1"/>
                <w:numId w:val="29"/>
              </w:numPr>
              <w:autoSpaceDE w:val="0"/>
              <w:autoSpaceDN w:val="0"/>
              <w:adjustRightInd w:val="0"/>
              <w:spacing w:after="0"/>
              <w:jc w:val="both"/>
              <w:rPr>
                <w:rFonts w:cs="Arial"/>
                <w:lang w:val="es-ES_tradnl"/>
              </w:rPr>
            </w:pPr>
            <w:r w:rsidRPr="0040239B">
              <w:rPr>
                <w:rFonts w:cs="Arial"/>
                <w:lang w:val="es-ES_tradnl"/>
              </w:rPr>
              <w:t>Ergonomía</w:t>
            </w:r>
            <w:r>
              <w:rPr>
                <w:rFonts w:cs="Arial"/>
                <w:lang w:val="es-ES_tradnl"/>
              </w:rPr>
              <w:t>.</w:t>
            </w:r>
          </w:p>
        </w:tc>
        <w:tc>
          <w:tcPr>
            <w:tcW w:w="3774" w:type="dxa"/>
          </w:tcPr>
          <w:p w14:paraId="7F01622A" w14:textId="77777777" w:rsidR="00912B83" w:rsidRDefault="00912B83" w:rsidP="00D634A1">
            <w:pPr>
              <w:spacing w:after="0"/>
              <w:jc w:val="both"/>
              <w:rPr>
                <w:rFonts w:cs="Arial"/>
                <w:lang w:val="es-ES_tradnl"/>
              </w:rPr>
            </w:pPr>
            <w:r>
              <w:rPr>
                <w:rFonts w:cs="Arial"/>
                <w:lang w:val="es-ES_tradnl"/>
              </w:rPr>
              <w:t>El estudiante:</w:t>
            </w:r>
          </w:p>
          <w:p w14:paraId="731FDDBD" w14:textId="77777777" w:rsidR="00912B83" w:rsidRDefault="00912B83" w:rsidP="00D634A1">
            <w:pPr>
              <w:spacing w:after="0"/>
              <w:jc w:val="both"/>
              <w:rPr>
                <w:rFonts w:cs="Arial"/>
                <w:lang w:val="es-ES_tradnl"/>
              </w:rPr>
            </w:pPr>
          </w:p>
          <w:p w14:paraId="288A9EDD" w14:textId="77777777" w:rsidR="00912B83" w:rsidRDefault="00912B83" w:rsidP="00912B83">
            <w:pPr>
              <w:pStyle w:val="Prrafodelista"/>
              <w:numPr>
                <w:ilvl w:val="0"/>
                <w:numId w:val="31"/>
              </w:numPr>
              <w:spacing w:after="0"/>
              <w:jc w:val="both"/>
              <w:rPr>
                <w:rFonts w:cs="Arial"/>
                <w:color w:val="000000" w:themeColor="text1"/>
                <w:lang w:val="es-ES_tradnl"/>
              </w:rPr>
            </w:pPr>
            <w:r w:rsidRPr="003B01F4">
              <w:rPr>
                <w:rFonts w:cs="Arial"/>
                <w:color w:val="000000" w:themeColor="text1"/>
                <w:lang w:val="es-ES_tradnl"/>
              </w:rPr>
              <w:t>Analiza</w:t>
            </w:r>
            <w:r>
              <w:rPr>
                <w:rFonts w:cs="Arial"/>
                <w:color w:val="000000" w:themeColor="text1"/>
                <w:lang w:val="es-ES_tradnl"/>
              </w:rPr>
              <w:t xml:space="preserve"> </w:t>
            </w:r>
            <w:r w:rsidRPr="003B01F4">
              <w:rPr>
                <w:rFonts w:cs="Arial"/>
                <w:color w:val="000000" w:themeColor="text1"/>
                <w:lang w:val="es-ES_tradnl"/>
              </w:rPr>
              <w:t xml:space="preserve"> los principales hitos sobre seguridad industrial, </w:t>
            </w:r>
            <w:r>
              <w:rPr>
                <w:rFonts w:cs="Arial"/>
                <w:color w:val="000000" w:themeColor="text1"/>
                <w:lang w:val="es-ES_tradnl"/>
              </w:rPr>
              <w:t>considerando su evolución a nivel histórico y su relación con la minería</w:t>
            </w:r>
            <w:r w:rsidRPr="007763F6">
              <w:rPr>
                <w:rFonts w:cs="Arial"/>
                <w:color w:val="000000" w:themeColor="text1"/>
                <w:lang w:val="es-ES_tradnl"/>
              </w:rPr>
              <w:t>.</w:t>
            </w:r>
          </w:p>
          <w:p w14:paraId="68FD39DB" w14:textId="77777777" w:rsidR="00912B83" w:rsidRDefault="00912B83" w:rsidP="00912B83">
            <w:pPr>
              <w:pStyle w:val="Prrafodelista"/>
              <w:numPr>
                <w:ilvl w:val="0"/>
                <w:numId w:val="31"/>
              </w:numPr>
              <w:spacing w:after="0"/>
              <w:jc w:val="both"/>
              <w:rPr>
                <w:rFonts w:cs="Arial"/>
                <w:color w:val="000000" w:themeColor="text1"/>
                <w:lang w:val="es-ES_tradnl"/>
              </w:rPr>
            </w:pPr>
            <w:r w:rsidRPr="00A4204E">
              <w:rPr>
                <w:rFonts w:cs="Arial"/>
                <w:color w:val="000000" w:themeColor="text1"/>
                <w:lang w:val="es-ES_tradnl"/>
              </w:rPr>
              <w:t>Define, desde un modelo básico de causalidad</w:t>
            </w:r>
            <w:r>
              <w:rPr>
                <w:rFonts w:cs="Arial"/>
                <w:color w:val="000000" w:themeColor="text1"/>
                <w:lang w:val="es-ES_tradnl"/>
              </w:rPr>
              <w:t xml:space="preserve"> y </w:t>
            </w:r>
            <w:proofErr w:type="spellStart"/>
            <w:r>
              <w:rPr>
                <w:rFonts w:cs="Arial"/>
                <w:color w:val="000000" w:themeColor="text1"/>
                <w:lang w:val="es-ES_tradnl"/>
              </w:rPr>
              <w:t>reportabilidad</w:t>
            </w:r>
            <w:proofErr w:type="spellEnd"/>
            <w:r w:rsidRPr="00A4204E">
              <w:rPr>
                <w:rFonts w:cs="Arial"/>
                <w:color w:val="000000" w:themeColor="text1"/>
                <w:lang w:val="es-ES_tradnl"/>
              </w:rPr>
              <w:t>,  el concepto de accidente laboral y tipologías de accidente</w:t>
            </w:r>
            <w:r>
              <w:rPr>
                <w:rFonts w:cs="Arial"/>
                <w:color w:val="000000" w:themeColor="text1"/>
                <w:lang w:val="es-ES_tradnl"/>
              </w:rPr>
              <w:t>.</w:t>
            </w:r>
          </w:p>
          <w:p w14:paraId="55A181E4" w14:textId="77777777" w:rsidR="00912B83" w:rsidRDefault="00912B83" w:rsidP="00912B83">
            <w:pPr>
              <w:pStyle w:val="Prrafodelista"/>
              <w:numPr>
                <w:ilvl w:val="0"/>
                <w:numId w:val="31"/>
              </w:numPr>
              <w:spacing w:after="0"/>
              <w:jc w:val="both"/>
              <w:rPr>
                <w:rFonts w:cs="Arial"/>
                <w:color w:val="000000" w:themeColor="text1"/>
                <w:lang w:val="es-ES_tradnl"/>
              </w:rPr>
            </w:pPr>
            <w:r>
              <w:rPr>
                <w:rFonts w:cs="Arial"/>
                <w:color w:val="000000" w:themeColor="text1"/>
                <w:lang w:val="es-ES_tradnl"/>
              </w:rPr>
              <w:t>Determina</w:t>
            </w:r>
            <w:r w:rsidRPr="003B01F4">
              <w:rPr>
                <w:rFonts w:cs="Arial"/>
                <w:color w:val="000000" w:themeColor="text1"/>
                <w:lang w:val="es-ES_tradnl"/>
              </w:rPr>
              <w:t xml:space="preserve"> </w:t>
            </w:r>
            <w:r>
              <w:rPr>
                <w:rFonts w:cs="Arial"/>
                <w:color w:val="000000" w:themeColor="text1"/>
                <w:lang w:val="es-ES_tradnl"/>
              </w:rPr>
              <w:t xml:space="preserve">la importancia de que existan </w:t>
            </w:r>
            <w:r w:rsidRPr="00C32FFF">
              <w:rPr>
                <w:rFonts w:asciiTheme="minorHAnsi" w:hAnsiTheme="minorHAnsi" w:cs="Calibri"/>
                <w:color w:val="000000" w:themeColor="text1"/>
                <w:spacing w:val="-3"/>
                <w:lang w:val="es-ES_tradnl"/>
              </w:rPr>
              <w:t>acciones preventivas</w:t>
            </w:r>
            <w:r>
              <w:rPr>
                <w:rFonts w:asciiTheme="minorHAnsi" w:hAnsiTheme="minorHAnsi" w:cs="Calibri"/>
                <w:color w:val="000000" w:themeColor="text1"/>
                <w:spacing w:val="-3"/>
                <w:lang w:val="es-ES_tradnl"/>
              </w:rPr>
              <w:t xml:space="preserve"> en programas de seguridad (</w:t>
            </w:r>
            <w:r w:rsidRPr="003B01F4">
              <w:rPr>
                <w:rFonts w:cs="Arial"/>
                <w:color w:val="000000" w:themeColor="text1"/>
                <w:lang w:val="es-ES_tradnl"/>
              </w:rPr>
              <w:t>higiene industrial</w:t>
            </w:r>
            <w:r>
              <w:rPr>
                <w:rFonts w:cs="Arial"/>
                <w:color w:val="000000" w:themeColor="text1"/>
                <w:lang w:val="es-ES_tradnl"/>
              </w:rPr>
              <w:t xml:space="preserve"> y ergonomía), considerando los beneficios de estas acciones para el entorno, las personas y los trabajadores.</w:t>
            </w:r>
          </w:p>
          <w:p w14:paraId="3000E0EB" w14:textId="1A256CC8" w:rsidR="00912B83" w:rsidRPr="00365272" w:rsidRDefault="00912B83" w:rsidP="00906403">
            <w:pPr>
              <w:pStyle w:val="Prrafodelista"/>
              <w:numPr>
                <w:ilvl w:val="0"/>
                <w:numId w:val="31"/>
              </w:numPr>
              <w:spacing w:after="0"/>
              <w:jc w:val="both"/>
              <w:rPr>
                <w:rFonts w:cs="Arial"/>
                <w:color w:val="000000" w:themeColor="text1"/>
                <w:lang w:val="es-ES_tradnl"/>
              </w:rPr>
            </w:pPr>
            <w:r w:rsidRPr="00912B83">
              <w:rPr>
                <w:rFonts w:cs="Arial"/>
                <w:color w:val="000000" w:themeColor="text1"/>
                <w:lang w:val="es-ES_tradnl"/>
              </w:rPr>
              <w:t xml:space="preserve">Analiza </w:t>
            </w:r>
            <w:r w:rsidR="00906403">
              <w:rPr>
                <w:rFonts w:cs="Arial"/>
                <w:color w:val="000000" w:themeColor="text1"/>
                <w:lang w:val="es-ES_tradnl"/>
              </w:rPr>
              <w:t>aspectos de ergonomía, desde el punto de vista preventivo, considerando los beneficios para las personas.</w:t>
            </w:r>
          </w:p>
        </w:tc>
        <w:tc>
          <w:tcPr>
            <w:tcW w:w="0" w:type="auto"/>
          </w:tcPr>
          <w:p w14:paraId="2CC17016" w14:textId="77777777" w:rsidR="00912B83" w:rsidRDefault="00912B83" w:rsidP="00D634A1">
            <w:pPr>
              <w:spacing w:after="0"/>
              <w:jc w:val="both"/>
              <w:rPr>
                <w:rFonts w:cs="Arial"/>
              </w:rPr>
            </w:pPr>
            <w:r w:rsidRPr="003B01F4">
              <w:rPr>
                <w:rFonts w:cs="Arial"/>
              </w:rPr>
              <w:t>Apuntes de clases del Profesor</w:t>
            </w:r>
          </w:p>
          <w:p w14:paraId="13F5D83B" w14:textId="77777777" w:rsidR="00912B83" w:rsidRDefault="00912B83" w:rsidP="00D634A1">
            <w:pPr>
              <w:spacing w:after="0"/>
              <w:jc w:val="both"/>
              <w:rPr>
                <w:rFonts w:cs="Arial"/>
              </w:rPr>
            </w:pPr>
          </w:p>
          <w:p w14:paraId="597519E9" w14:textId="77777777" w:rsidR="00912B83" w:rsidRPr="00056BF8" w:rsidRDefault="00912B83" w:rsidP="00D634A1">
            <w:pPr>
              <w:spacing w:after="0"/>
              <w:jc w:val="both"/>
              <w:rPr>
                <w:rFonts w:cs="Arial"/>
              </w:rPr>
            </w:pPr>
            <w:r>
              <w:rPr>
                <w:rFonts w:cs="Arial"/>
              </w:rPr>
              <w:t>(6) (7) (8) (9) Publicaciones Sernageomin y Mutuales de Seguridad</w:t>
            </w:r>
          </w:p>
        </w:tc>
      </w:tr>
    </w:tbl>
    <w:p w14:paraId="6D21D73F" w14:textId="77777777" w:rsidR="00912B83" w:rsidRDefault="00912B83" w:rsidP="00912B83">
      <w:pPr>
        <w:spacing w:after="0" w:line="240" w:lineRule="auto"/>
        <w:rPr>
          <w:rFonts w:cs="Arial"/>
        </w:rPr>
      </w:pPr>
    </w:p>
    <w:p w14:paraId="5989B447" w14:textId="587EAD8E" w:rsidR="00912B83" w:rsidRPr="00056BF8" w:rsidRDefault="00912B83" w:rsidP="00912B83">
      <w:pPr>
        <w:spacing w:after="0" w:line="240" w:lineRule="auto"/>
        <w:rPr>
          <w:rFonts w:cs="Arial"/>
        </w:rPr>
      </w:pPr>
      <w:r>
        <w:rPr>
          <w:rFonts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
        <w:gridCol w:w="1937"/>
        <w:gridCol w:w="3862"/>
        <w:gridCol w:w="1743"/>
      </w:tblGrid>
      <w:tr w:rsidR="00912B83" w:rsidRPr="00056BF8" w14:paraId="4EBA914D" w14:textId="77777777" w:rsidTr="00D634A1">
        <w:tc>
          <w:tcPr>
            <w:tcW w:w="0" w:type="auto"/>
            <w:shd w:val="solid" w:color="A6A6A6" w:fill="auto"/>
          </w:tcPr>
          <w:p w14:paraId="12D5DEDD" w14:textId="77777777" w:rsidR="00912B83" w:rsidRPr="00056BF8" w:rsidRDefault="00912B83" w:rsidP="00D634A1">
            <w:pPr>
              <w:spacing w:after="0"/>
              <w:jc w:val="center"/>
              <w:rPr>
                <w:rFonts w:cs="Arial"/>
              </w:rPr>
            </w:pPr>
            <w:r w:rsidRPr="00056BF8">
              <w:rPr>
                <w:rFonts w:cs="Arial"/>
              </w:rPr>
              <w:lastRenderedPageBreak/>
              <w:t xml:space="preserve">Número </w:t>
            </w:r>
          </w:p>
        </w:tc>
        <w:tc>
          <w:tcPr>
            <w:tcW w:w="1937" w:type="dxa"/>
            <w:shd w:val="solid" w:color="A6A6A6" w:fill="auto"/>
          </w:tcPr>
          <w:p w14:paraId="31D37A4F" w14:textId="77777777" w:rsidR="00912B83" w:rsidRPr="00056BF8" w:rsidRDefault="00912B83" w:rsidP="00D634A1">
            <w:pPr>
              <w:spacing w:after="0"/>
              <w:jc w:val="center"/>
              <w:rPr>
                <w:rFonts w:cs="Arial"/>
              </w:rPr>
            </w:pPr>
            <w:r>
              <w:rPr>
                <w:rFonts w:cs="Arial"/>
              </w:rPr>
              <w:t>RA al que tributa</w:t>
            </w:r>
          </w:p>
        </w:tc>
        <w:tc>
          <w:tcPr>
            <w:tcW w:w="3862" w:type="dxa"/>
            <w:shd w:val="solid" w:color="A6A6A6" w:fill="auto"/>
          </w:tcPr>
          <w:p w14:paraId="1908011E" w14:textId="77777777" w:rsidR="00912B83" w:rsidRPr="00056BF8" w:rsidRDefault="00912B83" w:rsidP="00D634A1">
            <w:pPr>
              <w:spacing w:after="0"/>
              <w:jc w:val="center"/>
              <w:rPr>
                <w:rFonts w:cs="Arial"/>
              </w:rPr>
            </w:pPr>
            <w:r w:rsidRPr="00056BF8">
              <w:rPr>
                <w:rFonts w:cs="Arial"/>
              </w:rPr>
              <w:t>Nombre de la Unidad</w:t>
            </w:r>
          </w:p>
        </w:tc>
        <w:tc>
          <w:tcPr>
            <w:tcW w:w="0" w:type="auto"/>
            <w:shd w:val="solid" w:color="A6A6A6" w:fill="auto"/>
          </w:tcPr>
          <w:p w14:paraId="631F9C43" w14:textId="77777777" w:rsidR="00912B83" w:rsidRPr="00056BF8" w:rsidRDefault="00912B83" w:rsidP="00D634A1">
            <w:pPr>
              <w:spacing w:after="0"/>
              <w:jc w:val="center"/>
              <w:rPr>
                <w:rFonts w:cs="Arial"/>
              </w:rPr>
            </w:pPr>
            <w:r w:rsidRPr="00056BF8">
              <w:rPr>
                <w:rFonts w:cs="Arial"/>
              </w:rPr>
              <w:t>Duración en Semanas</w:t>
            </w:r>
          </w:p>
        </w:tc>
      </w:tr>
      <w:tr w:rsidR="00912B83" w:rsidRPr="00056BF8" w14:paraId="2D372330" w14:textId="77777777" w:rsidTr="00D634A1">
        <w:tc>
          <w:tcPr>
            <w:tcW w:w="0" w:type="auto"/>
            <w:tcBorders>
              <w:bottom w:val="single" w:sz="4" w:space="0" w:color="000000"/>
            </w:tcBorders>
            <w:shd w:val="clear" w:color="A6A6A6" w:fill="auto"/>
          </w:tcPr>
          <w:p w14:paraId="66652471" w14:textId="77777777" w:rsidR="00912B83" w:rsidRPr="00056BF8" w:rsidRDefault="00912B83" w:rsidP="00D634A1">
            <w:pPr>
              <w:spacing w:after="0"/>
              <w:jc w:val="center"/>
              <w:rPr>
                <w:rFonts w:cs="Arial"/>
              </w:rPr>
            </w:pPr>
            <w:r>
              <w:rPr>
                <w:rFonts w:cs="Arial"/>
              </w:rPr>
              <w:t>2</w:t>
            </w:r>
          </w:p>
        </w:tc>
        <w:tc>
          <w:tcPr>
            <w:tcW w:w="1937" w:type="dxa"/>
            <w:tcBorders>
              <w:bottom w:val="single" w:sz="4" w:space="0" w:color="000000"/>
            </w:tcBorders>
            <w:shd w:val="clear" w:color="A6A6A6" w:fill="auto"/>
          </w:tcPr>
          <w:p w14:paraId="5133EB5A" w14:textId="77777777" w:rsidR="00912B83" w:rsidRPr="00056BF8" w:rsidRDefault="00912B83" w:rsidP="00D634A1">
            <w:pPr>
              <w:spacing w:after="0"/>
              <w:jc w:val="center"/>
              <w:rPr>
                <w:rFonts w:cs="Arial"/>
              </w:rPr>
            </w:pPr>
            <w:r>
              <w:rPr>
                <w:rFonts w:cs="Arial"/>
              </w:rPr>
              <w:t xml:space="preserve">RA2–RA3 </w:t>
            </w:r>
          </w:p>
        </w:tc>
        <w:tc>
          <w:tcPr>
            <w:tcW w:w="3862" w:type="dxa"/>
            <w:tcBorders>
              <w:bottom w:val="single" w:sz="4" w:space="0" w:color="000000"/>
            </w:tcBorders>
          </w:tcPr>
          <w:p w14:paraId="4FD8AF8A" w14:textId="77777777" w:rsidR="00912B83" w:rsidRPr="00056BF8" w:rsidRDefault="00912B83" w:rsidP="00D634A1">
            <w:pPr>
              <w:spacing w:after="0"/>
              <w:jc w:val="center"/>
              <w:rPr>
                <w:rFonts w:cs="Arial"/>
              </w:rPr>
            </w:pPr>
            <w:r>
              <w:rPr>
                <w:rFonts w:cs="Arial"/>
              </w:rPr>
              <w:t>Marco legal relacionado con Seguridad Minera</w:t>
            </w:r>
          </w:p>
        </w:tc>
        <w:tc>
          <w:tcPr>
            <w:tcW w:w="0" w:type="auto"/>
            <w:tcBorders>
              <w:bottom w:val="single" w:sz="4" w:space="0" w:color="000000"/>
            </w:tcBorders>
          </w:tcPr>
          <w:p w14:paraId="46D324CA" w14:textId="77777777" w:rsidR="00912B83" w:rsidRPr="00056BF8" w:rsidRDefault="00912B83" w:rsidP="00D634A1">
            <w:pPr>
              <w:spacing w:after="0"/>
              <w:jc w:val="center"/>
              <w:rPr>
                <w:rFonts w:cs="Arial"/>
              </w:rPr>
            </w:pPr>
            <w:r>
              <w:rPr>
                <w:rFonts w:cs="Arial"/>
              </w:rPr>
              <w:t>5</w:t>
            </w:r>
          </w:p>
        </w:tc>
      </w:tr>
      <w:tr w:rsidR="00912B83" w:rsidRPr="00056BF8" w14:paraId="112D0645" w14:textId="77777777" w:rsidTr="00D634A1">
        <w:tc>
          <w:tcPr>
            <w:tcW w:w="2889" w:type="dxa"/>
            <w:gridSpan w:val="2"/>
            <w:shd w:val="solid" w:color="A6A6A6" w:fill="auto"/>
            <w:vAlign w:val="center"/>
          </w:tcPr>
          <w:p w14:paraId="374DBF0E" w14:textId="77777777" w:rsidR="00912B83" w:rsidRPr="00056BF8" w:rsidRDefault="00912B83" w:rsidP="00D634A1">
            <w:pPr>
              <w:spacing w:after="0"/>
              <w:jc w:val="center"/>
              <w:rPr>
                <w:rFonts w:cs="Arial"/>
              </w:rPr>
            </w:pPr>
            <w:r w:rsidRPr="00056BF8">
              <w:rPr>
                <w:rFonts w:cs="Arial"/>
              </w:rPr>
              <w:t>Contenidos</w:t>
            </w:r>
          </w:p>
        </w:tc>
        <w:tc>
          <w:tcPr>
            <w:tcW w:w="3862" w:type="dxa"/>
            <w:shd w:val="solid" w:color="A6A6A6" w:fill="auto"/>
            <w:vAlign w:val="center"/>
          </w:tcPr>
          <w:p w14:paraId="3CA75507" w14:textId="77777777" w:rsidR="00912B83" w:rsidRPr="00056BF8" w:rsidRDefault="00912B83" w:rsidP="00D634A1">
            <w:pPr>
              <w:spacing w:after="0"/>
              <w:jc w:val="center"/>
              <w:rPr>
                <w:rFonts w:cs="Arial"/>
              </w:rPr>
            </w:pPr>
            <w:r>
              <w:rPr>
                <w:rFonts w:cs="Arial"/>
              </w:rPr>
              <w:t>Indicador de logro</w:t>
            </w:r>
          </w:p>
        </w:tc>
        <w:tc>
          <w:tcPr>
            <w:tcW w:w="0" w:type="auto"/>
            <w:shd w:val="solid" w:color="A6A6A6" w:fill="auto"/>
          </w:tcPr>
          <w:p w14:paraId="7A75B851" w14:textId="77777777" w:rsidR="00912B83" w:rsidRPr="00056BF8" w:rsidRDefault="00912B83" w:rsidP="00D634A1">
            <w:pPr>
              <w:spacing w:after="0"/>
              <w:jc w:val="center"/>
              <w:rPr>
                <w:rFonts w:cs="Arial"/>
              </w:rPr>
            </w:pPr>
            <w:r w:rsidRPr="00056BF8">
              <w:rPr>
                <w:rFonts w:cs="Arial"/>
              </w:rPr>
              <w:t>Referencias a la Bibliografía</w:t>
            </w:r>
            <w:r>
              <w:rPr>
                <w:rFonts w:cs="Arial"/>
              </w:rPr>
              <w:t xml:space="preserve"> </w:t>
            </w:r>
          </w:p>
        </w:tc>
      </w:tr>
      <w:tr w:rsidR="00912B83" w:rsidRPr="00056BF8" w14:paraId="2581141F" w14:textId="77777777" w:rsidTr="00D634A1">
        <w:tc>
          <w:tcPr>
            <w:tcW w:w="2889" w:type="dxa"/>
            <w:gridSpan w:val="2"/>
          </w:tcPr>
          <w:p w14:paraId="07564EE0" w14:textId="3CB955BF" w:rsidR="00912B83" w:rsidRDefault="00906403" w:rsidP="00D634A1">
            <w:pPr>
              <w:autoSpaceDE w:val="0"/>
              <w:autoSpaceDN w:val="0"/>
              <w:adjustRightInd w:val="0"/>
              <w:spacing w:after="0"/>
              <w:jc w:val="both"/>
              <w:rPr>
                <w:rFonts w:cs="Arial"/>
              </w:rPr>
            </w:pPr>
            <w:r>
              <w:rPr>
                <w:rFonts w:cs="Arial"/>
              </w:rPr>
              <w:t>2.1. Aspectos  constitucionales.</w:t>
            </w:r>
          </w:p>
          <w:p w14:paraId="151C97A2" w14:textId="4305FF47" w:rsidR="00912B83" w:rsidRDefault="009A74DD" w:rsidP="00D634A1">
            <w:pPr>
              <w:autoSpaceDE w:val="0"/>
              <w:autoSpaceDN w:val="0"/>
              <w:adjustRightInd w:val="0"/>
              <w:spacing w:after="0"/>
              <w:jc w:val="both"/>
              <w:rPr>
                <w:rFonts w:cs="Arial"/>
              </w:rPr>
            </w:pPr>
            <w:r>
              <w:rPr>
                <w:rFonts w:cs="Arial"/>
              </w:rPr>
              <w:t>2.2. Aspectos legales laborales.</w:t>
            </w:r>
          </w:p>
          <w:p w14:paraId="04F1D46F" w14:textId="77777777" w:rsidR="00912B83" w:rsidRDefault="00912B83" w:rsidP="00D634A1">
            <w:pPr>
              <w:autoSpaceDE w:val="0"/>
              <w:autoSpaceDN w:val="0"/>
              <w:adjustRightInd w:val="0"/>
              <w:spacing w:after="0"/>
              <w:jc w:val="both"/>
              <w:rPr>
                <w:rFonts w:cs="Arial"/>
              </w:rPr>
            </w:pPr>
            <w:r>
              <w:rPr>
                <w:rFonts w:cs="Arial"/>
              </w:rPr>
              <w:t>2.3. Legislación sobre prevención de accidentes y enfermedades profesionales.</w:t>
            </w:r>
          </w:p>
          <w:p w14:paraId="4C6F4ABD" w14:textId="581F2547" w:rsidR="00912B83" w:rsidRDefault="00912B83" w:rsidP="00D634A1">
            <w:pPr>
              <w:autoSpaceDE w:val="0"/>
              <w:autoSpaceDN w:val="0"/>
              <w:adjustRightInd w:val="0"/>
              <w:spacing w:after="0"/>
              <w:jc w:val="both"/>
              <w:rPr>
                <w:rFonts w:cs="Arial"/>
              </w:rPr>
            </w:pPr>
            <w:r>
              <w:rPr>
                <w:rFonts w:cs="Arial"/>
              </w:rPr>
              <w:t>2.4. Reglamento de seguridad minera</w:t>
            </w:r>
            <w:r w:rsidR="009A74DD">
              <w:rPr>
                <w:rFonts w:cs="Arial"/>
              </w:rPr>
              <w:t>.</w:t>
            </w:r>
          </w:p>
          <w:p w14:paraId="783500F7" w14:textId="77777777" w:rsidR="00912B83" w:rsidRPr="00056BF8" w:rsidRDefault="00912B83" w:rsidP="00D634A1">
            <w:pPr>
              <w:autoSpaceDE w:val="0"/>
              <w:autoSpaceDN w:val="0"/>
              <w:adjustRightInd w:val="0"/>
              <w:spacing w:after="0"/>
              <w:jc w:val="both"/>
              <w:rPr>
                <w:rFonts w:cs="Arial"/>
              </w:rPr>
            </w:pPr>
          </w:p>
        </w:tc>
        <w:tc>
          <w:tcPr>
            <w:tcW w:w="3862" w:type="dxa"/>
          </w:tcPr>
          <w:p w14:paraId="2472FB78" w14:textId="77777777" w:rsidR="00912B83" w:rsidRDefault="00912B83" w:rsidP="00D634A1">
            <w:pPr>
              <w:spacing w:after="0"/>
              <w:jc w:val="both"/>
              <w:rPr>
                <w:rFonts w:cs="Arial"/>
              </w:rPr>
            </w:pPr>
            <w:r>
              <w:rPr>
                <w:rFonts w:cs="Arial"/>
              </w:rPr>
              <w:t>El estudiante:</w:t>
            </w:r>
          </w:p>
          <w:p w14:paraId="6A25E842" w14:textId="77777777" w:rsidR="00912B83" w:rsidRPr="003B01F4" w:rsidRDefault="00912B83" w:rsidP="00D634A1">
            <w:pPr>
              <w:spacing w:after="0"/>
              <w:jc w:val="both"/>
              <w:rPr>
                <w:rFonts w:cs="Arial"/>
              </w:rPr>
            </w:pPr>
          </w:p>
          <w:p w14:paraId="2A48DB56" w14:textId="2704572F" w:rsidR="009A74DD" w:rsidRDefault="009A74DD" w:rsidP="00912B83">
            <w:pPr>
              <w:pStyle w:val="Prrafodelista"/>
              <w:numPr>
                <w:ilvl w:val="0"/>
                <w:numId w:val="30"/>
              </w:numPr>
              <w:spacing w:after="0"/>
              <w:jc w:val="both"/>
              <w:rPr>
                <w:rFonts w:cs="Arial"/>
              </w:rPr>
            </w:pPr>
            <w:r>
              <w:rPr>
                <w:rFonts w:cs="Arial"/>
              </w:rPr>
              <w:t>Determina las bases de sustentación y partes constituyentes del marco legal relacionado con la seguridad minera.</w:t>
            </w:r>
          </w:p>
          <w:p w14:paraId="41597423" w14:textId="205BB9EE" w:rsidR="00912B83" w:rsidRDefault="009A74DD" w:rsidP="00912B83">
            <w:pPr>
              <w:pStyle w:val="Prrafodelista"/>
              <w:numPr>
                <w:ilvl w:val="0"/>
                <w:numId w:val="30"/>
              </w:numPr>
              <w:spacing w:after="0"/>
              <w:jc w:val="both"/>
              <w:rPr>
                <w:rFonts w:cs="Arial"/>
              </w:rPr>
            </w:pPr>
            <w:r>
              <w:rPr>
                <w:rFonts w:cs="Arial"/>
              </w:rPr>
              <w:t>Analiza</w:t>
            </w:r>
            <w:r w:rsidR="00912B83" w:rsidRPr="00EF2614">
              <w:rPr>
                <w:rFonts w:cs="Arial"/>
              </w:rPr>
              <w:t xml:space="preserve"> aspectos claves de la legislación sobre prevención de accidentes y enfermedades profesionales</w:t>
            </w:r>
            <w:r w:rsidR="00912B83">
              <w:rPr>
                <w:rFonts w:cs="Arial"/>
              </w:rPr>
              <w:t>, relacionándolos con los reglamentos de seguridad minera</w:t>
            </w:r>
            <w:r w:rsidR="00912B83" w:rsidRPr="00EF2614">
              <w:rPr>
                <w:rFonts w:cs="Arial"/>
              </w:rPr>
              <w:t>.</w:t>
            </w:r>
          </w:p>
          <w:p w14:paraId="1FC93D88" w14:textId="77777777" w:rsidR="00912B83" w:rsidRDefault="00912B83" w:rsidP="00912B83">
            <w:pPr>
              <w:pStyle w:val="Prrafodelista"/>
              <w:numPr>
                <w:ilvl w:val="0"/>
                <w:numId w:val="30"/>
              </w:numPr>
              <w:spacing w:after="0"/>
              <w:jc w:val="both"/>
              <w:rPr>
                <w:rFonts w:cs="Arial"/>
              </w:rPr>
            </w:pPr>
            <w:r>
              <w:rPr>
                <w:rFonts w:cs="Arial"/>
              </w:rPr>
              <w:t>Relaciona</w:t>
            </w:r>
            <w:r w:rsidRPr="002375CB">
              <w:rPr>
                <w:rFonts w:cs="Arial"/>
              </w:rPr>
              <w:t xml:space="preserve"> fundamentos y principios de seguridad con procesos y operaciones mineras, considerando  la existencia de protocolos para operar en forma, responsable, segura y sustentable</w:t>
            </w:r>
            <w:r>
              <w:rPr>
                <w:rFonts w:cs="Arial"/>
              </w:rPr>
              <w:t xml:space="preserve"> en una faena.</w:t>
            </w:r>
          </w:p>
          <w:p w14:paraId="064A4395" w14:textId="79F8A1EB" w:rsidR="00912B83" w:rsidRPr="00167AD8" w:rsidRDefault="00912B83" w:rsidP="009A74DD">
            <w:pPr>
              <w:pStyle w:val="Prrafodelista"/>
              <w:numPr>
                <w:ilvl w:val="0"/>
                <w:numId w:val="30"/>
              </w:numPr>
              <w:spacing w:after="0"/>
              <w:jc w:val="both"/>
              <w:rPr>
                <w:rFonts w:cs="Arial"/>
              </w:rPr>
            </w:pPr>
            <w:r w:rsidRPr="002375CB">
              <w:rPr>
                <w:rFonts w:cs="Arial"/>
              </w:rPr>
              <w:t>Determina, con su equipo, el vínculo entre seguridad y la formación que trabajadores debieran recibir en esta materia</w:t>
            </w:r>
            <w:r>
              <w:rPr>
                <w:rFonts w:cs="Arial"/>
              </w:rPr>
              <w:t>.</w:t>
            </w:r>
          </w:p>
        </w:tc>
        <w:tc>
          <w:tcPr>
            <w:tcW w:w="0" w:type="auto"/>
          </w:tcPr>
          <w:p w14:paraId="6A0F4EF1" w14:textId="77777777" w:rsidR="00912B83" w:rsidRDefault="00912B83" w:rsidP="00D634A1">
            <w:pPr>
              <w:spacing w:after="0"/>
              <w:jc w:val="both"/>
              <w:rPr>
                <w:rFonts w:cs="Arial"/>
              </w:rPr>
            </w:pPr>
            <w:r>
              <w:rPr>
                <w:rFonts w:cs="Arial"/>
              </w:rPr>
              <w:t xml:space="preserve">(3) Constitución Política </w:t>
            </w:r>
          </w:p>
          <w:p w14:paraId="68546D02" w14:textId="77777777" w:rsidR="00912B83" w:rsidRDefault="00912B83" w:rsidP="00D634A1">
            <w:pPr>
              <w:spacing w:after="0"/>
              <w:jc w:val="both"/>
              <w:rPr>
                <w:rFonts w:cs="Arial"/>
              </w:rPr>
            </w:pPr>
            <w:r>
              <w:rPr>
                <w:rFonts w:cs="Arial"/>
              </w:rPr>
              <w:t>(2) Decreto supremo 72</w:t>
            </w:r>
          </w:p>
          <w:p w14:paraId="09E6D06E" w14:textId="77777777" w:rsidR="00912B83" w:rsidRDefault="00912B83" w:rsidP="00D634A1">
            <w:pPr>
              <w:spacing w:after="0"/>
              <w:jc w:val="both"/>
              <w:rPr>
                <w:rFonts w:cs="Arial"/>
              </w:rPr>
            </w:pPr>
            <w:r>
              <w:rPr>
                <w:rFonts w:cs="Arial"/>
              </w:rPr>
              <w:t>(4) Código del trabajo</w:t>
            </w:r>
          </w:p>
          <w:p w14:paraId="76D6B23F" w14:textId="77777777" w:rsidR="00912B83" w:rsidRPr="00992D2C" w:rsidRDefault="00912B83" w:rsidP="00D634A1">
            <w:pPr>
              <w:spacing w:after="0"/>
              <w:jc w:val="both"/>
              <w:rPr>
                <w:rFonts w:cs="Arial"/>
              </w:rPr>
            </w:pPr>
            <w:r>
              <w:rPr>
                <w:rFonts w:cs="Arial"/>
              </w:rPr>
              <w:t>(5) Ley 16744</w:t>
            </w:r>
          </w:p>
        </w:tc>
      </w:tr>
    </w:tbl>
    <w:p w14:paraId="63EDBF34" w14:textId="481349D5" w:rsidR="00912B83" w:rsidRDefault="00912B83" w:rsidP="00912B83">
      <w:pPr>
        <w:spacing w:after="0" w:line="240" w:lineRule="auto"/>
        <w:rPr>
          <w:rFonts w:cs="Arial"/>
        </w:rPr>
      </w:pPr>
    </w:p>
    <w:p w14:paraId="00A56BFA" w14:textId="5AB500AE" w:rsidR="00912B83" w:rsidRPr="00056BF8" w:rsidRDefault="00912B83" w:rsidP="00912B83">
      <w:pPr>
        <w:spacing w:after="0" w:line="240" w:lineRule="auto"/>
        <w:rPr>
          <w:rFonts w:cs="Arial"/>
        </w:rPr>
      </w:pPr>
      <w:r>
        <w:rPr>
          <w:rFonts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
        <w:gridCol w:w="1410"/>
        <w:gridCol w:w="4745"/>
        <w:gridCol w:w="1387"/>
      </w:tblGrid>
      <w:tr w:rsidR="00912B83" w:rsidRPr="00056BF8" w14:paraId="4B8C5DF5" w14:textId="77777777" w:rsidTr="00B05D7B">
        <w:tc>
          <w:tcPr>
            <w:tcW w:w="0" w:type="auto"/>
            <w:shd w:val="solid" w:color="A6A6A6" w:fill="auto"/>
          </w:tcPr>
          <w:p w14:paraId="652C1090" w14:textId="77777777" w:rsidR="00912B83" w:rsidRPr="00056BF8" w:rsidRDefault="00912B83" w:rsidP="00D634A1">
            <w:pPr>
              <w:spacing w:after="0"/>
              <w:jc w:val="center"/>
              <w:rPr>
                <w:rFonts w:cs="Arial"/>
              </w:rPr>
            </w:pPr>
            <w:r w:rsidRPr="00056BF8">
              <w:rPr>
                <w:rFonts w:cs="Arial"/>
              </w:rPr>
              <w:lastRenderedPageBreak/>
              <w:t xml:space="preserve">Número </w:t>
            </w:r>
          </w:p>
        </w:tc>
        <w:tc>
          <w:tcPr>
            <w:tcW w:w="1410" w:type="dxa"/>
            <w:shd w:val="solid" w:color="A6A6A6" w:fill="auto"/>
          </w:tcPr>
          <w:p w14:paraId="66844DBC" w14:textId="77777777" w:rsidR="00912B83" w:rsidRPr="00056BF8" w:rsidRDefault="00912B83" w:rsidP="00D634A1">
            <w:pPr>
              <w:spacing w:after="0"/>
              <w:jc w:val="center"/>
              <w:rPr>
                <w:rFonts w:cs="Arial"/>
              </w:rPr>
            </w:pPr>
            <w:r>
              <w:rPr>
                <w:rFonts w:cs="Arial"/>
              </w:rPr>
              <w:t>RA al que tributa</w:t>
            </w:r>
          </w:p>
        </w:tc>
        <w:tc>
          <w:tcPr>
            <w:tcW w:w="4745" w:type="dxa"/>
            <w:shd w:val="solid" w:color="A6A6A6" w:fill="auto"/>
          </w:tcPr>
          <w:p w14:paraId="7CA72067" w14:textId="77777777" w:rsidR="00912B83" w:rsidRPr="00056BF8" w:rsidRDefault="00912B83" w:rsidP="00D634A1">
            <w:pPr>
              <w:spacing w:after="0"/>
              <w:jc w:val="center"/>
              <w:rPr>
                <w:rFonts w:cs="Arial"/>
              </w:rPr>
            </w:pPr>
            <w:r w:rsidRPr="00056BF8">
              <w:rPr>
                <w:rFonts w:cs="Arial"/>
              </w:rPr>
              <w:t>Nombre de la Unidad</w:t>
            </w:r>
          </w:p>
        </w:tc>
        <w:tc>
          <w:tcPr>
            <w:tcW w:w="0" w:type="auto"/>
            <w:shd w:val="solid" w:color="A6A6A6" w:fill="auto"/>
          </w:tcPr>
          <w:p w14:paraId="3292F9F8" w14:textId="77777777" w:rsidR="00912B83" w:rsidRPr="00056BF8" w:rsidRDefault="00912B83" w:rsidP="00D634A1">
            <w:pPr>
              <w:spacing w:after="0"/>
              <w:jc w:val="center"/>
              <w:rPr>
                <w:rFonts w:cs="Arial"/>
              </w:rPr>
            </w:pPr>
            <w:r w:rsidRPr="00056BF8">
              <w:rPr>
                <w:rFonts w:cs="Arial"/>
              </w:rPr>
              <w:t>Duración en Semanas</w:t>
            </w:r>
          </w:p>
        </w:tc>
      </w:tr>
      <w:tr w:rsidR="00912B83" w:rsidRPr="00056BF8" w14:paraId="08DB57F4" w14:textId="77777777" w:rsidTr="00B05D7B">
        <w:tc>
          <w:tcPr>
            <w:tcW w:w="0" w:type="auto"/>
            <w:tcBorders>
              <w:bottom w:val="single" w:sz="4" w:space="0" w:color="000000"/>
            </w:tcBorders>
            <w:shd w:val="clear" w:color="A6A6A6" w:fill="auto"/>
          </w:tcPr>
          <w:p w14:paraId="62FD690D" w14:textId="77777777" w:rsidR="00912B83" w:rsidRPr="00056BF8" w:rsidRDefault="00912B83" w:rsidP="00D634A1">
            <w:pPr>
              <w:spacing w:after="0"/>
              <w:jc w:val="center"/>
              <w:rPr>
                <w:rFonts w:cs="Arial"/>
              </w:rPr>
            </w:pPr>
            <w:r>
              <w:rPr>
                <w:rFonts w:cs="Arial"/>
              </w:rPr>
              <w:t>3</w:t>
            </w:r>
          </w:p>
        </w:tc>
        <w:tc>
          <w:tcPr>
            <w:tcW w:w="1410" w:type="dxa"/>
            <w:tcBorders>
              <w:bottom w:val="single" w:sz="4" w:space="0" w:color="000000"/>
            </w:tcBorders>
            <w:shd w:val="clear" w:color="A6A6A6" w:fill="auto"/>
          </w:tcPr>
          <w:p w14:paraId="2EB40AE4" w14:textId="77777777" w:rsidR="00912B83" w:rsidRPr="00056BF8" w:rsidRDefault="00912B83" w:rsidP="00D634A1">
            <w:pPr>
              <w:spacing w:after="0"/>
              <w:jc w:val="center"/>
              <w:rPr>
                <w:rFonts w:cs="Arial"/>
              </w:rPr>
            </w:pPr>
            <w:r>
              <w:rPr>
                <w:rFonts w:cs="Arial"/>
              </w:rPr>
              <w:t>RA4</w:t>
            </w:r>
          </w:p>
        </w:tc>
        <w:tc>
          <w:tcPr>
            <w:tcW w:w="4745" w:type="dxa"/>
            <w:tcBorders>
              <w:bottom w:val="single" w:sz="4" w:space="0" w:color="000000"/>
            </w:tcBorders>
          </w:tcPr>
          <w:p w14:paraId="4C128746" w14:textId="77777777" w:rsidR="00912B83" w:rsidRPr="00056BF8" w:rsidRDefault="00912B83" w:rsidP="00D634A1">
            <w:pPr>
              <w:spacing w:after="0"/>
              <w:jc w:val="center"/>
              <w:rPr>
                <w:rFonts w:cs="Arial"/>
              </w:rPr>
            </w:pPr>
            <w:r>
              <w:rPr>
                <w:rFonts w:cs="Arial"/>
              </w:rPr>
              <w:t>Riesgos en las operaciones mineras</w:t>
            </w:r>
          </w:p>
        </w:tc>
        <w:tc>
          <w:tcPr>
            <w:tcW w:w="0" w:type="auto"/>
            <w:tcBorders>
              <w:bottom w:val="single" w:sz="4" w:space="0" w:color="000000"/>
            </w:tcBorders>
          </w:tcPr>
          <w:p w14:paraId="7DDC55FA" w14:textId="77777777" w:rsidR="00912B83" w:rsidRPr="00056BF8" w:rsidRDefault="00912B83" w:rsidP="00D634A1">
            <w:pPr>
              <w:spacing w:after="0"/>
              <w:jc w:val="center"/>
              <w:rPr>
                <w:rFonts w:cs="Arial"/>
              </w:rPr>
            </w:pPr>
            <w:r>
              <w:rPr>
                <w:rFonts w:cs="Arial"/>
              </w:rPr>
              <w:t>6</w:t>
            </w:r>
          </w:p>
        </w:tc>
      </w:tr>
      <w:tr w:rsidR="00912B83" w:rsidRPr="00056BF8" w14:paraId="2F895EA2" w14:textId="77777777" w:rsidTr="00B05D7B">
        <w:tc>
          <w:tcPr>
            <w:tcW w:w="2362" w:type="dxa"/>
            <w:gridSpan w:val="2"/>
            <w:shd w:val="solid" w:color="A6A6A6" w:fill="auto"/>
            <w:vAlign w:val="center"/>
          </w:tcPr>
          <w:p w14:paraId="61C9D021" w14:textId="77777777" w:rsidR="00912B83" w:rsidRPr="00056BF8" w:rsidRDefault="00912B83" w:rsidP="00D634A1">
            <w:pPr>
              <w:spacing w:after="0"/>
              <w:jc w:val="center"/>
              <w:rPr>
                <w:rFonts w:cs="Arial"/>
              </w:rPr>
            </w:pPr>
            <w:r w:rsidRPr="00056BF8">
              <w:rPr>
                <w:rFonts w:cs="Arial"/>
              </w:rPr>
              <w:t>Contenidos</w:t>
            </w:r>
          </w:p>
        </w:tc>
        <w:tc>
          <w:tcPr>
            <w:tcW w:w="4745" w:type="dxa"/>
            <w:shd w:val="solid" w:color="A6A6A6" w:fill="auto"/>
            <w:vAlign w:val="center"/>
          </w:tcPr>
          <w:p w14:paraId="16426D70" w14:textId="77777777" w:rsidR="00912B83" w:rsidRPr="00056BF8" w:rsidRDefault="00912B83" w:rsidP="00D634A1">
            <w:pPr>
              <w:spacing w:after="0"/>
              <w:jc w:val="center"/>
              <w:rPr>
                <w:rFonts w:cs="Arial"/>
              </w:rPr>
            </w:pPr>
            <w:r>
              <w:rPr>
                <w:rFonts w:cs="Arial"/>
              </w:rPr>
              <w:t>Indicador de logro</w:t>
            </w:r>
          </w:p>
        </w:tc>
        <w:tc>
          <w:tcPr>
            <w:tcW w:w="0" w:type="auto"/>
            <w:shd w:val="solid" w:color="A6A6A6" w:fill="auto"/>
          </w:tcPr>
          <w:p w14:paraId="0D6D274D" w14:textId="77777777" w:rsidR="00912B83" w:rsidRPr="00056BF8" w:rsidRDefault="00912B83" w:rsidP="00D634A1">
            <w:pPr>
              <w:spacing w:after="0"/>
              <w:jc w:val="center"/>
              <w:rPr>
                <w:rFonts w:cs="Arial"/>
              </w:rPr>
            </w:pPr>
            <w:r w:rsidRPr="00056BF8">
              <w:rPr>
                <w:rFonts w:cs="Arial"/>
              </w:rPr>
              <w:t>Referencias a la Bibliografía</w:t>
            </w:r>
          </w:p>
        </w:tc>
      </w:tr>
      <w:tr w:rsidR="00912B83" w:rsidRPr="00056BF8" w14:paraId="0212F0FE" w14:textId="77777777" w:rsidTr="00B05D7B">
        <w:tc>
          <w:tcPr>
            <w:tcW w:w="2362" w:type="dxa"/>
            <w:gridSpan w:val="2"/>
          </w:tcPr>
          <w:p w14:paraId="44004664" w14:textId="1F2E724D" w:rsidR="00912B83" w:rsidRPr="00912B83" w:rsidRDefault="00912B83" w:rsidP="00912B83">
            <w:pPr>
              <w:pStyle w:val="Prrafodelista"/>
              <w:numPr>
                <w:ilvl w:val="1"/>
                <w:numId w:val="36"/>
              </w:numPr>
              <w:autoSpaceDE w:val="0"/>
              <w:autoSpaceDN w:val="0"/>
              <w:adjustRightInd w:val="0"/>
              <w:spacing w:after="0"/>
              <w:jc w:val="both"/>
              <w:rPr>
                <w:rFonts w:cs="Arial"/>
              </w:rPr>
            </w:pPr>
            <w:r w:rsidRPr="00912B83">
              <w:rPr>
                <w:rFonts w:cs="Arial"/>
              </w:rPr>
              <w:t>Riesgos en la minería a rajo abierto.</w:t>
            </w:r>
          </w:p>
          <w:p w14:paraId="5999467D" w14:textId="77777777" w:rsidR="00912B83" w:rsidRDefault="00912B83" w:rsidP="00912B83">
            <w:pPr>
              <w:pStyle w:val="Prrafodelista"/>
              <w:numPr>
                <w:ilvl w:val="1"/>
                <w:numId w:val="36"/>
              </w:numPr>
              <w:autoSpaceDE w:val="0"/>
              <w:autoSpaceDN w:val="0"/>
              <w:adjustRightInd w:val="0"/>
              <w:spacing w:after="0"/>
              <w:jc w:val="both"/>
              <w:rPr>
                <w:rFonts w:cs="Arial"/>
              </w:rPr>
            </w:pPr>
            <w:r w:rsidRPr="00E8605C">
              <w:rPr>
                <w:rFonts w:cs="Arial"/>
              </w:rPr>
              <w:t>Riesgos en la minería subterránea.</w:t>
            </w:r>
          </w:p>
          <w:p w14:paraId="68321348" w14:textId="77777777" w:rsidR="00912B83" w:rsidRDefault="00912B83" w:rsidP="00912B83">
            <w:pPr>
              <w:pStyle w:val="Prrafodelista"/>
              <w:numPr>
                <w:ilvl w:val="1"/>
                <w:numId w:val="36"/>
              </w:numPr>
              <w:autoSpaceDE w:val="0"/>
              <w:autoSpaceDN w:val="0"/>
              <w:adjustRightInd w:val="0"/>
              <w:spacing w:after="0"/>
              <w:jc w:val="both"/>
              <w:rPr>
                <w:rFonts w:cs="Arial"/>
              </w:rPr>
            </w:pPr>
            <w:r w:rsidRPr="00E8605C">
              <w:rPr>
                <w:rFonts w:cs="Arial"/>
              </w:rPr>
              <w:t>Riesgos en altura geográfica.</w:t>
            </w:r>
          </w:p>
          <w:p w14:paraId="641AA43F" w14:textId="77777777" w:rsidR="00912B83" w:rsidRDefault="00912B83" w:rsidP="00912B83">
            <w:pPr>
              <w:pStyle w:val="Prrafodelista"/>
              <w:numPr>
                <w:ilvl w:val="1"/>
                <w:numId w:val="36"/>
              </w:numPr>
              <w:autoSpaceDE w:val="0"/>
              <w:autoSpaceDN w:val="0"/>
              <w:adjustRightInd w:val="0"/>
              <w:spacing w:after="0"/>
              <w:jc w:val="both"/>
              <w:rPr>
                <w:rFonts w:cs="Arial"/>
              </w:rPr>
            </w:pPr>
            <w:r w:rsidRPr="00E8605C">
              <w:rPr>
                <w:rFonts w:cs="Arial"/>
              </w:rPr>
              <w:t>Riesgos en plantas e instalaciones.</w:t>
            </w:r>
          </w:p>
          <w:p w14:paraId="6D1BDEB9" w14:textId="77777777" w:rsidR="00912B83" w:rsidRDefault="00912B83" w:rsidP="00912B83">
            <w:pPr>
              <w:pStyle w:val="Prrafodelista"/>
              <w:numPr>
                <w:ilvl w:val="1"/>
                <w:numId w:val="36"/>
              </w:numPr>
              <w:autoSpaceDE w:val="0"/>
              <w:autoSpaceDN w:val="0"/>
              <w:adjustRightInd w:val="0"/>
              <w:spacing w:after="0"/>
              <w:jc w:val="both"/>
              <w:rPr>
                <w:rFonts w:cs="Arial"/>
              </w:rPr>
            </w:pPr>
            <w:r w:rsidRPr="00E8605C">
              <w:rPr>
                <w:rFonts w:cs="Arial"/>
              </w:rPr>
              <w:t>Sistemas de gestión de riesgos.</w:t>
            </w:r>
          </w:p>
          <w:p w14:paraId="613C573E" w14:textId="77777777" w:rsidR="00912B83" w:rsidRPr="00E8605C" w:rsidRDefault="00912B83" w:rsidP="00912B83">
            <w:pPr>
              <w:pStyle w:val="Prrafodelista"/>
              <w:numPr>
                <w:ilvl w:val="1"/>
                <w:numId w:val="36"/>
              </w:numPr>
              <w:autoSpaceDE w:val="0"/>
              <w:autoSpaceDN w:val="0"/>
              <w:adjustRightInd w:val="0"/>
              <w:spacing w:after="0"/>
              <w:jc w:val="both"/>
              <w:rPr>
                <w:rFonts w:cs="Arial"/>
              </w:rPr>
            </w:pPr>
            <w:r w:rsidRPr="00E8605C">
              <w:rPr>
                <w:rFonts w:cs="Arial"/>
              </w:rPr>
              <w:t>Investigación de accidentes.</w:t>
            </w:r>
          </w:p>
        </w:tc>
        <w:tc>
          <w:tcPr>
            <w:tcW w:w="4745" w:type="dxa"/>
          </w:tcPr>
          <w:p w14:paraId="62EBBF10" w14:textId="77777777" w:rsidR="00912B83" w:rsidRDefault="00912B83" w:rsidP="00D634A1">
            <w:pPr>
              <w:spacing w:after="0"/>
              <w:jc w:val="both"/>
              <w:rPr>
                <w:rFonts w:cs="Arial"/>
              </w:rPr>
            </w:pPr>
            <w:r>
              <w:rPr>
                <w:rFonts w:cs="Arial"/>
              </w:rPr>
              <w:t>El estudiante:</w:t>
            </w:r>
          </w:p>
          <w:p w14:paraId="090DA4FA" w14:textId="77777777" w:rsidR="00912B83" w:rsidRPr="003B01F4" w:rsidRDefault="00912B83" w:rsidP="00D634A1">
            <w:pPr>
              <w:spacing w:after="0"/>
              <w:jc w:val="both"/>
              <w:rPr>
                <w:rFonts w:cs="Arial"/>
              </w:rPr>
            </w:pPr>
          </w:p>
          <w:p w14:paraId="6B7ECE54" w14:textId="18B5976E" w:rsidR="00912B83" w:rsidRPr="00912B83" w:rsidRDefault="00912B83" w:rsidP="00912B83">
            <w:pPr>
              <w:pStyle w:val="Prrafodelista"/>
              <w:numPr>
                <w:ilvl w:val="0"/>
                <w:numId w:val="32"/>
              </w:numPr>
              <w:spacing w:after="0"/>
              <w:jc w:val="both"/>
              <w:rPr>
                <w:rFonts w:cs="Arial"/>
              </w:rPr>
            </w:pPr>
            <w:r w:rsidRPr="00912B83">
              <w:rPr>
                <w:rFonts w:cs="Arial"/>
              </w:rPr>
              <w:t>Determina riesgos (de altura</w:t>
            </w:r>
            <w:r w:rsidR="006F2833">
              <w:rPr>
                <w:rFonts w:cs="Arial"/>
              </w:rPr>
              <w:t xml:space="preserve"> física y geográfica</w:t>
            </w:r>
            <w:r w:rsidRPr="00912B83">
              <w:rPr>
                <w:rFonts w:cs="Arial"/>
              </w:rPr>
              <w:t>, de plantas e instalaciones) que afectan a los trabajadores de la minería en faenas mineras a rajo abierto y subterránea.</w:t>
            </w:r>
          </w:p>
          <w:p w14:paraId="7ABE5F9A" w14:textId="168DD599" w:rsidR="00912B83" w:rsidRPr="00912B83" w:rsidRDefault="00912B83" w:rsidP="00912B83">
            <w:pPr>
              <w:pStyle w:val="Prrafodelista"/>
              <w:numPr>
                <w:ilvl w:val="0"/>
                <w:numId w:val="32"/>
              </w:numPr>
              <w:spacing w:after="0"/>
              <w:jc w:val="both"/>
              <w:rPr>
                <w:rFonts w:cs="Arial"/>
              </w:rPr>
            </w:pPr>
            <w:r w:rsidRPr="00912B83">
              <w:rPr>
                <w:rFonts w:cs="Arial"/>
              </w:rPr>
              <w:t xml:space="preserve">Identifica </w:t>
            </w:r>
            <w:r w:rsidR="009A74DD">
              <w:rPr>
                <w:rFonts w:cs="Arial"/>
              </w:rPr>
              <w:t>acciones preventivas asociadas a diferentes riesgos.</w:t>
            </w:r>
          </w:p>
          <w:p w14:paraId="74669725" w14:textId="77777777" w:rsidR="00912B83" w:rsidRPr="00FC0A2D" w:rsidRDefault="00912B83" w:rsidP="00912B83">
            <w:pPr>
              <w:pStyle w:val="Prrafodelista"/>
              <w:numPr>
                <w:ilvl w:val="0"/>
                <w:numId w:val="32"/>
              </w:numPr>
              <w:spacing w:after="0"/>
              <w:jc w:val="both"/>
              <w:rPr>
                <w:rFonts w:cs="Arial"/>
              </w:rPr>
            </w:pPr>
            <w:r>
              <w:rPr>
                <w:rFonts w:cs="Arial"/>
              </w:rPr>
              <w:t>Elabora</w:t>
            </w:r>
            <w:r w:rsidRPr="003B01F4">
              <w:rPr>
                <w:rFonts w:cs="Arial"/>
              </w:rPr>
              <w:t xml:space="preserve"> un informe </w:t>
            </w:r>
            <w:r>
              <w:rPr>
                <w:rFonts w:cs="Arial"/>
              </w:rPr>
              <w:t xml:space="preserve">de investigación, </w:t>
            </w:r>
            <w:r w:rsidRPr="003B01F4">
              <w:rPr>
                <w:rFonts w:cs="Arial"/>
              </w:rPr>
              <w:t>coherente y fundamentado</w:t>
            </w:r>
            <w:r>
              <w:rPr>
                <w:rFonts w:cs="Arial"/>
              </w:rPr>
              <w:t xml:space="preserve">, sobre </w:t>
            </w:r>
            <w:r w:rsidRPr="003B01F4">
              <w:rPr>
                <w:rFonts w:cs="Arial"/>
              </w:rPr>
              <w:t>accidente</w:t>
            </w:r>
            <w:r>
              <w:rPr>
                <w:rFonts w:cs="Arial"/>
              </w:rPr>
              <w:t>s</w:t>
            </w:r>
            <w:r w:rsidRPr="003B01F4">
              <w:rPr>
                <w:rFonts w:cs="Arial"/>
              </w:rPr>
              <w:t xml:space="preserve"> del trabajo, considerando riesgos </w:t>
            </w:r>
            <w:r>
              <w:rPr>
                <w:rFonts w:cs="Arial"/>
              </w:rPr>
              <w:t>que afectan a los trabajadores.</w:t>
            </w:r>
          </w:p>
          <w:p w14:paraId="1EC15E8E" w14:textId="77777777" w:rsidR="00912B83" w:rsidRPr="00FC0A2D" w:rsidRDefault="00912B83" w:rsidP="00912B83">
            <w:pPr>
              <w:pStyle w:val="Prrafodelista"/>
              <w:numPr>
                <w:ilvl w:val="0"/>
                <w:numId w:val="32"/>
              </w:numPr>
              <w:spacing w:after="0"/>
              <w:jc w:val="both"/>
              <w:rPr>
                <w:rFonts w:cs="Arial"/>
              </w:rPr>
            </w:pPr>
            <w:r w:rsidRPr="003B01F4">
              <w:rPr>
                <w:rFonts w:cs="Arial"/>
              </w:rPr>
              <w:t xml:space="preserve">Determina </w:t>
            </w:r>
            <w:r>
              <w:rPr>
                <w:rFonts w:cs="Arial"/>
              </w:rPr>
              <w:t>o ajusta una</w:t>
            </w:r>
            <w:r w:rsidRPr="003B01F4">
              <w:rPr>
                <w:rFonts w:cs="Arial"/>
              </w:rPr>
              <w:t xml:space="preserve"> estructura</w:t>
            </w:r>
            <w:r>
              <w:rPr>
                <w:rFonts w:cs="Arial"/>
              </w:rPr>
              <w:t xml:space="preserve"> </w:t>
            </w:r>
            <w:r w:rsidRPr="003B01F4">
              <w:rPr>
                <w:rFonts w:cs="Arial"/>
              </w:rPr>
              <w:t>de gestión</w:t>
            </w:r>
            <w:r>
              <w:rPr>
                <w:rFonts w:cs="Arial"/>
              </w:rPr>
              <w:t xml:space="preserve"> de seguridad</w:t>
            </w:r>
            <w:r w:rsidRPr="003B01F4">
              <w:rPr>
                <w:rFonts w:cs="Arial"/>
              </w:rPr>
              <w:t>.</w:t>
            </w:r>
            <w:r>
              <w:rPr>
                <w:rFonts w:cs="Arial"/>
              </w:rPr>
              <w:t xml:space="preserve"> relacionando acciones preventivas con  cada tipo de riesgo latente en faenas mineras.</w:t>
            </w:r>
          </w:p>
        </w:tc>
        <w:tc>
          <w:tcPr>
            <w:tcW w:w="0" w:type="auto"/>
          </w:tcPr>
          <w:p w14:paraId="7B5527A7" w14:textId="77777777" w:rsidR="00912B83" w:rsidRPr="003B01F4" w:rsidRDefault="00912B83" w:rsidP="00D634A1">
            <w:pPr>
              <w:spacing w:after="0"/>
              <w:jc w:val="both"/>
              <w:rPr>
                <w:rFonts w:cs="Arial"/>
              </w:rPr>
            </w:pPr>
            <w:r w:rsidRPr="003B01F4">
              <w:rPr>
                <w:rFonts w:cs="Arial"/>
              </w:rPr>
              <w:t>Apuntes de clases del Profesor</w:t>
            </w:r>
          </w:p>
          <w:p w14:paraId="0CDF291B" w14:textId="77777777" w:rsidR="00912B83" w:rsidRPr="003B01F4" w:rsidRDefault="00912B83" w:rsidP="00D634A1">
            <w:pPr>
              <w:spacing w:after="0"/>
              <w:jc w:val="both"/>
              <w:rPr>
                <w:rFonts w:cs="Arial"/>
              </w:rPr>
            </w:pPr>
          </w:p>
          <w:p w14:paraId="6838B8F6" w14:textId="77777777" w:rsidR="00912B83" w:rsidRPr="00AE05A6" w:rsidRDefault="00912B83" w:rsidP="00912B83">
            <w:pPr>
              <w:pStyle w:val="Prrafodelista"/>
              <w:numPr>
                <w:ilvl w:val="0"/>
                <w:numId w:val="34"/>
              </w:numPr>
              <w:spacing w:after="0"/>
              <w:jc w:val="both"/>
              <w:rPr>
                <w:rFonts w:cs="Arial"/>
              </w:rPr>
            </w:pPr>
            <w:r w:rsidRPr="00992D2C">
              <w:rPr>
                <w:rFonts w:cs="Arial"/>
              </w:rPr>
              <w:t>Decreto Supremo 72</w:t>
            </w:r>
          </w:p>
          <w:p w14:paraId="631CB27F" w14:textId="77777777" w:rsidR="00912B83" w:rsidRPr="00992D2C" w:rsidRDefault="00912B83" w:rsidP="00912B83">
            <w:pPr>
              <w:pStyle w:val="Prrafodelista"/>
              <w:numPr>
                <w:ilvl w:val="0"/>
                <w:numId w:val="34"/>
              </w:numPr>
              <w:spacing w:after="0"/>
              <w:jc w:val="both"/>
              <w:rPr>
                <w:rFonts w:cs="Arial"/>
              </w:rPr>
            </w:pPr>
            <w:r w:rsidRPr="00992D2C">
              <w:rPr>
                <w:rFonts w:cs="Arial"/>
              </w:rPr>
              <w:t>Decreto Supremo 83</w:t>
            </w:r>
          </w:p>
          <w:p w14:paraId="5EF89903" w14:textId="77777777" w:rsidR="00912B83" w:rsidRPr="003B01F4" w:rsidRDefault="00912B83" w:rsidP="00D634A1">
            <w:pPr>
              <w:spacing w:after="0"/>
              <w:jc w:val="both"/>
              <w:rPr>
                <w:rFonts w:cs="Arial"/>
              </w:rPr>
            </w:pPr>
          </w:p>
        </w:tc>
      </w:tr>
    </w:tbl>
    <w:p w14:paraId="2BB3FF24" w14:textId="77777777" w:rsidR="00912B83" w:rsidRPr="00B05D7B" w:rsidRDefault="00912B83" w:rsidP="00912B83">
      <w:pPr>
        <w:spacing w:after="0" w:line="240" w:lineRule="auto"/>
        <w:rPr>
          <w:rFonts w:cs="Arial"/>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912B83" w:rsidRPr="00056BF8" w14:paraId="1722A503" w14:textId="77777777" w:rsidTr="00D634A1">
        <w:tc>
          <w:tcPr>
            <w:tcW w:w="8644" w:type="dxa"/>
            <w:shd w:val="solid" w:color="A6A6A6" w:fill="auto"/>
          </w:tcPr>
          <w:p w14:paraId="334FCAC5" w14:textId="77777777" w:rsidR="00912B83" w:rsidRPr="00056BF8" w:rsidRDefault="00912B83" w:rsidP="00D634A1">
            <w:pPr>
              <w:spacing w:after="0" w:line="240" w:lineRule="auto"/>
              <w:jc w:val="center"/>
              <w:rPr>
                <w:rFonts w:cs="Arial"/>
                <w:b/>
              </w:rPr>
            </w:pPr>
            <w:r w:rsidRPr="00056BF8">
              <w:rPr>
                <w:rFonts w:cs="Arial"/>
                <w:b/>
              </w:rPr>
              <w:t>Bibliografía General</w:t>
            </w:r>
          </w:p>
        </w:tc>
      </w:tr>
      <w:tr w:rsidR="00912B83" w:rsidRPr="00056BF8" w14:paraId="7722296B" w14:textId="77777777" w:rsidTr="00D634A1">
        <w:trPr>
          <w:trHeight w:val="796"/>
        </w:trPr>
        <w:tc>
          <w:tcPr>
            <w:tcW w:w="8644" w:type="dxa"/>
          </w:tcPr>
          <w:p w14:paraId="27211578" w14:textId="2D17EE12" w:rsidR="00912B83" w:rsidRPr="00056BF8" w:rsidRDefault="00912B83" w:rsidP="00D634A1">
            <w:pPr>
              <w:autoSpaceDE w:val="0"/>
              <w:autoSpaceDN w:val="0"/>
              <w:adjustRightInd w:val="0"/>
              <w:spacing w:after="0" w:line="240" w:lineRule="auto"/>
              <w:rPr>
                <w:rFonts w:eastAsia="Times New Roman" w:cs="Arial"/>
                <w:lang w:val="en-GB" w:eastAsia="es-ES"/>
              </w:rPr>
            </w:pPr>
            <w:r w:rsidRPr="00056BF8">
              <w:rPr>
                <w:rFonts w:cs="Arial"/>
                <w:b/>
              </w:rPr>
              <w:t xml:space="preserve">Bibliografía </w:t>
            </w:r>
            <w:r>
              <w:rPr>
                <w:rFonts w:cs="Arial"/>
                <w:b/>
              </w:rPr>
              <w:t>obligatoria:</w:t>
            </w:r>
          </w:p>
          <w:p w14:paraId="3B416AF8" w14:textId="77777777" w:rsidR="00912B83" w:rsidRPr="009A74DD" w:rsidRDefault="00912B83" w:rsidP="00D634A1">
            <w:pPr>
              <w:autoSpaceDE w:val="0"/>
              <w:autoSpaceDN w:val="0"/>
              <w:adjustRightInd w:val="0"/>
              <w:spacing w:after="0" w:line="240" w:lineRule="auto"/>
              <w:rPr>
                <w:rFonts w:eastAsia="Times New Roman" w:cs="Arial"/>
                <w:sz w:val="10"/>
                <w:szCs w:val="10"/>
                <w:lang w:val="es-MX" w:eastAsia="es-ES"/>
              </w:rPr>
            </w:pPr>
          </w:p>
          <w:p w14:paraId="57B185C8" w14:textId="77777777" w:rsidR="00912B83" w:rsidRDefault="00912B83" w:rsidP="00912B83">
            <w:pPr>
              <w:pStyle w:val="Prrafodelista"/>
              <w:numPr>
                <w:ilvl w:val="0"/>
                <w:numId w:val="33"/>
              </w:numPr>
              <w:spacing w:after="0"/>
              <w:jc w:val="both"/>
              <w:rPr>
                <w:rFonts w:cs="Arial"/>
              </w:rPr>
            </w:pPr>
            <w:r w:rsidRPr="003B01F4">
              <w:rPr>
                <w:rFonts w:cs="Arial"/>
              </w:rPr>
              <w:t>Decreto Supremo 72, Ministerio de Minería Chile, 1985.</w:t>
            </w:r>
          </w:p>
          <w:p w14:paraId="506633C1" w14:textId="77777777" w:rsidR="00912B83" w:rsidRDefault="00912B83" w:rsidP="00912B83">
            <w:pPr>
              <w:pStyle w:val="Prrafodelista"/>
              <w:numPr>
                <w:ilvl w:val="0"/>
                <w:numId w:val="33"/>
              </w:numPr>
              <w:spacing w:after="0"/>
              <w:jc w:val="both"/>
              <w:rPr>
                <w:rFonts w:cs="Arial"/>
              </w:rPr>
            </w:pPr>
            <w:r w:rsidRPr="003B01F4">
              <w:rPr>
                <w:rFonts w:cs="Arial"/>
              </w:rPr>
              <w:t>Decreto Supremo 83, Ministerio de Defensa Nacional, 2008.</w:t>
            </w:r>
          </w:p>
          <w:p w14:paraId="7BDC54BE" w14:textId="77777777" w:rsidR="00912B83" w:rsidRPr="003B01F4" w:rsidRDefault="00912B83" w:rsidP="00912B83">
            <w:pPr>
              <w:pStyle w:val="Prrafodelista"/>
              <w:numPr>
                <w:ilvl w:val="0"/>
                <w:numId w:val="33"/>
              </w:numPr>
              <w:spacing w:after="0"/>
              <w:jc w:val="both"/>
              <w:rPr>
                <w:rFonts w:cs="Arial"/>
              </w:rPr>
            </w:pPr>
            <w:r w:rsidRPr="003B01F4">
              <w:rPr>
                <w:rFonts w:cs="Arial"/>
              </w:rPr>
              <w:t>Constitución Política , DS 1150, Gobierno de Chile, 1980.</w:t>
            </w:r>
          </w:p>
          <w:p w14:paraId="4EABF0DD" w14:textId="77777777" w:rsidR="00912B83" w:rsidRPr="003B01F4" w:rsidRDefault="00912B83" w:rsidP="00912B83">
            <w:pPr>
              <w:pStyle w:val="Prrafodelista"/>
              <w:numPr>
                <w:ilvl w:val="0"/>
                <w:numId w:val="33"/>
              </w:numPr>
              <w:spacing w:after="0"/>
              <w:jc w:val="both"/>
              <w:rPr>
                <w:rFonts w:cs="Arial"/>
              </w:rPr>
            </w:pPr>
            <w:r w:rsidRPr="003B01F4">
              <w:rPr>
                <w:rFonts w:cs="Arial"/>
              </w:rPr>
              <w:t>Código del trabajo, Gobierno de Chile, Dirección del Trabajo, 2016.</w:t>
            </w:r>
          </w:p>
          <w:p w14:paraId="3544213B" w14:textId="77777777" w:rsidR="00912B83" w:rsidRPr="003B01F4" w:rsidRDefault="00912B83" w:rsidP="00912B83">
            <w:pPr>
              <w:pStyle w:val="Prrafodelista"/>
              <w:numPr>
                <w:ilvl w:val="0"/>
                <w:numId w:val="33"/>
              </w:numPr>
              <w:spacing w:after="0"/>
              <w:jc w:val="both"/>
              <w:rPr>
                <w:rFonts w:cs="Arial"/>
              </w:rPr>
            </w:pPr>
            <w:r w:rsidRPr="003B01F4">
              <w:rPr>
                <w:rFonts w:cs="Arial"/>
              </w:rPr>
              <w:t>Ley 16744 (DS 40 y 54) , Gobierno de Chile, Ministerio del Trabajo y Previsión Social, 1968.</w:t>
            </w:r>
            <w:r>
              <w:rPr>
                <w:rFonts w:cs="Arial"/>
              </w:rPr>
              <w:t>*</w:t>
            </w:r>
          </w:p>
          <w:p w14:paraId="11BBB133" w14:textId="77777777" w:rsidR="00912B83" w:rsidRPr="009A74DD" w:rsidRDefault="00912B83" w:rsidP="00D634A1">
            <w:pPr>
              <w:spacing w:after="0"/>
              <w:jc w:val="both"/>
              <w:rPr>
                <w:rFonts w:cs="Arial"/>
                <w:sz w:val="10"/>
                <w:szCs w:val="10"/>
              </w:rPr>
            </w:pPr>
          </w:p>
          <w:p w14:paraId="5A365846" w14:textId="0507DCC7" w:rsidR="00164024" w:rsidRPr="00164024" w:rsidRDefault="00164024" w:rsidP="00D634A1">
            <w:pPr>
              <w:spacing w:after="0"/>
              <w:jc w:val="both"/>
              <w:rPr>
                <w:rFonts w:cs="Arial"/>
                <w:b/>
              </w:rPr>
            </w:pPr>
            <w:bookmarkStart w:id="0" w:name="_GoBack"/>
            <w:r w:rsidRPr="00164024">
              <w:rPr>
                <w:rFonts w:cs="Arial"/>
                <w:b/>
              </w:rPr>
              <w:t>Bibliografía complementaria</w:t>
            </w:r>
          </w:p>
          <w:bookmarkEnd w:id="0"/>
          <w:p w14:paraId="19AD6C14" w14:textId="77777777" w:rsidR="00164024" w:rsidRDefault="00164024" w:rsidP="00D634A1">
            <w:pPr>
              <w:spacing w:after="0"/>
              <w:jc w:val="both"/>
              <w:rPr>
                <w:rFonts w:cs="Arial"/>
              </w:rPr>
            </w:pPr>
          </w:p>
          <w:p w14:paraId="6889A00E" w14:textId="77777777" w:rsidR="00912B83" w:rsidRDefault="00912B83" w:rsidP="00D634A1">
            <w:pPr>
              <w:spacing w:after="0"/>
              <w:jc w:val="both"/>
              <w:rPr>
                <w:rFonts w:cs="Arial"/>
              </w:rPr>
            </w:pPr>
            <w:r w:rsidRPr="003B01F4">
              <w:rPr>
                <w:rFonts w:cs="Arial"/>
              </w:rPr>
              <w:t>Publicaciones diversas de Mutuales de Seguridad y SERNAGEOMIN</w:t>
            </w:r>
          </w:p>
          <w:p w14:paraId="02CE3193" w14:textId="77777777" w:rsidR="00912B83" w:rsidRPr="009A74DD" w:rsidRDefault="00912B83" w:rsidP="00D634A1">
            <w:pPr>
              <w:spacing w:after="0"/>
              <w:jc w:val="both"/>
              <w:rPr>
                <w:rFonts w:cs="Arial"/>
                <w:sz w:val="10"/>
                <w:szCs w:val="10"/>
              </w:rPr>
            </w:pPr>
          </w:p>
          <w:p w14:paraId="3B508AE0" w14:textId="77777777" w:rsidR="00912B83" w:rsidRPr="003B01F4" w:rsidRDefault="00912B83" w:rsidP="00912B83">
            <w:pPr>
              <w:pStyle w:val="Prrafodelista"/>
              <w:numPr>
                <w:ilvl w:val="0"/>
                <w:numId w:val="33"/>
              </w:numPr>
              <w:spacing w:after="0"/>
              <w:jc w:val="both"/>
              <w:rPr>
                <w:rFonts w:cs="Arial"/>
              </w:rPr>
            </w:pPr>
            <w:r w:rsidRPr="003B01F4">
              <w:rPr>
                <w:rFonts w:cs="Arial"/>
              </w:rPr>
              <w:t>Prevención de accidentes</w:t>
            </w:r>
            <w:r>
              <w:rPr>
                <w:rFonts w:cs="Arial"/>
              </w:rPr>
              <w:t>.</w:t>
            </w:r>
          </w:p>
          <w:p w14:paraId="1BEC8F3E" w14:textId="77777777" w:rsidR="00912B83" w:rsidRPr="003B01F4" w:rsidRDefault="00912B83" w:rsidP="00912B83">
            <w:pPr>
              <w:pStyle w:val="Prrafodelista"/>
              <w:numPr>
                <w:ilvl w:val="0"/>
                <w:numId w:val="33"/>
              </w:numPr>
              <w:spacing w:after="0"/>
              <w:jc w:val="both"/>
              <w:rPr>
                <w:rFonts w:cs="Arial"/>
              </w:rPr>
            </w:pPr>
            <w:r w:rsidRPr="003B01F4">
              <w:rPr>
                <w:rFonts w:cs="Arial"/>
              </w:rPr>
              <w:t>Tipos y causas de accidentes laborales</w:t>
            </w:r>
            <w:r>
              <w:rPr>
                <w:rFonts w:cs="Arial"/>
              </w:rPr>
              <w:t>.</w:t>
            </w:r>
          </w:p>
          <w:p w14:paraId="5D3FFC29" w14:textId="77777777" w:rsidR="00912B83" w:rsidRPr="003B01F4" w:rsidRDefault="00912B83" w:rsidP="00912B83">
            <w:pPr>
              <w:pStyle w:val="Prrafodelista"/>
              <w:numPr>
                <w:ilvl w:val="0"/>
                <w:numId w:val="33"/>
              </w:numPr>
              <w:spacing w:after="0"/>
              <w:jc w:val="both"/>
              <w:rPr>
                <w:rFonts w:cs="Arial"/>
              </w:rPr>
            </w:pPr>
            <w:r w:rsidRPr="003B01F4">
              <w:rPr>
                <w:rFonts w:cs="Arial"/>
              </w:rPr>
              <w:t>Nuevo Título XV Reglamento de Seguridad Minera</w:t>
            </w:r>
            <w:r>
              <w:rPr>
                <w:rFonts w:cs="Arial"/>
              </w:rPr>
              <w:t>.</w:t>
            </w:r>
          </w:p>
          <w:p w14:paraId="7AB9AB66" w14:textId="77777777" w:rsidR="00912B83" w:rsidRPr="00AE05A6" w:rsidRDefault="00912B83" w:rsidP="00912B83">
            <w:pPr>
              <w:pStyle w:val="Prrafodelista"/>
              <w:numPr>
                <w:ilvl w:val="0"/>
                <w:numId w:val="33"/>
              </w:numPr>
              <w:spacing w:after="0"/>
              <w:jc w:val="both"/>
              <w:rPr>
                <w:rFonts w:cs="Arial"/>
              </w:rPr>
            </w:pPr>
            <w:r w:rsidRPr="003B01F4">
              <w:rPr>
                <w:rFonts w:cs="Arial"/>
              </w:rPr>
              <w:t>Reglamento especial de explosivos para faenas mineras</w:t>
            </w:r>
            <w:r>
              <w:rPr>
                <w:rFonts w:cs="Arial"/>
              </w:rPr>
              <w:t>.</w:t>
            </w:r>
          </w:p>
          <w:p w14:paraId="3FF16795" w14:textId="77777777" w:rsidR="00912B83" w:rsidRDefault="00912B83" w:rsidP="00912B83">
            <w:pPr>
              <w:pStyle w:val="Prrafodelista"/>
              <w:numPr>
                <w:ilvl w:val="0"/>
                <w:numId w:val="33"/>
              </w:numPr>
              <w:spacing w:after="0"/>
              <w:jc w:val="both"/>
              <w:rPr>
                <w:rFonts w:cs="Arial"/>
              </w:rPr>
            </w:pPr>
            <w:r w:rsidRPr="003B01F4">
              <w:rPr>
                <w:rFonts w:cs="Arial"/>
              </w:rPr>
              <w:t>Reglamento sobre condiciones sanitarias y ambientales básicas en los lugares de trabajo</w:t>
            </w:r>
            <w:r>
              <w:rPr>
                <w:rFonts w:cs="Arial"/>
              </w:rPr>
              <w:t>.</w:t>
            </w:r>
          </w:p>
          <w:p w14:paraId="1797EA38" w14:textId="77777777" w:rsidR="009A74DD" w:rsidRPr="00B05D7B" w:rsidRDefault="009A74DD" w:rsidP="00D634A1">
            <w:pPr>
              <w:spacing w:after="0"/>
              <w:jc w:val="both"/>
              <w:rPr>
                <w:rFonts w:cs="Arial"/>
                <w:sz w:val="10"/>
                <w:szCs w:val="10"/>
              </w:rPr>
            </w:pPr>
          </w:p>
          <w:p w14:paraId="2B1F9EF7" w14:textId="58A42F50" w:rsidR="009A74DD" w:rsidRPr="00AE05A6" w:rsidRDefault="009A74DD" w:rsidP="00D634A1">
            <w:pPr>
              <w:spacing w:after="0"/>
              <w:jc w:val="both"/>
              <w:rPr>
                <w:rFonts w:cs="Arial"/>
                <w:sz w:val="18"/>
                <w:szCs w:val="18"/>
              </w:rPr>
            </w:pPr>
            <w:r>
              <w:rPr>
                <w:rFonts w:cs="Arial"/>
                <w:sz w:val="18"/>
                <w:szCs w:val="18"/>
              </w:rPr>
              <w:t>*</w:t>
            </w:r>
            <w:r w:rsidR="00912B83" w:rsidRPr="00AE05A6">
              <w:rPr>
                <w:rFonts w:cs="Arial"/>
                <w:sz w:val="18"/>
                <w:szCs w:val="18"/>
              </w:rPr>
              <w:t>Los textos con fechas anteriores al 2000, son reglamentos y normas que se han mantenido en el tiempo.</w:t>
            </w:r>
          </w:p>
        </w:tc>
      </w:tr>
    </w:tbl>
    <w:p w14:paraId="749BD6D8" w14:textId="77777777" w:rsidR="00912B83" w:rsidRDefault="00912B83" w:rsidP="00912B83">
      <w:pPr>
        <w:spacing w:after="0" w:line="240" w:lineRule="auto"/>
        <w:jc w:val="center"/>
        <w:rPr>
          <w:rFonts w:cs="Arial"/>
          <w:lang w:val="es-MX"/>
        </w:rPr>
      </w:pPr>
    </w:p>
    <w:p w14:paraId="0ED4F662" w14:textId="77777777" w:rsidR="00B05D7B" w:rsidRDefault="00B05D7B" w:rsidP="00912B83">
      <w:pPr>
        <w:spacing w:after="0" w:line="240" w:lineRule="auto"/>
        <w:jc w:val="center"/>
        <w:rPr>
          <w:rFonts w:cs="Arial"/>
          <w:lang w:val="es-MX"/>
        </w:rPr>
      </w:pPr>
    </w:p>
    <w:p w14:paraId="1AFCC041" w14:textId="77777777" w:rsidR="00B05D7B" w:rsidRDefault="00B05D7B" w:rsidP="00912B83">
      <w:pPr>
        <w:spacing w:after="0" w:line="240" w:lineRule="auto"/>
        <w:jc w:val="center"/>
        <w:rPr>
          <w:rFonts w:cs="Arial"/>
          <w:lang w:val="es-MX"/>
        </w:rPr>
      </w:pPr>
    </w:p>
    <w:p w14:paraId="6D684F5C" w14:textId="77777777" w:rsidR="00B05D7B" w:rsidRPr="00056BF8" w:rsidRDefault="00B05D7B" w:rsidP="00912B83">
      <w:pPr>
        <w:spacing w:after="0" w:line="240" w:lineRule="auto"/>
        <w:jc w:val="center"/>
        <w:rPr>
          <w:rFonts w:cs="Arial"/>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6424"/>
      </w:tblGrid>
      <w:tr w:rsidR="00912B83" w:rsidRPr="00056BF8" w14:paraId="7CC0E4DF" w14:textId="77777777" w:rsidTr="00D634A1">
        <w:tc>
          <w:tcPr>
            <w:tcW w:w="2093" w:type="dxa"/>
            <w:shd w:val="solid" w:color="A6A6A6" w:fill="auto"/>
          </w:tcPr>
          <w:p w14:paraId="198E08BE" w14:textId="77777777" w:rsidR="00912B83" w:rsidRPr="00056BF8" w:rsidRDefault="00912B83" w:rsidP="00D634A1">
            <w:pPr>
              <w:spacing w:after="0" w:line="240" w:lineRule="auto"/>
              <w:jc w:val="center"/>
              <w:rPr>
                <w:rFonts w:cs="Arial"/>
              </w:rPr>
            </w:pPr>
            <w:r w:rsidRPr="00056BF8">
              <w:rPr>
                <w:rFonts w:cs="Arial"/>
              </w:rPr>
              <w:t>Vigencia desde:</w:t>
            </w:r>
          </w:p>
        </w:tc>
        <w:tc>
          <w:tcPr>
            <w:tcW w:w="6551" w:type="dxa"/>
          </w:tcPr>
          <w:p w14:paraId="78F226A1" w14:textId="0386B53E" w:rsidR="00912B83" w:rsidRPr="00A421B4" w:rsidRDefault="00912B83" w:rsidP="00D634A1">
            <w:pPr>
              <w:autoSpaceDE w:val="0"/>
              <w:autoSpaceDN w:val="0"/>
              <w:adjustRightInd w:val="0"/>
              <w:spacing w:after="0" w:line="240" w:lineRule="auto"/>
              <w:rPr>
                <w:rFonts w:eastAsia="Times New Roman" w:cs="Arial"/>
                <w:lang w:eastAsia="es-ES"/>
              </w:rPr>
            </w:pPr>
            <w:r w:rsidRPr="00A421B4">
              <w:rPr>
                <w:rFonts w:eastAsia="Times New Roman" w:cs="Arial"/>
                <w:lang w:eastAsia="es-ES"/>
              </w:rPr>
              <w:t>Primavera 201</w:t>
            </w:r>
            <w:r w:rsidR="009A74DD">
              <w:rPr>
                <w:rFonts w:eastAsia="Times New Roman" w:cs="Arial"/>
                <w:lang w:eastAsia="es-ES"/>
              </w:rPr>
              <w:t>8</w:t>
            </w:r>
          </w:p>
        </w:tc>
      </w:tr>
      <w:tr w:rsidR="00912B83" w:rsidRPr="00056BF8" w14:paraId="5845025D" w14:textId="77777777" w:rsidTr="00D634A1">
        <w:tc>
          <w:tcPr>
            <w:tcW w:w="2093" w:type="dxa"/>
            <w:shd w:val="solid" w:color="A6A6A6" w:fill="auto"/>
          </w:tcPr>
          <w:p w14:paraId="0F193EEB" w14:textId="77777777" w:rsidR="00912B83" w:rsidRPr="00056BF8" w:rsidRDefault="00912B83" w:rsidP="00D634A1">
            <w:pPr>
              <w:spacing w:after="0" w:line="240" w:lineRule="auto"/>
              <w:jc w:val="center"/>
              <w:rPr>
                <w:rFonts w:cs="Arial"/>
              </w:rPr>
            </w:pPr>
            <w:r w:rsidRPr="00056BF8">
              <w:rPr>
                <w:rFonts w:cs="Arial"/>
              </w:rPr>
              <w:t>Elaborado por:</w:t>
            </w:r>
          </w:p>
        </w:tc>
        <w:tc>
          <w:tcPr>
            <w:tcW w:w="6551" w:type="dxa"/>
          </w:tcPr>
          <w:p w14:paraId="568F733E" w14:textId="77777777" w:rsidR="00912B83" w:rsidRPr="00A421B4" w:rsidRDefault="00912B83" w:rsidP="00D634A1">
            <w:pPr>
              <w:spacing w:after="0" w:line="240" w:lineRule="auto"/>
              <w:rPr>
                <w:rFonts w:cs="Arial"/>
              </w:rPr>
            </w:pPr>
            <w:r w:rsidRPr="00A421B4">
              <w:rPr>
                <w:rFonts w:cs="Arial"/>
              </w:rPr>
              <w:t>Jorge Cubillos</w:t>
            </w:r>
          </w:p>
        </w:tc>
      </w:tr>
      <w:tr w:rsidR="00912B83" w:rsidRPr="00056BF8" w14:paraId="3591AAAB" w14:textId="77777777" w:rsidTr="00D634A1">
        <w:tc>
          <w:tcPr>
            <w:tcW w:w="2093" w:type="dxa"/>
            <w:shd w:val="solid" w:color="A6A6A6" w:fill="auto"/>
          </w:tcPr>
          <w:p w14:paraId="6A7898C0" w14:textId="77777777" w:rsidR="00912B83" w:rsidRPr="00056BF8" w:rsidRDefault="00912B83" w:rsidP="00D634A1">
            <w:pPr>
              <w:spacing w:after="0" w:line="240" w:lineRule="auto"/>
              <w:jc w:val="center"/>
              <w:rPr>
                <w:rFonts w:cs="Arial"/>
              </w:rPr>
            </w:pPr>
            <w:r>
              <w:rPr>
                <w:rFonts w:cs="Arial"/>
              </w:rPr>
              <w:t>Validado por:</w:t>
            </w:r>
          </w:p>
        </w:tc>
        <w:tc>
          <w:tcPr>
            <w:tcW w:w="6551" w:type="dxa"/>
          </w:tcPr>
          <w:p w14:paraId="2F88FE54" w14:textId="77777777" w:rsidR="00912B83" w:rsidRPr="00A421B4" w:rsidRDefault="00912B83" w:rsidP="00D634A1">
            <w:pPr>
              <w:spacing w:after="0" w:line="240" w:lineRule="auto"/>
              <w:rPr>
                <w:rFonts w:cs="Arial"/>
              </w:rPr>
            </w:pPr>
            <w:r w:rsidRPr="00A421B4">
              <w:rPr>
                <w:rFonts w:cs="Arial"/>
              </w:rPr>
              <w:t>Gonzalo Montes</w:t>
            </w:r>
          </w:p>
        </w:tc>
      </w:tr>
      <w:tr w:rsidR="00912B83" w:rsidRPr="00056BF8" w14:paraId="46FD03BF" w14:textId="77777777" w:rsidTr="00D634A1">
        <w:tc>
          <w:tcPr>
            <w:tcW w:w="2093" w:type="dxa"/>
            <w:shd w:val="solid" w:color="A6A6A6" w:fill="auto"/>
          </w:tcPr>
          <w:p w14:paraId="304D26E8" w14:textId="77777777" w:rsidR="00912B83" w:rsidRPr="00056BF8" w:rsidRDefault="00912B83" w:rsidP="00D634A1">
            <w:pPr>
              <w:spacing w:after="0" w:line="240" w:lineRule="auto"/>
              <w:jc w:val="center"/>
              <w:rPr>
                <w:rFonts w:cs="Arial"/>
              </w:rPr>
            </w:pPr>
            <w:r w:rsidRPr="00056BF8">
              <w:rPr>
                <w:rFonts w:cs="Arial"/>
              </w:rPr>
              <w:t>Revisado por:</w:t>
            </w:r>
          </w:p>
        </w:tc>
        <w:tc>
          <w:tcPr>
            <w:tcW w:w="6551" w:type="dxa"/>
          </w:tcPr>
          <w:p w14:paraId="1ADA6262" w14:textId="77777777" w:rsidR="00912B83" w:rsidRPr="00A421B4" w:rsidRDefault="00912B83" w:rsidP="00D634A1">
            <w:pPr>
              <w:spacing w:after="0" w:line="240" w:lineRule="auto"/>
              <w:rPr>
                <w:rFonts w:cs="Arial"/>
              </w:rPr>
            </w:pPr>
            <w:r w:rsidRPr="00A421B4">
              <w:rPr>
                <w:rFonts w:cs="Arial"/>
              </w:rPr>
              <w:t>Área  de Gestión Curricular, SGD</w:t>
            </w:r>
          </w:p>
        </w:tc>
      </w:tr>
    </w:tbl>
    <w:p w14:paraId="142C6F1A" w14:textId="77777777" w:rsidR="00A50B79" w:rsidRPr="00912B83" w:rsidRDefault="00A50B79" w:rsidP="00912B83"/>
    <w:sectPr w:rsidR="00A50B79" w:rsidRPr="00912B83" w:rsidSect="00602948">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7F344" w14:textId="77777777" w:rsidR="00622224" w:rsidRDefault="00622224" w:rsidP="00756156">
      <w:pPr>
        <w:spacing w:after="0" w:line="240" w:lineRule="auto"/>
      </w:pPr>
      <w:r>
        <w:separator/>
      </w:r>
    </w:p>
  </w:endnote>
  <w:endnote w:type="continuationSeparator" w:id="0">
    <w:p w14:paraId="66907BD5" w14:textId="77777777" w:rsidR="00622224" w:rsidRDefault="00622224" w:rsidP="0075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SimSun">
    <w:panose1 w:val="02010600030101010101"/>
    <w:charset w:val="86"/>
    <w:family w:val="auto"/>
    <w:pitch w:val="variable"/>
    <w:sig w:usb0="00000003" w:usb1="288F0000" w:usb2="00000016" w:usb3="00000000" w:csb0="00040001" w:csb1="00000000"/>
  </w:font>
  <w:font w:name="Geneva">
    <w:panose1 w:val="020B0503030404040204"/>
    <w:charset w:val="00"/>
    <w:family w:val="auto"/>
    <w:pitch w:val="variable"/>
    <w:sig w:usb0="E00002FF" w:usb1="5200205F" w:usb2="00A0C000" w:usb3="00000000" w:csb0="000001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9B378" w14:textId="77777777" w:rsidR="00C32FFF" w:rsidRDefault="00C32FFF" w:rsidP="00410107">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0CF4D7" w14:textId="77777777" w:rsidR="00C32FFF" w:rsidRDefault="00C32FFF" w:rsidP="00C32FFF">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282A3" w14:textId="77777777" w:rsidR="00C32FFF" w:rsidRDefault="00C32FFF" w:rsidP="00410107">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4024">
      <w:rPr>
        <w:rStyle w:val="Nmerodepgina"/>
        <w:noProof/>
      </w:rPr>
      <w:t>5</w:t>
    </w:r>
    <w:r>
      <w:rPr>
        <w:rStyle w:val="Nmerodepgina"/>
      </w:rPr>
      <w:fldChar w:fldCharType="end"/>
    </w:r>
  </w:p>
  <w:p w14:paraId="51D26B7D" w14:textId="77777777" w:rsidR="00C32FFF" w:rsidRDefault="00C32FFF" w:rsidP="00C32FFF">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32476" w14:textId="77777777" w:rsidR="00622224" w:rsidRDefault="00622224" w:rsidP="00756156">
      <w:pPr>
        <w:spacing w:after="0" w:line="240" w:lineRule="auto"/>
      </w:pPr>
      <w:r>
        <w:separator/>
      </w:r>
    </w:p>
  </w:footnote>
  <w:footnote w:type="continuationSeparator" w:id="0">
    <w:p w14:paraId="51C035E8" w14:textId="77777777" w:rsidR="00622224" w:rsidRDefault="00622224" w:rsidP="0075615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66130" w14:textId="36EE6B38" w:rsidR="003F0109" w:rsidRDefault="004E59A1">
    <w:pPr>
      <w:pStyle w:val="Encabezado"/>
    </w:pPr>
    <w:r>
      <w:rPr>
        <w:noProof/>
        <w:lang w:eastAsia="es-ES"/>
      </w:rPr>
      <w:drawing>
        <wp:inline distT="0" distB="0" distL="0" distR="0" wp14:anchorId="7BFD6508" wp14:editId="0F0466F5">
          <wp:extent cx="1143000" cy="744855"/>
          <wp:effectExtent l="0" t="0" r="0" b="0"/>
          <wp:docPr id="1" name="0 Imagen" descr="logo2_VerticalOficialfcf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2_VerticalOficialfcf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744855"/>
                  </a:xfrm>
                  <a:prstGeom prst="rect">
                    <a:avLst/>
                  </a:prstGeom>
                  <a:noFill/>
                  <a:ln>
                    <a:noFill/>
                  </a:ln>
                </pic:spPr>
              </pic:pic>
            </a:graphicData>
          </a:graphic>
        </wp:inline>
      </w:drawing>
    </w:r>
  </w:p>
  <w:p w14:paraId="36A4912A" w14:textId="77777777" w:rsidR="00E37AD9" w:rsidRDefault="00E37AD9">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360"/>
      </w:pPr>
    </w:lvl>
    <w:lvl w:ilvl="2">
      <w:start w:val="1"/>
      <w:numFmt w:val="decimal"/>
      <w:lvlText w:val="%1.%2.%3"/>
      <w:lvlJc w:val="left"/>
      <w:pPr>
        <w:tabs>
          <w:tab w:val="num" w:pos="864"/>
        </w:tabs>
        <w:ind w:left="864" w:hanging="720"/>
      </w:pPr>
    </w:lvl>
    <w:lvl w:ilvl="3">
      <w:start w:val="1"/>
      <w:numFmt w:val="decimal"/>
      <w:lvlText w:val="%1.%2.%3.%4"/>
      <w:lvlJc w:val="left"/>
      <w:pPr>
        <w:tabs>
          <w:tab w:val="num" w:pos="936"/>
        </w:tabs>
        <w:ind w:left="936" w:hanging="720"/>
      </w:pPr>
    </w:lvl>
    <w:lvl w:ilvl="4">
      <w:start w:val="1"/>
      <w:numFmt w:val="decimal"/>
      <w:lvlText w:val="%1.%2.%3.%4.%5"/>
      <w:lvlJc w:val="left"/>
      <w:pPr>
        <w:tabs>
          <w:tab w:val="num" w:pos="1368"/>
        </w:tabs>
        <w:ind w:left="1368"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72"/>
        </w:tabs>
        <w:ind w:left="1872" w:hanging="1440"/>
      </w:pPr>
    </w:lvl>
    <w:lvl w:ilvl="7">
      <w:start w:val="1"/>
      <w:numFmt w:val="decimal"/>
      <w:lvlText w:val="%1.%2.%3.%4.%5.%6.%7.%8"/>
      <w:lvlJc w:val="left"/>
      <w:pPr>
        <w:tabs>
          <w:tab w:val="num" w:pos="1944"/>
        </w:tabs>
        <w:ind w:left="1944" w:hanging="1440"/>
      </w:pPr>
    </w:lvl>
    <w:lvl w:ilvl="8">
      <w:start w:val="1"/>
      <w:numFmt w:val="decimal"/>
      <w:lvlText w:val="%1.%2.%3.%4.%5.%6.%7.%8.%9"/>
      <w:lvlJc w:val="left"/>
      <w:pPr>
        <w:tabs>
          <w:tab w:val="num" w:pos="2376"/>
        </w:tabs>
        <w:ind w:left="2376" w:hanging="1800"/>
      </w:pPr>
    </w:lvl>
  </w:abstractNum>
  <w:abstractNum w:abstractNumId="1">
    <w:nsid w:val="040E4AC1"/>
    <w:multiLevelType w:val="hybridMultilevel"/>
    <w:tmpl w:val="0732715C"/>
    <w:lvl w:ilvl="0" w:tplc="970AE89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8566DD7"/>
    <w:multiLevelType w:val="hybridMultilevel"/>
    <w:tmpl w:val="4942F178"/>
    <w:lvl w:ilvl="0" w:tplc="44AABA6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CEF5C8E"/>
    <w:multiLevelType w:val="hybridMultilevel"/>
    <w:tmpl w:val="F4C4975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11313093"/>
    <w:multiLevelType w:val="hybridMultilevel"/>
    <w:tmpl w:val="532875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682363B"/>
    <w:multiLevelType w:val="hybridMultilevel"/>
    <w:tmpl w:val="5F78FFEA"/>
    <w:lvl w:ilvl="0" w:tplc="FDA66E0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A1557EE"/>
    <w:multiLevelType w:val="hybridMultilevel"/>
    <w:tmpl w:val="06846BFA"/>
    <w:lvl w:ilvl="0" w:tplc="444449F0">
      <w:start w:val="1"/>
      <w:numFmt w:val="bullet"/>
      <w:lvlText w:val=""/>
      <w:lvlJc w:val="left"/>
      <w:pPr>
        <w:tabs>
          <w:tab w:val="num" w:pos="720"/>
        </w:tabs>
        <w:ind w:left="720" w:hanging="360"/>
      </w:pPr>
      <w:rPr>
        <w:rFonts w:ascii="Symbol" w:hAnsi="Symbol" w:hint="default"/>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BF36F64"/>
    <w:multiLevelType w:val="hybridMultilevel"/>
    <w:tmpl w:val="578E3388"/>
    <w:lvl w:ilvl="0" w:tplc="F56236DC">
      <w:start w:val="1"/>
      <w:numFmt w:val="bullet"/>
      <w:lvlText w:val="-"/>
      <w:lvlJc w:val="left"/>
      <w:pPr>
        <w:ind w:left="360" w:hanging="360"/>
      </w:pPr>
      <w:rPr>
        <w:rFonts w:ascii="Calibri" w:eastAsia="Calibri" w:hAnsi="Calibri" w:cs="Aria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1E391B27"/>
    <w:multiLevelType w:val="hybridMultilevel"/>
    <w:tmpl w:val="B04CF8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19A4E13"/>
    <w:multiLevelType w:val="hybridMultilevel"/>
    <w:tmpl w:val="55587E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4034643"/>
    <w:multiLevelType w:val="hybridMultilevel"/>
    <w:tmpl w:val="D8A27452"/>
    <w:lvl w:ilvl="0" w:tplc="E39C7F8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24742648"/>
    <w:multiLevelType w:val="hybridMultilevel"/>
    <w:tmpl w:val="ABFC7A6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2811532A"/>
    <w:multiLevelType w:val="hybridMultilevel"/>
    <w:tmpl w:val="9E827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9975100"/>
    <w:multiLevelType w:val="hybridMultilevel"/>
    <w:tmpl w:val="668EF26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C2240D8"/>
    <w:multiLevelType w:val="hybridMultilevel"/>
    <w:tmpl w:val="BC8857C4"/>
    <w:lvl w:ilvl="0" w:tplc="FFFFFFF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0A14C54"/>
    <w:multiLevelType w:val="hybridMultilevel"/>
    <w:tmpl w:val="E67475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364B2BF7"/>
    <w:multiLevelType w:val="hybridMultilevel"/>
    <w:tmpl w:val="B7B40F02"/>
    <w:lvl w:ilvl="0" w:tplc="EE3E896C">
      <w:start w:val="3"/>
      <w:numFmt w:val="bullet"/>
      <w:lvlText w:val="-"/>
      <w:lvlJc w:val="left"/>
      <w:pPr>
        <w:ind w:left="360" w:hanging="360"/>
      </w:pPr>
      <w:rPr>
        <w:rFonts w:ascii="Calibri" w:eastAsia="Calibri" w:hAnsi="Calibri"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36824C97"/>
    <w:multiLevelType w:val="hybridMultilevel"/>
    <w:tmpl w:val="FE06B93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9511069"/>
    <w:multiLevelType w:val="hybridMultilevel"/>
    <w:tmpl w:val="5B2ACF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43683D74"/>
    <w:multiLevelType w:val="multilevel"/>
    <w:tmpl w:val="9D8470F2"/>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44413496"/>
    <w:multiLevelType w:val="hybridMultilevel"/>
    <w:tmpl w:val="5D76EB2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481C2C98"/>
    <w:multiLevelType w:val="hybridMultilevel"/>
    <w:tmpl w:val="F45AB6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3E361A6"/>
    <w:multiLevelType w:val="multilevel"/>
    <w:tmpl w:val="B41C28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457569E"/>
    <w:multiLevelType w:val="hybridMultilevel"/>
    <w:tmpl w:val="15EAF37C"/>
    <w:lvl w:ilvl="0" w:tplc="E7BE13B8">
      <w:start w:val="1"/>
      <w:numFmt w:val="bullet"/>
      <w:lvlText w:val=""/>
      <w:lvlJc w:val="left"/>
      <w:pPr>
        <w:tabs>
          <w:tab w:val="num" w:pos="720"/>
        </w:tabs>
        <w:ind w:left="720" w:hanging="360"/>
      </w:pPr>
      <w:rPr>
        <w:rFonts w:ascii="Wingdings" w:hAnsi="Wingdings" w:hint="default"/>
      </w:rPr>
    </w:lvl>
    <w:lvl w:ilvl="1" w:tplc="DB8625DC" w:tentative="1">
      <w:start w:val="1"/>
      <w:numFmt w:val="bullet"/>
      <w:lvlText w:val=""/>
      <w:lvlJc w:val="left"/>
      <w:pPr>
        <w:tabs>
          <w:tab w:val="num" w:pos="1440"/>
        </w:tabs>
        <w:ind w:left="1440" w:hanging="360"/>
      </w:pPr>
      <w:rPr>
        <w:rFonts w:ascii="Wingdings" w:hAnsi="Wingdings" w:hint="default"/>
      </w:rPr>
    </w:lvl>
    <w:lvl w:ilvl="2" w:tplc="C92E5CF6" w:tentative="1">
      <w:start w:val="1"/>
      <w:numFmt w:val="bullet"/>
      <w:lvlText w:val=""/>
      <w:lvlJc w:val="left"/>
      <w:pPr>
        <w:tabs>
          <w:tab w:val="num" w:pos="2160"/>
        </w:tabs>
        <w:ind w:left="2160" w:hanging="360"/>
      </w:pPr>
      <w:rPr>
        <w:rFonts w:ascii="Wingdings" w:hAnsi="Wingdings" w:hint="default"/>
      </w:rPr>
    </w:lvl>
    <w:lvl w:ilvl="3" w:tplc="BA446FB2" w:tentative="1">
      <w:start w:val="1"/>
      <w:numFmt w:val="bullet"/>
      <w:lvlText w:val=""/>
      <w:lvlJc w:val="left"/>
      <w:pPr>
        <w:tabs>
          <w:tab w:val="num" w:pos="2880"/>
        </w:tabs>
        <w:ind w:left="2880" w:hanging="360"/>
      </w:pPr>
      <w:rPr>
        <w:rFonts w:ascii="Wingdings" w:hAnsi="Wingdings" w:hint="default"/>
      </w:rPr>
    </w:lvl>
    <w:lvl w:ilvl="4" w:tplc="76C872AC" w:tentative="1">
      <w:start w:val="1"/>
      <w:numFmt w:val="bullet"/>
      <w:lvlText w:val=""/>
      <w:lvlJc w:val="left"/>
      <w:pPr>
        <w:tabs>
          <w:tab w:val="num" w:pos="3600"/>
        </w:tabs>
        <w:ind w:left="3600" w:hanging="360"/>
      </w:pPr>
      <w:rPr>
        <w:rFonts w:ascii="Wingdings" w:hAnsi="Wingdings" w:hint="default"/>
      </w:rPr>
    </w:lvl>
    <w:lvl w:ilvl="5" w:tplc="B9FC8EC2" w:tentative="1">
      <w:start w:val="1"/>
      <w:numFmt w:val="bullet"/>
      <w:lvlText w:val=""/>
      <w:lvlJc w:val="left"/>
      <w:pPr>
        <w:tabs>
          <w:tab w:val="num" w:pos="4320"/>
        </w:tabs>
        <w:ind w:left="4320" w:hanging="360"/>
      </w:pPr>
      <w:rPr>
        <w:rFonts w:ascii="Wingdings" w:hAnsi="Wingdings" w:hint="default"/>
      </w:rPr>
    </w:lvl>
    <w:lvl w:ilvl="6" w:tplc="1458B082" w:tentative="1">
      <w:start w:val="1"/>
      <w:numFmt w:val="bullet"/>
      <w:lvlText w:val=""/>
      <w:lvlJc w:val="left"/>
      <w:pPr>
        <w:tabs>
          <w:tab w:val="num" w:pos="5040"/>
        </w:tabs>
        <w:ind w:left="5040" w:hanging="360"/>
      </w:pPr>
      <w:rPr>
        <w:rFonts w:ascii="Wingdings" w:hAnsi="Wingdings" w:hint="default"/>
      </w:rPr>
    </w:lvl>
    <w:lvl w:ilvl="7" w:tplc="FAF298DC" w:tentative="1">
      <w:start w:val="1"/>
      <w:numFmt w:val="bullet"/>
      <w:lvlText w:val=""/>
      <w:lvlJc w:val="left"/>
      <w:pPr>
        <w:tabs>
          <w:tab w:val="num" w:pos="5760"/>
        </w:tabs>
        <w:ind w:left="5760" w:hanging="360"/>
      </w:pPr>
      <w:rPr>
        <w:rFonts w:ascii="Wingdings" w:hAnsi="Wingdings" w:hint="default"/>
      </w:rPr>
    </w:lvl>
    <w:lvl w:ilvl="8" w:tplc="9EF0D202" w:tentative="1">
      <w:start w:val="1"/>
      <w:numFmt w:val="bullet"/>
      <w:lvlText w:val=""/>
      <w:lvlJc w:val="left"/>
      <w:pPr>
        <w:tabs>
          <w:tab w:val="num" w:pos="6480"/>
        </w:tabs>
        <w:ind w:left="6480" w:hanging="360"/>
      </w:pPr>
      <w:rPr>
        <w:rFonts w:ascii="Wingdings" w:hAnsi="Wingdings" w:hint="default"/>
      </w:rPr>
    </w:lvl>
  </w:abstractNum>
  <w:abstractNum w:abstractNumId="24">
    <w:nsid w:val="56AD6C96"/>
    <w:multiLevelType w:val="hybridMultilevel"/>
    <w:tmpl w:val="E354997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59072217"/>
    <w:multiLevelType w:val="hybridMultilevel"/>
    <w:tmpl w:val="05109822"/>
    <w:lvl w:ilvl="0" w:tplc="00609CB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D7349F4"/>
    <w:multiLevelType w:val="hybridMultilevel"/>
    <w:tmpl w:val="D1F08952"/>
    <w:lvl w:ilvl="0" w:tplc="F56236DC">
      <w:start w:val="1"/>
      <w:numFmt w:val="bullet"/>
      <w:lvlText w:val="-"/>
      <w:lvlJc w:val="left"/>
      <w:pPr>
        <w:ind w:left="360" w:hanging="360"/>
      </w:pPr>
      <w:rPr>
        <w:rFonts w:ascii="Calibri" w:eastAsia="Calibri" w:hAnsi="Calibri" w:cs="Aria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7">
    <w:nsid w:val="5E0B0B1B"/>
    <w:multiLevelType w:val="hybridMultilevel"/>
    <w:tmpl w:val="73F4C122"/>
    <w:lvl w:ilvl="0" w:tplc="8856BA6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4172150"/>
    <w:multiLevelType w:val="hybridMultilevel"/>
    <w:tmpl w:val="E896597C"/>
    <w:lvl w:ilvl="0" w:tplc="E39C7F8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nsid w:val="6488019A"/>
    <w:multiLevelType w:val="hybridMultilevel"/>
    <w:tmpl w:val="4A2025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C107BE0"/>
    <w:multiLevelType w:val="hybridMultilevel"/>
    <w:tmpl w:val="3800C7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FA60E6F"/>
    <w:multiLevelType w:val="hybridMultilevel"/>
    <w:tmpl w:val="EB780AAE"/>
    <w:lvl w:ilvl="0" w:tplc="444449F0">
      <w:start w:val="1"/>
      <w:numFmt w:val="bullet"/>
      <w:lvlText w:val=""/>
      <w:lvlJc w:val="left"/>
      <w:pPr>
        <w:tabs>
          <w:tab w:val="num" w:pos="1211"/>
        </w:tabs>
        <w:ind w:left="1211" w:hanging="360"/>
      </w:pPr>
      <w:rPr>
        <w:rFonts w:ascii="Symbol" w:hAnsi="Symbol" w:hint="default"/>
        <w:sz w:val="20"/>
        <w:szCs w:val="20"/>
      </w:rPr>
    </w:lvl>
    <w:lvl w:ilvl="1" w:tplc="0C0A0003">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32">
    <w:nsid w:val="786517C3"/>
    <w:multiLevelType w:val="hybridMultilevel"/>
    <w:tmpl w:val="57D039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8C73520"/>
    <w:multiLevelType w:val="hybridMultilevel"/>
    <w:tmpl w:val="A83201D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7B956879"/>
    <w:multiLevelType w:val="hybridMultilevel"/>
    <w:tmpl w:val="FFDAF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D0E4DC0"/>
    <w:multiLevelType w:val="multilevel"/>
    <w:tmpl w:val="E466B354"/>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1"/>
  </w:num>
  <w:num w:numId="3">
    <w:abstractNumId w:val="13"/>
  </w:num>
  <w:num w:numId="4">
    <w:abstractNumId w:val="34"/>
  </w:num>
  <w:num w:numId="5">
    <w:abstractNumId w:val="2"/>
  </w:num>
  <w:num w:numId="6">
    <w:abstractNumId w:val="1"/>
  </w:num>
  <w:num w:numId="7">
    <w:abstractNumId w:val="5"/>
  </w:num>
  <w:num w:numId="8">
    <w:abstractNumId w:val="27"/>
  </w:num>
  <w:num w:numId="9">
    <w:abstractNumId w:val="4"/>
  </w:num>
  <w:num w:numId="10">
    <w:abstractNumId w:val="32"/>
  </w:num>
  <w:num w:numId="11">
    <w:abstractNumId w:val="12"/>
  </w:num>
  <w:num w:numId="12">
    <w:abstractNumId w:val="0"/>
  </w:num>
  <w:num w:numId="13">
    <w:abstractNumId w:val="9"/>
  </w:num>
  <w:num w:numId="14">
    <w:abstractNumId w:val="14"/>
  </w:num>
  <w:num w:numId="15">
    <w:abstractNumId w:val="24"/>
  </w:num>
  <w:num w:numId="16">
    <w:abstractNumId w:val="17"/>
  </w:num>
  <w:num w:numId="17">
    <w:abstractNumId w:val="31"/>
  </w:num>
  <w:num w:numId="18">
    <w:abstractNumId w:val="6"/>
  </w:num>
  <w:num w:numId="19">
    <w:abstractNumId w:val="15"/>
  </w:num>
  <w:num w:numId="20">
    <w:abstractNumId w:val="3"/>
  </w:num>
  <w:num w:numId="21">
    <w:abstractNumId w:val="8"/>
  </w:num>
  <w:num w:numId="22">
    <w:abstractNumId w:val="23"/>
  </w:num>
  <w:num w:numId="23">
    <w:abstractNumId w:val="16"/>
  </w:num>
  <w:num w:numId="24">
    <w:abstractNumId w:val="29"/>
  </w:num>
  <w:num w:numId="25">
    <w:abstractNumId w:val="33"/>
  </w:num>
  <w:num w:numId="26">
    <w:abstractNumId w:val="7"/>
  </w:num>
  <w:num w:numId="27">
    <w:abstractNumId w:val="26"/>
  </w:num>
  <w:num w:numId="28">
    <w:abstractNumId w:val="18"/>
  </w:num>
  <w:num w:numId="29">
    <w:abstractNumId w:val="35"/>
  </w:num>
  <w:num w:numId="30">
    <w:abstractNumId w:val="20"/>
  </w:num>
  <w:num w:numId="31">
    <w:abstractNumId w:val="19"/>
  </w:num>
  <w:num w:numId="32">
    <w:abstractNumId w:val="11"/>
  </w:num>
  <w:num w:numId="33">
    <w:abstractNumId w:val="28"/>
  </w:num>
  <w:num w:numId="34">
    <w:abstractNumId w:val="10"/>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156"/>
    <w:rsid w:val="00003534"/>
    <w:rsid w:val="00003BDB"/>
    <w:rsid w:val="00005E50"/>
    <w:rsid w:val="0001094A"/>
    <w:rsid w:val="00010D92"/>
    <w:rsid w:val="00011986"/>
    <w:rsid w:val="0001503A"/>
    <w:rsid w:val="00024552"/>
    <w:rsid w:val="00025789"/>
    <w:rsid w:val="00033D0C"/>
    <w:rsid w:val="00050F6E"/>
    <w:rsid w:val="00055FD8"/>
    <w:rsid w:val="00056BF8"/>
    <w:rsid w:val="000658E3"/>
    <w:rsid w:val="00073710"/>
    <w:rsid w:val="00077502"/>
    <w:rsid w:val="0009620F"/>
    <w:rsid w:val="00097431"/>
    <w:rsid w:val="000B2C39"/>
    <w:rsid w:val="000B3E1F"/>
    <w:rsid w:val="000B527A"/>
    <w:rsid w:val="000D7AA5"/>
    <w:rsid w:val="000E3E0A"/>
    <w:rsid w:val="00115D26"/>
    <w:rsid w:val="00131ACE"/>
    <w:rsid w:val="00157F78"/>
    <w:rsid w:val="0016160E"/>
    <w:rsid w:val="00164024"/>
    <w:rsid w:val="00167AD8"/>
    <w:rsid w:val="00190165"/>
    <w:rsid w:val="001B4672"/>
    <w:rsid w:val="001C0A88"/>
    <w:rsid w:val="001C2128"/>
    <w:rsid w:val="001D1DAB"/>
    <w:rsid w:val="001E5971"/>
    <w:rsid w:val="00200653"/>
    <w:rsid w:val="00204CAD"/>
    <w:rsid w:val="00220229"/>
    <w:rsid w:val="002375CB"/>
    <w:rsid w:val="00240DC2"/>
    <w:rsid w:val="00260CFE"/>
    <w:rsid w:val="00261CED"/>
    <w:rsid w:val="002722E7"/>
    <w:rsid w:val="00284B47"/>
    <w:rsid w:val="002B00B2"/>
    <w:rsid w:val="002B320F"/>
    <w:rsid w:val="002F43D9"/>
    <w:rsid w:val="00300725"/>
    <w:rsid w:val="00303D92"/>
    <w:rsid w:val="00305BBC"/>
    <w:rsid w:val="00315C53"/>
    <w:rsid w:val="00336C1E"/>
    <w:rsid w:val="00352C45"/>
    <w:rsid w:val="00363202"/>
    <w:rsid w:val="00365272"/>
    <w:rsid w:val="003B01F4"/>
    <w:rsid w:val="003C06E8"/>
    <w:rsid w:val="003C2DD8"/>
    <w:rsid w:val="003F0109"/>
    <w:rsid w:val="003F25A5"/>
    <w:rsid w:val="003F4900"/>
    <w:rsid w:val="003F7C31"/>
    <w:rsid w:val="0040239B"/>
    <w:rsid w:val="00413E7E"/>
    <w:rsid w:val="00415AAA"/>
    <w:rsid w:val="00432334"/>
    <w:rsid w:val="00444A6D"/>
    <w:rsid w:val="004558FD"/>
    <w:rsid w:val="00461654"/>
    <w:rsid w:val="00461987"/>
    <w:rsid w:val="00463223"/>
    <w:rsid w:val="004718BB"/>
    <w:rsid w:val="00477D95"/>
    <w:rsid w:val="0049280C"/>
    <w:rsid w:val="004A1759"/>
    <w:rsid w:val="004A2D94"/>
    <w:rsid w:val="004B3B0D"/>
    <w:rsid w:val="004C3387"/>
    <w:rsid w:val="004C4C7F"/>
    <w:rsid w:val="004C6EC3"/>
    <w:rsid w:val="004D04AA"/>
    <w:rsid w:val="004D0F36"/>
    <w:rsid w:val="004E59A1"/>
    <w:rsid w:val="004F788B"/>
    <w:rsid w:val="00504EE3"/>
    <w:rsid w:val="005203E7"/>
    <w:rsid w:val="00531813"/>
    <w:rsid w:val="005338F0"/>
    <w:rsid w:val="00575B4F"/>
    <w:rsid w:val="00577EF9"/>
    <w:rsid w:val="00591FF2"/>
    <w:rsid w:val="0059248C"/>
    <w:rsid w:val="00595FEF"/>
    <w:rsid w:val="005B57C1"/>
    <w:rsid w:val="005C03CC"/>
    <w:rsid w:val="005D4CE6"/>
    <w:rsid w:val="005E4C0B"/>
    <w:rsid w:val="006001F9"/>
    <w:rsid w:val="00600F6A"/>
    <w:rsid w:val="0060206F"/>
    <w:rsid w:val="00602948"/>
    <w:rsid w:val="0060535A"/>
    <w:rsid w:val="00607DFE"/>
    <w:rsid w:val="00612710"/>
    <w:rsid w:val="006139E3"/>
    <w:rsid w:val="00617572"/>
    <w:rsid w:val="00622224"/>
    <w:rsid w:val="00635937"/>
    <w:rsid w:val="00636E25"/>
    <w:rsid w:val="00642C30"/>
    <w:rsid w:val="00676B6F"/>
    <w:rsid w:val="0067756A"/>
    <w:rsid w:val="00695714"/>
    <w:rsid w:val="006A1D17"/>
    <w:rsid w:val="006A7DC8"/>
    <w:rsid w:val="006B22A0"/>
    <w:rsid w:val="006B33B4"/>
    <w:rsid w:val="006B7BC4"/>
    <w:rsid w:val="006C3732"/>
    <w:rsid w:val="006D2F74"/>
    <w:rsid w:val="006D51BF"/>
    <w:rsid w:val="006F2833"/>
    <w:rsid w:val="006F7C6A"/>
    <w:rsid w:val="00700C7C"/>
    <w:rsid w:val="00700CC1"/>
    <w:rsid w:val="00702A59"/>
    <w:rsid w:val="0071365C"/>
    <w:rsid w:val="00725281"/>
    <w:rsid w:val="00730828"/>
    <w:rsid w:val="007314F4"/>
    <w:rsid w:val="00756156"/>
    <w:rsid w:val="00764480"/>
    <w:rsid w:val="007763F6"/>
    <w:rsid w:val="00776F00"/>
    <w:rsid w:val="00781022"/>
    <w:rsid w:val="00786F62"/>
    <w:rsid w:val="007A21D6"/>
    <w:rsid w:val="007A4327"/>
    <w:rsid w:val="007B6209"/>
    <w:rsid w:val="007C21A1"/>
    <w:rsid w:val="007E0851"/>
    <w:rsid w:val="007F2EAF"/>
    <w:rsid w:val="00815EDF"/>
    <w:rsid w:val="00820720"/>
    <w:rsid w:val="00821FED"/>
    <w:rsid w:val="00833A1A"/>
    <w:rsid w:val="0084519D"/>
    <w:rsid w:val="0084683D"/>
    <w:rsid w:val="00875B6A"/>
    <w:rsid w:val="008852C4"/>
    <w:rsid w:val="008A24AF"/>
    <w:rsid w:val="008A5BE6"/>
    <w:rsid w:val="008B4F94"/>
    <w:rsid w:val="008C1DE1"/>
    <w:rsid w:val="008D0E68"/>
    <w:rsid w:val="008D6648"/>
    <w:rsid w:val="008E4A03"/>
    <w:rsid w:val="008E7F0F"/>
    <w:rsid w:val="008F19E3"/>
    <w:rsid w:val="00900ABC"/>
    <w:rsid w:val="00903DEF"/>
    <w:rsid w:val="00906403"/>
    <w:rsid w:val="00912B83"/>
    <w:rsid w:val="00923040"/>
    <w:rsid w:val="00926A74"/>
    <w:rsid w:val="009547D2"/>
    <w:rsid w:val="0096327E"/>
    <w:rsid w:val="0097717E"/>
    <w:rsid w:val="009836B1"/>
    <w:rsid w:val="00990AB7"/>
    <w:rsid w:val="00992220"/>
    <w:rsid w:val="00992D2C"/>
    <w:rsid w:val="009A74DD"/>
    <w:rsid w:val="009B4CDD"/>
    <w:rsid w:val="009C1DF9"/>
    <w:rsid w:val="009C34B5"/>
    <w:rsid w:val="009D1CB5"/>
    <w:rsid w:val="009E6F81"/>
    <w:rsid w:val="00A40EBE"/>
    <w:rsid w:val="00A4204E"/>
    <w:rsid w:val="00A421B4"/>
    <w:rsid w:val="00A50B79"/>
    <w:rsid w:val="00A55007"/>
    <w:rsid w:val="00A6209D"/>
    <w:rsid w:val="00A671F3"/>
    <w:rsid w:val="00A943EC"/>
    <w:rsid w:val="00AB5223"/>
    <w:rsid w:val="00AC6F3B"/>
    <w:rsid w:val="00AD7270"/>
    <w:rsid w:val="00AD73D3"/>
    <w:rsid w:val="00AE05A6"/>
    <w:rsid w:val="00AF079D"/>
    <w:rsid w:val="00B05D7B"/>
    <w:rsid w:val="00B17ED7"/>
    <w:rsid w:val="00B41CE9"/>
    <w:rsid w:val="00B44709"/>
    <w:rsid w:val="00B7003F"/>
    <w:rsid w:val="00B942E1"/>
    <w:rsid w:val="00B94BEB"/>
    <w:rsid w:val="00B94D89"/>
    <w:rsid w:val="00BA2706"/>
    <w:rsid w:val="00BA3253"/>
    <w:rsid w:val="00BC422B"/>
    <w:rsid w:val="00BE4728"/>
    <w:rsid w:val="00C32321"/>
    <w:rsid w:val="00C32FFF"/>
    <w:rsid w:val="00C5145F"/>
    <w:rsid w:val="00C70435"/>
    <w:rsid w:val="00C907E5"/>
    <w:rsid w:val="00C92D60"/>
    <w:rsid w:val="00C96C12"/>
    <w:rsid w:val="00CD59F9"/>
    <w:rsid w:val="00CE1F54"/>
    <w:rsid w:val="00CF598F"/>
    <w:rsid w:val="00D10563"/>
    <w:rsid w:val="00D16260"/>
    <w:rsid w:val="00D40973"/>
    <w:rsid w:val="00D41294"/>
    <w:rsid w:val="00D56256"/>
    <w:rsid w:val="00D6027B"/>
    <w:rsid w:val="00D76E58"/>
    <w:rsid w:val="00D7727E"/>
    <w:rsid w:val="00D838CD"/>
    <w:rsid w:val="00DA1BF3"/>
    <w:rsid w:val="00DB218D"/>
    <w:rsid w:val="00DD33DE"/>
    <w:rsid w:val="00DF679E"/>
    <w:rsid w:val="00DF6B34"/>
    <w:rsid w:val="00E05C30"/>
    <w:rsid w:val="00E22315"/>
    <w:rsid w:val="00E3732A"/>
    <w:rsid w:val="00E37AD9"/>
    <w:rsid w:val="00E53E86"/>
    <w:rsid w:val="00E64C6B"/>
    <w:rsid w:val="00E73776"/>
    <w:rsid w:val="00E80757"/>
    <w:rsid w:val="00E8605C"/>
    <w:rsid w:val="00E9674C"/>
    <w:rsid w:val="00EA02BF"/>
    <w:rsid w:val="00EA6B82"/>
    <w:rsid w:val="00ED1797"/>
    <w:rsid w:val="00EE2B97"/>
    <w:rsid w:val="00EF2614"/>
    <w:rsid w:val="00F01C38"/>
    <w:rsid w:val="00F127EA"/>
    <w:rsid w:val="00F37E89"/>
    <w:rsid w:val="00F472F8"/>
    <w:rsid w:val="00F621DB"/>
    <w:rsid w:val="00FB51DE"/>
    <w:rsid w:val="00FC0A2D"/>
    <w:rsid w:val="00FD1137"/>
    <w:rsid w:val="00FE7EA5"/>
    <w:rsid w:val="00FF3EA5"/>
    <w:rsid w:val="00FF5847"/>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842B5"/>
  <w15:chartTrackingRefBased/>
  <w15:docId w15:val="{B3D7A6CD-3D68-4DEE-A751-C24980BC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948"/>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56156"/>
    <w:pPr>
      <w:tabs>
        <w:tab w:val="center" w:pos="4252"/>
        <w:tab w:val="right" w:pos="8504"/>
      </w:tabs>
      <w:spacing w:after="0" w:line="240" w:lineRule="auto"/>
    </w:pPr>
  </w:style>
  <w:style w:type="character" w:customStyle="1" w:styleId="EncabezadoCar">
    <w:name w:val="Encabezado Car"/>
    <w:basedOn w:val="Fuentedeprrafopredeter"/>
    <w:link w:val="Encabezado"/>
    <w:rsid w:val="00756156"/>
  </w:style>
  <w:style w:type="paragraph" w:styleId="Piedepgina">
    <w:name w:val="footer"/>
    <w:basedOn w:val="Normal"/>
    <w:link w:val="PiedepginaCar"/>
    <w:rsid w:val="00756156"/>
    <w:pPr>
      <w:tabs>
        <w:tab w:val="center" w:pos="4252"/>
        <w:tab w:val="right" w:pos="8504"/>
      </w:tabs>
      <w:spacing w:after="0" w:line="240" w:lineRule="auto"/>
    </w:pPr>
  </w:style>
  <w:style w:type="character" w:customStyle="1" w:styleId="PiedepginaCar">
    <w:name w:val="Pie de página Car"/>
    <w:basedOn w:val="Fuentedeprrafopredeter"/>
    <w:link w:val="Piedepgina"/>
    <w:rsid w:val="00756156"/>
  </w:style>
  <w:style w:type="paragraph" w:styleId="Textodeglobo">
    <w:name w:val="Balloon Text"/>
    <w:basedOn w:val="Normal"/>
    <w:link w:val="TextodegloboCar"/>
    <w:rsid w:val="00756156"/>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756156"/>
    <w:rPr>
      <w:rFonts w:ascii="Tahoma" w:hAnsi="Tahoma" w:cs="Tahoma"/>
      <w:sz w:val="16"/>
      <w:szCs w:val="16"/>
    </w:rPr>
  </w:style>
  <w:style w:type="table" w:styleId="Tablaconcuadrcula">
    <w:name w:val="Table Grid"/>
    <w:basedOn w:val="Tablanormal"/>
    <w:rsid w:val="007561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rsid w:val="007C21A1"/>
    <w:pPr>
      <w:suppressAutoHyphens/>
      <w:spacing w:after="0" w:line="240" w:lineRule="auto"/>
    </w:pPr>
    <w:rPr>
      <w:rFonts w:ascii="Arial" w:eastAsia="SimSun" w:hAnsi="Arial"/>
      <w:b/>
      <w:spacing w:val="-3"/>
      <w:sz w:val="20"/>
      <w:szCs w:val="20"/>
      <w:lang w:val="es-ES_tradnl" w:eastAsia="es-ES"/>
    </w:rPr>
  </w:style>
  <w:style w:type="paragraph" w:styleId="Sangra2detindependiente">
    <w:name w:val="Body Text Indent 2"/>
    <w:basedOn w:val="Normal"/>
    <w:rsid w:val="007C21A1"/>
    <w:pPr>
      <w:spacing w:after="120" w:line="480" w:lineRule="auto"/>
      <w:ind w:left="283"/>
    </w:pPr>
  </w:style>
  <w:style w:type="paragraph" w:styleId="Textoindependiente2">
    <w:name w:val="Body Text 2"/>
    <w:basedOn w:val="Normal"/>
    <w:rsid w:val="00577EF9"/>
    <w:pPr>
      <w:suppressAutoHyphens/>
      <w:spacing w:after="0" w:line="240" w:lineRule="auto"/>
      <w:jc w:val="both"/>
    </w:pPr>
    <w:rPr>
      <w:rFonts w:ascii="Geneva" w:eastAsia="SimSun" w:hAnsi="Geneva"/>
      <w:color w:val="008000"/>
      <w:sz w:val="20"/>
      <w:szCs w:val="24"/>
      <w:lang w:val="es-MX" w:eastAsia="ar-SA"/>
    </w:rPr>
  </w:style>
  <w:style w:type="paragraph" w:styleId="Sangra3detindependiente">
    <w:name w:val="Body Text Indent 3"/>
    <w:basedOn w:val="Normal"/>
    <w:rsid w:val="00577EF9"/>
    <w:pPr>
      <w:spacing w:after="120"/>
      <w:ind w:left="283"/>
    </w:pPr>
    <w:rPr>
      <w:sz w:val="16"/>
      <w:szCs w:val="16"/>
    </w:rPr>
  </w:style>
  <w:style w:type="paragraph" w:styleId="Prrafodelista">
    <w:name w:val="List Paragraph"/>
    <w:basedOn w:val="Normal"/>
    <w:uiPriority w:val="34"/>
    <w:qFormat/>
    <w:rsid w:val="006F7C6A"/>
    <w:pPr>
      <w:ind w:left="720"/>
      <w:contextualSpacing/>
    </w:pPr>
  </w:style>
  <w:style w:type="character" w:styleId="Nmerodepgina">
    <w:name w:val="page number"/>
    <w:basedOn w:val="Fuentedeprrafopredeter"/>
    <w:uiPriority w:val="99"/>
    <w:semiHidden/>
    <w:unhideWhenUsed/>
    <w:rsid w:val="00C32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5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1400</Words>
  <Characters>7700</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PROGRAMA DE CURSO</vt:lpstr>
    </vt:vector>
  </TitlesOfParts>
  <Company>Uchile</Company>
  <LinksUpToDate>false</LinksUpToDate>
  <CharactersWithSpaces>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CURSO</dc:title>
  <dc:subject/>
  <dc:creator>Ucurso</dc:creator>
  <cp:keywords/>
  <cp:lastModifiedBy>Usuario de Microsoft Office</cp:lastModifiedBy>
  <cp:revision>2</cp:revision>
  <cp:lastPrinted>2017-07-26T19:04:00Z</cp:lastPrinted>
  <dcterms:created xsi:type="dcterms:W3CDTF">2018-09-26T21:01:00Z</dcterms:created>
  <dcterms:modified xsi:type="dcterms:W3CDTF">2018-09-26T21:01:00Z</dcterms:modified>
</cp:coreProperties>
</file>