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20816" w14:textId="77777777" w:rsidR="006308CA" w:rsidRDefault="006308CA" w:rsidP="006308CA">
      <w:pPr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PROGRAMA DE CURSO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654"/>
        <w:gridCol w:w="1817"/>
        <w:gridCol w:w="893"/>
        <w:gridCol w:w="1932"/>
        <w:gridCol w:w="1201"/>
        <w:gridCol w:w="1614"/>
      </w:tblGrid>
      <w:tr w:rsidR="006308CA" w14:paraId="782B2918" w14:textId="77777777" w:rsidTr="006308CA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  <w:hideMark/>
          </w:tcPr>
          <w:p w14:paraId="6CCCF746" w14:textId="77777777" w:rsidR="006308CA" w:rsidRDefault="006308C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Código</w:t>
            </w:r>
          </w:p>
        </w:tc>
        <w:tc>
          <w:tcPr>
            <w:tcW w:w="43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  <w:hideMark/>
          </w:tcPr>
          <w:p w14:paraId="0E373CFB" w14:textId="77777777" w:rsidR="006308CA" w:rsidRDefault="006308C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Nombre</w:t>
            </w:r>
          </w:p>
        </w:tc>
      </w:tr>
      <w:tr w:rsidR="006308CA" w:rsidRPr="00216567" w14:paraId="0C2FD490" w14:textId="77777777" w:rsidTr="006308CA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47B9A" w14:textId="77777777" w:rsidR="006308CA" w:rsidRPr="00216567" w:rsidRDefault="006308CA" w:rsidP="00216567">
            <w:pPr>
              <w:spacing w:before="120" w:after="120" w:line="240" w:lineRule="auto"/>
              <w:rPr>
                <w:rStyle w:val="nfasis"/>
                <w:b/>
                <w:bCs/>
                <w:i w:val="0"/>
                <w:color w:val="000000"/>
                <w:lang w:val="en-AU"/>
              </w:rPr>
            </w:pPr>
            <w:r w:rsidRPr="00216567">
              <w:rPr>
                <w:rStyle w:val="nfasis"/>
                <w:b/>
                <w:bCs/>
                <w:i w:val="0"/>
                <w:color w:val="000000"/>
                <w:lang w:val="en-AU"/>
              </w:rPr>
              <w:t>MI3060</w:t>
            </w:r>
          </w:p>
        </w:tc>
        <w:tc>
          <w:tcPr>
            <w:tcW w:w="43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67C6B" w14:textId="77777777" w:rsidR="006308CA" w:rsidRPr="00216567" w:rsidRDefault="006308CA" w:rsidP="00216567">
            <w:pPr>
              <w:spacing w:before="120" w:after="120" w:line="240" w:lineRule="auto"/>
              <w:rPr>
                <w:rStyle w:val="nfasis"/>
                <w:b/>
                <w:bCs/>
                <w:i w:val="0"/>
                <w:color w:val="000000"/>
                <w:lang w:val="en-AU"/>
              </w:rPr>
            </w:pPr>
            <w:r w:rsidRPr="00216567">
              <w:rPr>
                <w:rStyle w:val="nfasis"/>
                <w:b/>
                <w:bCs/>
                <w:i w:val="0"/>
                <w:color w:val="000000"/>
                <w:lang w:val="en-AU"/>
              </w:rPr>
              <w:t xml:space="preserve">Resistencia de </w:t>
            </w:r>
            <w:proofErr w:type="spellStart"/>
            <w:r w:rsidRPr="00216567">
              <w:rPr>
                <w:rStyle w:val="nfasis"/>
                <w:b/>
                <w:bCs/>
                <w:i w:val="0"/>
                <w:color w:val="000000"/>
                <w:lang w:val="en-AU"/>
              </w:rPr>
              <w:t>Materiales</w:t>
            </w:r>
            <w:proofErr w:type="spellEnd"/>
          </w:p>
        </w:tc>
      </w:tr>
      <w:tr w:rsidR="006308CA" w14:paraId="1C7EFBEF" w14:textId="77777777" w:rsidTr="006308CA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  <w:hideMark/>
          </w:tcPr>
          <w:p w14:paraId="21FA5AED" w14:textId="77777777" w:rsidR="006308CA" w:rsidRDefault="006308C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Nombre en Inglés</w:t>
            </w:r>
          </w:p>
        </w:tc>
      </w:tr>
      <w:tr w:rsidR="006308CA" w14:paraId="14FBCF82" w14:textId="77777777" w:rsidTr="006308CA">
        <w:trPr>
          <w:trHeight w:val="43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BE64" w14:textId="77777777" w:rsidR="006308CA" w:rsidRPr="006308CA" w:rsidRDefault="006308CA" w:rsidP="00216567">
            <w:pPr>
              <w:spacing w:before="120" w:after="120" w:line="240" w:lineRule="auto"/>
              <w:rPr>
                <w:rFonts w:cs="Calibri"/>
                <w:b/>
                <w:lang w:val="en-AU"/>
              </w:rPr>
            </w:pPr>
            <w:r w:rsidRPr="006308CA">
              <w:rPr>
                <w:rStyle w:val="nfasis"/>
                <w:rFonts w:cs="Calibri"/>
                <w:b/>
                <w:bCs/>
                <w:i w:val="0"/>
                <w:iCs w:val="0"/>
                <w:color w:val="000000"/>
                <w:lang w:val="en-AU"/>
              </w:rPr>
              <w:t>Strength of materials</w:t>
            </w:r>
          </w:p>
        </w:tc>
      </w:tr>
      <w:tr w:rsidR="006308CA" w14:paraId="40F29E58" w14:textId="77777777" w:rsidTr="00244678">
        <w:tc>
          <w:tcPr>
            <w:tcW w:w="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  <w:vAlign w:val="center"/>
            <w:hideMark/>
          </w:tcPr>
          <w:p w14:paraId="1B546527" w14:textId="77777777" w:rsidR="006308CA" w:rsidRDefault="006308CA">
            <w:pPr>
              <w:tabs>
                <w:tab w:val="left" w:pos="1210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SCT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  <w:vAlign w:val="center"/>
            <w:hideMark/>
          </w:tcPr>
          <w:p w14:paraId="0FB9421E" w14:textId="77777777" w:rsidR="006308CA" w:rsidRDefault="006308C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Unidades Docentes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  <w:vAlign w:val="center"/>
            <w:hideMark/>
          </w:tcPr>
          <w:p w14:paraId="512A2E2C" w14:textId="77777777" w:rsidR="006308CA" w:rsidRDefault="006308C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Horas de Cátedra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  <w:vAlign w:val="center"/>
            <w:hideMark/>
          </w:tcPr>
          <w:p w14:paraId="5A3A2D71" w14:textId="77777777" w:rsidR="006308CA" w:rsidRDefault="006308C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Horas Docencia Auxiliar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  <w:vAlign w:val="center"/>
            <w:hideMark/>
          </w:tcPr>
          <w:p w14:paraId="04EE31A1" w14:textId="77777777" w:rsidR="006308CA" w:rsidRDefault="006308C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Horas de Trabajo Personal</w:t>
            </w:r>
          </w:p>
        </w:tc>
      </w:tr>
      <w:tr w:rsidR="006308CA" w14:paraId="46CA2AF6" w14:textId="77777777" w:rsidTr="00244678">
        <w:tc>
          <w:tcPr>
            <w:tcW w:w="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159EE" w14:textId="77777777" w:rsidR="006308CA" w:rsidRDefault="006308CA" w:rsidP="00347201">
            <w:pPr>
              <w:spacing w:before="120"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6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3CFA2" w14:textId="77777777" w:rsidR="006308CA" w:rsidRDefault="006308CA" w:rsidP="00347201">
            <w:pPr>
              <w:pStyle w:val="Textoindependiente2"/>
              <w:spacing w:before="120" w:after="12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s-CL"/>
              </w:rPr>
              <w:t>10</w:t>
            </w:r>
          </w:p>
        </w:tc>
        <w:tc>
          <w:tcPr>
            <w:tcW w:w="1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16153" w14:textId="77777777" w:rsidR="006308CA" w:rsidRDefault="006308CA" w:rsidP="00347201">
            <w:pPr>
              <w:spacing w:before="120" w:after="120"/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A770" w14:textId="38106DD0" w:rsidR="006308CA" w:rsidRDefault="00336602" w:rsidP="00347201">
            <w:pPr>
              <w:spacing w:before="120" w:after="120"/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1,</w:t>
            </w:r>
            <w:r w:rsidR="006308CA">
              <w:rPr>
                <w:rFonts w:cs="Calibri"/>
                <w:lang w:val="es-CL"/>
              </w:rPr>
              <w:t>5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37F2" w14:textId="0070A401" w:rsidR="006308CA" w:rsidRDefault="00336602" w:rsidP="00336602">
            <w:pPr>
              <w:tabs>
                <w:tab w:val="center" w:pos="699"/>
                <w:tab w:val="left" w:pos="1240"/>
              </w:tabs>
              <w:spacing w:before="120" w:after="120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ab/>
              <w:t>5,</w:t>
            </w:r>
            <w:r w:rsidR="006308CA">
              <w:rPr>
                <w:rFonts w:cs="Calibri"/>
                <w:lang w:val="es-CL"/>
              </w:rPr>
              <w:t>5</w:t>
            </w:r>
            <w:r>
              <w:rPr>
                <w:rFonts w:cs="Calibri"/>
                <w:lang w:val="es-CL"/>
              </w:rPr>
              <w:tab/>
            </w:r>
          </w:p>
        </w:tc>
      </w:tr>
      <w:tr w:rsidR="006308CA" w14:paraId="2FF9A0A5" w14:textId="77777777" w:rsidTr="00244678">
        <w:tc>
          <w:tcPr>
            <w:tcW w:w="3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  <w:vAlign w:val="center"/>
            <w:hideMark/>
          </w:tcPr>
          <w:p w14:paraId="54DEF65C" w14:textId="77777777" w:rsidR="006308CA" w:rsidRDefault="006308C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Requisitos</w:t>
            </w:r>
          </w:p>
        </w:tc>
        <w:tc>
          <w:tcPr>
            <w:tcW w:w="1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  <w:vAlign w:val="center"/>
            <w:hideMark/>
          </w:tcPr>
          <w:p w14:paraId="089DFCD8" w14:textId="77777777" w:rsidR="006308CA" w:rsidRDefault="006308C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Carácter del Curso</w:t>
            </w:r>
          </w:p>
        </w:tc>
      </w:tr>
      <w:tr w:rsidR="006308CA" w:rsidRPr="006308CA" w14:paraId="124E4EAE" w14:textId="77777777" w:rsidTr="00244678">
        <w:tc>
          <w:tcPr>
            <w:tcW w:w="3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99EF" w14:textId="54D726DA" w:rsidR="006308CA" w:rsidRPr="0026279B" w:rsidRDefault="00101D3E" w:rsidP="00216567">
            <w:pPr>
              <w:spacing w:before="120" w:after="120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Mecánica</w:t>
            </w:r>
            <w:r w:rsidR="006308CA">
              <w:rPr>
                <w:rFonts w:cs="Calibri"/>
                <w:spacing w:val="-3"/>
              </w:rPr>
              <w:t xml:space="preserve"> </w:t>
            </w:r>
            <w:r>
              <w:rPr>
                <w:rFonts w:cs="Calibri"/>
                <w:spacing w:val="-3"/>
              </w:rPr>
              <w:t>FI2001</w:t>
            </w:r>
          </w:p>
          <w:p w14:paraId="5DE21DF2" w14:textId="14A34570" w:rsidR="006308CA" w:rsidRDefault="006308CA" w:rsidP="00216567">
            <w:pPr>
              <w:pStyle w:val="Sinespaciado"/>
              <w:spacing w:before="120" w:after="120"/>
              <w:rPr>
                <w:rFonts w:cs="Calibri"/>
                <w:color w:val="FF0000"/>
              </w:rPr>
            </w:pPr>
            <w:r w:rsidRPr="0026279B">
              <w:rPr>
                <w:rFonts w:cs="Calibri"/>
                <w:spacing w:val="-3"/>
              </w:rPr>
              <w:t>Cál</w:t>
            </w:r>
            <w:r w:rsidR="009E024A">
              <w:rPr>
                <w:rFonts w:cs="Calibri"/>
                <w:spacing w:val="-3"/>
              </w:rPr>
              <w:t>culo Avanzado y Aplicaciones MA</w:t>
            </w:r>
            <w:r w:rsidRPr="0026279B">
              <w:rPr>
                <w:rFonts w:cs="Calibri"/>
                <w:spacing w:val="-3"/>
              </w:rPr>
              <w:t>2002</w:t>
            </w:r>
          </w:p>
        </w:tc>
        <w:tc>
          <w:tcPr>
            <w:tcW w:w="1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8E88E" w14:textId="05C6D46D" w:rsidR="006308CA" w:rsidRDefault="006308CA" w:rsidP="009E024A">
            <w:pPr>
              <w:spacing w:before="120" w:after="120" w:line="240" w:lineRule="auto"/>
              <w:rPr>
                <w:rFonts w:cs="Calibri"/>
                <w:lang w:val="es-MX"/>
              </w:rPr>
            </w:pPr>
            <w:r w:rsidRPr="004A2013">
              <w:rPr>
                <w:rFonts w:cs="Calibri"/>
                <w:spacing w:val="-3"/>
              </w:rPr>
              <w:t xml:space="preserve">Obligatorio </w:t>
            </w:r>
            <w:r w:rsidR="009E024A">
              <w:rPr>
                <w:rFonts w:cs="Calibri"/>
                <w:spacing w:val="-3"/>
              </w:rPr>
              <w:t xml:space="preserve">para </w:t>
            </w:r>
            <w:r w:rsidR="009E024A">
              <w:t>Licenciatura en Ciencias de la Ingeniería</w:t>
            </w:r>
            <w:r w:rsidR="009E024A">
              <w:t>,</w:t>
            </w:r>
            <w:r w:rsidR="009E024A">
              <w:t xml:space="preserve"> Mención Minería y Metalurgia Extractiva</w:t>
            </w:r>
          </w:p>
        </w:tc>
      </w:tr>
      <w:tr w:rsidR="006308CA" w14:paraId="1A5C217E" w14:textId="77777777" w:rsidTr="006308CA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  <w:hideMark/>
          </w:tcPr>
          <w:p w14:paraId="612D1A70" w14:textId="77777777" w:rsidR="006308CA" w:rsidRDefault="006308C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Resultados de Aprendizaje</w:t>
            </w:r>
          </w:p>
        </w:tc>
      </w:tr>
      <w:tr w:rsidR="006308CA" w:rsidRPr="006308CA" w14:paraId="0B8E30AC" w14:textId="77777777" w:rsidTr="002826BA">
        <w:trPr>
          <w:trHeight w:val="2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9A57" w14:textId="77777777" w:rsidR="006308CA" w:rsidRDefault="006308CA">
            <w:pPr>
              <w:rPr>
                <w:rFonts w:cs="Calibri"/>
                <w:lang w:val="es-MX"/>
              </w:rPr>
            </w:pPr>
            <w:r>
              <w:rPr>
                <w:rFonts w:cs="Calibri"/>
                <w:lang w:val="es-MX"/>
              </w:rPr>
              <w:t>El estudiante al término del curso demuestra que:</w:t>
            </w:r>
          </w:p>
          <w:p w14:paraId="7C96E4F4" w14:textId="77777777" w:rsidR="00D47FAE" w:rsidRDefault="002B61ED" w:rsidP="00D47FAE">
            <w:pPr>
              <w:suppressAutoHyphens/>
              <w:jc w:val="both"/>
              <w:rPr>
                <w:rFonts w:eastAsia="Times New Roman" w:cs="Calibri"/>
                <w:spacing w:val="-3"/>
                <w:lang w:val="es-ES_tradnl" w:eastAsia="es-ES"/>
              </w:rPr>
            </w:pPr>
            <w:r w:rsidRPr="0026279B">
              <w:rPr>
                <w:rFonts w:eastAsia="Times New Roman" w:cs="Calibri"/>
                <w:spacing w:val="-3"/>
                <w:lang w:val="es-ES_tradnl" w:eastAsia="es-ES"/>
              </w:rPr>
              <w:t xml:space="preserve">• </w:t>
            </w:r>
            <w:r w:rsidRPr="006851EC">
              <w:rPr>
                <w:rFonts w:eastAsia="Times New Roman" w:cs="Calibri"/>
                <w:b/>
                <w:spacing w:val="-3"/>
                <w:lang w:val="es-ES_tradnl" w:eastAsia="es-ES"/>
              </w:rPr>
              <w:t>Aplica</w:t>
            </w:r>
            <w:r w:rsidRPr="0026279B">
              <w:rPr>
                <w:rFonts w:eastAsia="Times New Roman" w:cs="Calibri"/>
                <w:spacing w:val="-3"/>
                <w:lang w:val="es-ES_tradnl" w:eastAsia="es-ES"/>
              </w:rPr>
              <w:t xml:space="preserve"> principios de elasticida</w:t>
            </w:r>
            <w:r>
              <w:rPr>
                <w:rFonts w:eastAsia="Times New Roman" w:cs="Calibri"/>
                <w:spacing w:val="-3"/>
                <w:lang w:val="es-ES_tradnl" w:eastAsia="es-ES"/>
              </w:rPr>
              <w:t xml:space="preserve">d a la solución de problemas de </w:t>
            </w:r>
            <w:r w:rsidRPr="0026279B">
              <w:rPr>
                <w:rFonts w:eastAsia="Times New Roman" w:cs="Calibri"/>
                <w:spacing w:val="-3"/>
                <w:lang w:val="es-ES_tradnl" w:eastAsia="es-ES"/>
              </w:rPr>
              <w:t>esfuerzo y deformación de sólidos elásticos.</w:t>
            </w:r>
          </w:p>
          <w:p w14:paraId="43DA4D51" w14:textId="780FE125" w:rsidR="006308CA" w:rsidRDefault="002B61ED" w:rsidP="00D47FAE">
            <w:pPr>
              <w:suppressAutoHyphens/>
              <w:jc w:val="both"/>
              <w:rPr>
                <w:rFonts w:eastAsia="Times New Roman" w:cs="Calibri"/>
                <w:spacing w:val="-3"/>
                <w:lang w:val="es-ES_tradnl" w:eastAsia="es-ES"/>
              </w:rPr>
            </w:pPr>
            <w:r w:rsidRPr="0026279B">
              <w:rPr>
                <w:rFonts w:eastAsia="Times New Roman" w:cs="Calibri"/>
                <w:spacing w:val="-3"/>
                <w:lang w:val="es-ES_tradnl" w:eastAsia="es-ES"/>
              </w:rPr>
              <w:t xml:space="preserve">• </w:t>
            </w:r>
            <w:r w:rsidRPr="006851EC">
              <w:rPr>
                <w:rFonts w:eastAsia="Times New Roman" w:cs="Calibri"/>
                <w:b/>
                <w:spacing w:val="-3"/>
                <w:lang w:val="es-ES_tradnl" w:eastAsia="es-ES"/>
              </w:rPr>
              <w:t>Plantea</w:t>
            </w:r>
            <w:r w:rsidRPr="0026279B">
              <w:rPr>
                <w:rFonts w:eastAsia="Times New Roman" w:cs="Calibri"/>
                <w:spacing w:val="-3"/>
                <w:lang w:val="es-ES_tradnl" w:eastAsia="es-ES"/>
              </w:rPr>
              <w:t xml:space="preserve"> y </w:t>
            </w:r>
            <w:r w:rsidRPr="006851EC">
              <w:rPr>
                <w:rFonts w:eastAsia="Times New Roman" w:cs="Calibri"/>
                <w:b/>
                <w:spacing w:val="-3"/>
                <w:lang w:val="es-ES_tradnl" w:eastAsia="es-ES"/>
              </w:rPr>
              <w:t>resuelve</w:t>
            </w:r>
            <w:r w:rsidRPr="0026279B">
              <w:rPr>
                <w:rFonts w:eastAsia="Times New Roman" w:cs="Calibri"/>
                <w:spacing w:val="-3"/>
                <w:lang w:val="es-ES_tradnl" w:eastAsia="es-ES"/>
              </w:rPr>
              <w:t xml:space="preserve"> problemas usual</w:t>
            </w:r>
            <w:r>
              <w:rPr>
                <w:rFonts w:eastAsia="Times New Roman" w:cs="Calibri"/>
                <w:spacing w:val="-3"/>
                <w:lang w:val="es-ES_tradnl" w:eastAsia="es-ES"/>
              </w:rPr>
              <w:t xml:space="preserve">es de resistencia de materiales </w:t>
            </w:r>
            <w:r w:rsidRPr="0026279B">
              <w:rPr>
                <w:rFonts w:eastAsia="Times New Roman" w:cs="Calibri"/>
                <w:spacing w:val="-3"/>
                <w:lang w:val="es-ES_tradnl" w:eastAsia="es-ES"/>
              </w:rPr>
              <w:t xml:space="preserve">en Ingeniería </w:t>
            </w:r>
            <w:r w:rsidR="009E024A">
              <w:rPr>
                <w:rFonts w:eastAsia="Times New Roman" w:cs="Calibri"/>
                <w:spacing w:val="-3"/>
                <w:lang w:val="es-ES_tradnl" w:eastAsia="es-ES"/>
              </w:rPr>
              <w:t>de</w:t>
            </w:r>
            <w:r>
              <w:rPr>
                <w:rFonts w:eastAsia="Times New Roman" w:cs="Calibri"/>
                <w:spacing w:val="-3"/>
                <w:lang w:val="es-ES_tradnl" w:eastAsia="es-ES"/>
              </w:rPr>
              <w:t xml:space="preserve"> </w:t>
            </w:r>
            <w:r w:rsidR="009E024A">
              <w:rPr>
                <w:rFonts w:eastAsia="Times New Roman" w:cs="Calibri"/>
                <w:spacing w:val="-3"/>
                <w:lang w:val="es-ES_tradnl" w:eastAsia="es-ES"/>
              </w:rPr>
              <w:t>M</w:t>
            </w:r>
            <w:r>
              <w:rPr>
                <w:rFonts w:eastAsia="Times New Roman" w:cs="Calibri"/>
                <w:spacing w:val="-3"/>
                <w:lang w:val="es-ES_tradnl" w:eastAsia="es-ES"/>
              </w:rPr>
              <w:t>inas</w:t>
            </w:r>
            <w:r w:rsidRPr="0026279B">
              <w:rPr>
                <w:rFonts w:eastAsia="Times New Roman" w:cs="Calibri"/>
                <w:spacing w:val="-3"/>
                <w:lang w:val="es-ES_tradnl" w:eastAsia="es-ES"/>
              </w:rPr>
              <w:t>.</w:t>
            </w:r>
          </w:p>
          <w:p w14:paraId="28D4ECD3" w14:textId="15710D81" w:rsidR="002B61ED" w:rsidRPr="002B61ED" w:rsidRDefault="002B61ED" w:rsidP="00A93620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spacing w:val="-3"/>
                <w:lang w:val="es-ES_tradnl" w:eastAsia="es-ES"/>
              </w:rPr>
            </w:pPr>
            <w:r w:rsidRPr="0026279B">
              <w:rPr>
                <w:rFonts w:eastAsia="Times New Roman" w:cs="Calibri"/>
                <w:spacing w:val="-3"/>
                <w:lang w:val="es-ES_tradnl" w:eastAsia="es-ES"/>
              </w:rPr>
              <w:t xml:space="preserve">• </w:t>
            </w:r>
            <w:r w:rsidRPr="006851EC">
              <w:rPr>
                <w:rFonts w:cs="Calibri"/>
                <w:b/>
                <w:lang w:val="es-MX"/>
              </w:rPr>
              <w:t>Distingue</w:t>
            </w:r>
            <w:r>
              <w:rPr>
                <w:rFonts w:cs="Calibri"/>
                <w:lang w:val="es-MX"/>
              </w:rPr>
              <w:t xml:space="preserve"> los fundamentos que definen el comportamiento de </w:t>
            </w:r>
            <w:r w:rsidR="00347201">
              <w:rPr>
                <w:rFonts w:cs="Calibri"/>
                <w:lang w:val="es-MX"/>
              </w:rPr>
              <w:t>roca</w:t>
            </w:r>
            <w:r w:rsidR="00A93620">
              <w:rPr>
                <w:rFonts w:cs="Calibri"/>
                <w:lang w:val="es-MX"/>
              </w:rPr>
              <w:t xml:space="preserve"> intacta</w:t>
            </w:r>
            <w:r w:rsidRPr="0026279B">
              <w:rPr>
                <w:rFonts w:eastAsia="Times New Roman" w:cs="Calibri"/>
                <w:spacing w:val="-3"/>
                <w:lang w:val="es-ES_tradnl" w:eastAsia="es-ES"/>
              </w:rPr>
              <w:t>.</w:t>
            </w:r>
          </w:p>
        </w:tc>
      </w:tr>
      <w:tr w:rsidR="006308CA" w14:paraId="2C9CB7B9" w14:textId="77777777" w:rsidTr="006308CA">
        <w:trPr>
          <w:trHeight w:val="269"/>
        </w:trPr>
        <w:tc>
          <w:tcPr>
            <w:tcW w:w="24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  <w:hideMark/>
          </w:tcPr>
          <w:p w14:paraId="68EDFE0A" w14:textId="77777777" w:rsidR="006308CA" w:rsidRDefault="006308C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Metodología Docente</w:t>
            </w:r>
          </w:p>
        </w:tc>
        <w:tc>
          <w:tcPr>
            <w:tcW w:w="25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  <w:hideMark/>
          </w:tcPr>
          <w:p w14:paraId="0D37B162" w14:textId="77777777" w:rsidR="006308CA" w:rsidRDefault="006308C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Evaluación General</w:t>
            </w:r>
          </w:p>
        </w:tc>
      </w:tr>
      <w:tr w:rsidR="006308CA" w:rsidRPr="006308CA" w14:paraId="0B816305" w14:textId="77777777" w:rsidTr="006308CA">
        <w:trPr>
          <w:trHeight w:val="1140"/>
        </w:trPr>
        <w:tc>
          <w:tcPr>
            <w:tcW w:w="24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C16D" w14:textId="7E91B9EF" w:rsidR="006308CA" w:rsidRDefault="006308CA" w:rsidP="00216567">
            <w:pPr>
              <w:spacing w:before="120" w:after="0" w:line="240" w:lineRule="auto"/>
              <w:rPr>
                <w:rFonts w:cs="Calibri"/>
              </w:rPr>
            </w:pPr>
            <w:r>
              <w:rPr>
                <w:rFonts w:eastAsia="Times New Roman" w:cs="Calibri"/>
                <w:lang w:eastAsia="es-ES"/>
              </w:rPr>
              <w:t>La estrategia metodológica que se desarrollará en este curso es:</w:t>
            </w:r>
          </w:p>
          <w:p w14:paraId="7FB040AB" w14:textId="77777777" w:rsidR="006308CA" w:rsidRDefault="006308CA" w:rsidP="002165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Clases expositivas.</w:t>
            </w:r>
          </w:p>
          <w:p w14:paraId="27ADEAAA" w14:textId="77777777" w:rsidR="006308CA" w:rsidRDefault="006308CA" w:rsidP="002165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Clases auxiliares.</w:t>
            </w:r>
          </w:p>
          <w:p w14:paraId="5610500D" w14:textId="77777777" w:rsidR="006308CA" w:rsidRDefault="006308CA" w:rsidP="002165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Tareas.</w:t>
            </w:r>
          </w:p>
          <w:p w14:paraId="4ADBE9D3" w14:textId="77777777" w:rsidR="006308CA" w:rsidRDefault="006308CA" w:rsidP="00216567">
            <w:pPr>
              <w:spacing w:before="120" w:after="0" w:line="240" w:lineRule="auto"/>
              <w:rPr>
                <w:rFonts w:cs="Calibri"/>
              </w:rPr>
            </w:pPr>
          </w:p>
        </w:tc>
        <w:tc>
          <w:tcPr>
            <w:tcW w:w="25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1B17" w14:textId="143D352A" w:rsidR="006308CA" w:rsidRDefault="006308CA" w:rsidP="00216567">
            <w:pPr>
              <w:spacing w:before="120"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 propuesta de evaluación es de proceso, en donde el estudiante deberá demostrar sus competencias en las siguientes instancias:</w:t>
            </w:r>
            <w:r w:rsidR="009E024A">
              <w:rPr>
                <w:rFonts w:cs="Calibri"/>
              </w:rPr>
              <w:t xml:space="preserve"> controles, tareas, examen.</w:t>
            </w:r>
          </w:p>
          <w:p w14:paraId="2221F359" w14:textId="379706DA" w:rsidR="00347201" w:rsidRDefault="006308CA" w:rsidP="00216567">
            <w:pPr>
              <w:pStyle w:val="Sinespaciado"/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La ponderación será definida por los docentes del curso.</w:t>
            </w:r>
          </w:p>
        </w:tc>
      </w:tr>
    </w:tbl>
    <w:p w14:paraId="7DC06771" w14:textId="77777777" w:rsidR="00244678" w:rsidRDefault="00244678" w:rsidP="00244678">
      <w:pPr>
        <w:jc w:val="center"/>
        <w:rPr>
          <w:rFonts w:cs="Calibri"/>
          <w:b/>
        </w:rPr>
      </w:pPr>
    </w:p>
    <w:p w14:paraId="594D55D5" w14:textId="77777777" w:rsidR="00244678" w:rsidRDefault="00244678">
      <w:pPr>
        <w:rPr>
          <w:rFonts w:cs="Calibri"/>
          <w:b/>
        </w:rPr>
      </w:pPr>
      <w:r>
        <w:rPr>
          <w:rFonts w:cs="Calibri"/>
          <w:b/>
        </w:rPr>
        <w:br w:type="page"/>
      </w:r>
    </w:p>
    <w:p w14:paraId="06E2A8EB" w14:textId="77777777" w:rsidR="00844C19" w:rsidRPr="00844C19" w:rsidRDefault="00844C19" w:rsidP="00844C19">
      <w:pPr>
        <w:spacing w:after="0" w:line="240" w:lineRule="auto"/>
        <w:rPr>
          <w:lang w:val="es-CL"/>
        </w:rPr>
      </w:pPr>
    </w:p>
    <w:p w14:paraId="4076FF5C" w14:textId="77777777" w:rsidR="00244678" w:rsidRPr="004A2013" w:rsidRDefault="00244678" w:rsidP="00244678">
      <w:pPr>
        <w:jc w:val="center"/>
        <w:rPr>
          <w:rFonts w:cs="Calibri"/>
          <w:b/>
        </w:rPr>
      </w:pPr>
      <w:r w:rsidRPr="004A2013">
        <w:rPr>
          <w:rFonts w:cs="Calibri"/>
          <w:b/>
        </w:rPr>
        <w:t>Unidades Temáticas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0"/>
        <w:gridCol w:w="2425"/>
        <w:gridCol w:w="3031"/>
        <w:gridCol w:w="606"/>
        <w:gridCol w:w="1700"/>
      </w:tblGrid>
      <w:tr w:rsidR="00244678" w:rsidRPr="00BC3A6D" w14:paraId="0FB25F7C" w14:textId="77777777" w:rsidTr="008F399E">
        <w:tc>
          <w:tcPr>
            <w:tcW w:w="1384" w:type="dxa"/>
            <w:shd w:val="solid" w:color="A6A6A6" w:fill="auto"/>
          </w:tcPr>
          <w:p w14:paraId="302F4AE8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BC3A6D">
              <w:rPr>
                <w:rFonts w:cs="Calibri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215981FF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BC3A6D">
              <w:rPr>
                <w:rFonts w:cs="Calibri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01DCD3B4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BC3A6D">
              <w:rPr>
                <w:rFonts w:cs="Calibri"/>
              </w:rPr>
              <w:t>Duración en Semanas</w:t>
            </w:r>
          </w:p>
        </w:tc>
      </w:tr>
      <w:tr w:rsidR="00244678" w:rsidRPr="00BC3A6D" w14:paraId="2D3C7BB8" w14:textId="77777777" w:rsidTr="008F399E">
        <w:tc>
          <w:tcPr>
            <w:tcW w:w="1384" w:type="dxa"/>
            <w:tcBorders>
              <w:bottom w:val="single" w:sz="4" w:space="0" w:color="000000"/>
            </w:tcBorders>
          </w:tcPr>
          <w:p w14:paraId="4905C947" w14:textId="77777777" w:rsidR="00244678" w:rsidRPr="00BC3A6D" w:rsidRDefault="00244678" w:rsidP="001B7F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E07803B" w14:textId="77777777" w:rsidR="00244678" w:rsidRPr="00BC3A6D" w:rsidRDefault="00244678" w:rsidP="006B7636">
            <w:pPr>
              <w:spacing w:after="0"/>
              <w:jc w:val="center"/>
              <w:rPr>
                <w:rFonts w:cs="Calibri"/>
                <w:b/>
              </w:rPr>
            </w:pPr>
            <w:r w:rsidRPr="00BC3A6D">
              <w:rPr>
                <w:rFonts w:cs="Calibri"/>
                <w:b/>
              </w:rPr>
              <w:t xml:space="preserve">Fundamentos del comportamiento de </w:t>
            </w:r>
            <w:r>
              <w:rPr>
                <w:rFonts w:cs="Calibri"/>
                <w:b/>
              </w:rPr>
              <w:t>materiales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00CF56AB" w14:textId="77777777" w:rsidR="00244678" w:rsidRPr="00BC3A6D" w:rsidRDefault="00244678" w:rsidP="001B7F3A">
            <w:pPr>
              <w:spacing w:after="0"/>
              <w:jc w:val="center"/>
              <w:rPr>
                <w:rFonts w:cs="Calibri"/>
                <w:lang w:val="es-MX"/>
              </w:rPr>
            </w:pPr>
            <w:r>
              <w:rPr>
                <w:rFonts w:cs="Calibri"/>
                <w:lang w:val="es-MX"/>
              </w:rPr>
              <w:t>10</w:t>
            </w:r>
          </w:p>
        </w:tc>
      </w:tr>
      <w:tr w:rsidR="00244678" w:rsidRPr="00BC3A6D" w14:paraId="54BE920A" w14:textId="77777777" w:rsidTr="008F399E">
        <w:tc>
          <w:tcPr>
            <w:tcW w:w="3652" w:type="dxa"/>
            <w:gridSpan w:val="2"/>
            <w:shd w:val="solid" w:color="A6A6A6" w:fill="auto"/>
            <w:vAlign w:val="center"/>
          </w:tcPr>
          <w:p w14:paraId="04631206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BC3A6D">
              <w:rPr>
                <w:rFonts w:cs="Calibri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14:paraId="67B7166E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BC3A6D">
              <w:rPr>
                <w:rFonts w:cs="Calibri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14:paraId="75E45C87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BC3A6D">
              <w:rPr>
                <w:rFonts w:cs="Calibri"/>
              </w:rPr>
              <w:t>Referencias a la Bibliografía</w:t>
            </w:r>
          </w:p>
        </w:tc>
      </w:tr>
      <w:tr w:rsidR="00244678" w:rsidRPr="009E024A" w14:paraId="4AFAF7E1" w14:textId="77777777" w:rsidTr="008F399E">
        <w:tc>
          <w:tcPr>
            <w:tcW w:w="3652" w:type="dxa"/>
            <w:gridSpan w:val="2"/>
          </w:tcPr>
          <w:p w14:paraId="2DF57229" w14:textId="1770A9B3" w:rsidR="003F4997" w:rsidRDefault="00AE4822" w:rsidP="003F4997">
            <w:pPr>
              <w:pStyle w:val="Prrafodelista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 xml:space="preserve"> Estática</w:t>
            </w:r>
          </w:p>
          <w:p w14:paraId="3C295148" w14:textId="77777777" w:rsidR="003F4997" w:rsidRPr="00E33775" w:rsidRDefault="003F4997" w:rsidP="003F4997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 w:rsidRPr="00E33775">
              <w:rPr>
                <w:rFonts w:cs="Calibri"/>
                <w:spacing w:val="-3"/>
              </w:rPr>
              <w:t>Equilibrio estático,</w:t>
            </w:r>
            <w:r>
              <w:rPr>
                <w:rFonts w:cs="Calibri"/>
                <w:spacing w:val="-3"/>
              </w:rPr>
              <w:t xml:space="preserve"> </w:t>
            </w:r>
            <w:r w:rsidRPr="00E33775">
              <w:rPr>
                <w:rFonts w:cs="Calibri"/>
                <w:spacing w:val="-3"/>
              </w:rPr>
              <w:t>fuerzas equivalentes,</w:t>
            </w:r>
            <w:r>
              <w:rPr>
                <w:rFonts w:cs="Calibri"/>
                <w:spacing w:val="-3"/>
              </w:rPr>
              <w:t xml:space="preserve"> </w:t>
            </w:r>
            <w:r w:rsidRPr="00E33775">
              <w:rPr>
                <w:rFonts w:cs="Calibri"/>
                <w:spacing w:val="-3"/>
              </w:rPr>
              <w:t xml:space="preserve">torque puro, </w:t>
            </w:r>
            <w:r>
              <w:rPr>
                <w:rFonts w:cs="Calibri"/>
                <w:spacing w:val="-3"/>
              </w:rPr>
              <w:t>a</w:t>
            </w:r>
            <w:r w:rsidRPr="00E33775">
              <w:rPr>
                <w:rFonts w:cs="Calibri"/>
                <w:spacing w:val="-3"/>
              </w:rPr>
              <w:t>poyo</w:t>
            </w:r>
            <w:r>
              <w:rPr>
                <w:rFonts w:cs="Calibri"/>
                <w:spacing w:val="-3"/>
              </w:rPr>
              <w:t>s</w:t>
            </w:r>
            <w:r w:rsidRPr="00E33775">
              <w:rPr>
                <w:rFonts w:cs="Calibri"/>
                <w:spacing w:val="-3"/>
              </w:rPr>
              <w:t xml:space="preserve"> y</w:t>
            </w:r>
            <w:r>
              <w:rPr>
                <w:rFonts w:cs="Calibri"/>
                <w:spacing w:val="-3"/>
              </w:rPr>
              <w:t xml:space="preserve"> </w:t>
            </w:r>
            <w:r w:rsidRPr="00E33775">
              <w:rPr>
                <w:rFonts w:cs="Calibri"/>
                <w:spacing w:val="-3"/>
              </w:rPr>
              <w:t>reacciones.</w:t>
            </w:r>
          </w:p>
          <w:p w14:paraId="18200E73" w14:textId="77777777" w:rsidR="003F4997" w:rsidRPr="00E33775" w:rsidRDefault="003F4997" w:rsidP="003F4997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 w:rsidRPr="00E33775">
              <w:rPr>
                <w:rFonts w:cs="Calibri"/>
                <w:spacing w:val="-3"/>
              </w:rPr>
              <w:t>Problemas isostáticos e</w:t>
            </w:r>
            <w:r>
              <w:rPr>
                <w:rFonts w:cs="Calibri"/>
                <w:spacing w:val="-3"/>
              </w:rPr>
              <w:t xml:space="preserve"> </w:t>
            </w:r>
            <w:r w:rsidRPr="00E33775">
              <w:rPr>
                <w:rFonts w:cs="Calibri"/>
                <w:spacing w:val="-3"/>
              </w:rPr>
              <w:t>hiperestáticos.</w:t>
            </w:r>
          </w:p>
          <w:p w14:paraId="20D71CB5" w14:textId="77777777" w:rsidR="003F4997" w:rsidRDefault="003F4997" w:rsidP="003F4997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 w:rsidRPr="00E33775">
              <w:rPr>
                <w:rFonts w:cs="Calibri"/>
                <w:spacing w:val="-3"/>
              </w:rPr>
              <w:t>Diagramas de fuerza y</w:t>
            </w:r>
            <w:r>
              <w:rPr>
                <w:rFonts w:cs="Calibri"/>
                <w:spacing w:val="-3"/>
              </w:rPr>
              <w:t xml:space="preserve"> </w:t>
            </w:r>
            <w:r w:rsidRPr="00E33775">
              <w:rPr>
                <w:rFonts w:cs="Calibri"/>
                <w:spacing w:val="-3"/>
              </w:rPr>
              <w:t>momento.</w:t>
            </w:r>
          </w:p>
          <w:p w14:paraId="777517CE" w14:textId="77777777" w:rsidR="003F4997" w:rsidRDefault="00F4564A" w:rsidP="003F4997">
            <w:pPr>
              <w:pStyle w:val="Prrafodelista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E</w:t>
            </w:r>
            <w:r w:rsidR="003F4997">
              <w:rPr>
                <w:rFonts w:cs="Calibri"/>
                <w:spacing w:val="-3"/>
              </w:rPr>
              <w:t>lasticidad</w:t>
            </w:r>
          </w:p>
          <w:p w14:paraId="621F21AF" w14:textId="77777777" w:rsidR="00F4564A" w:rsidRDefault="00F4564A" w:rsidP="00F4564A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Concepto de esfuerzo</w:t>
            </w:r>
          </w:p>
          <w:p w14:paraId="5F5C2D7C" w14:textId="77777777" w:rsidR="00F4564A" w:rsidRDefault="00F4564A" w:rsidP="00F4564A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Concepto de deformación</w:t>
            </w:r>
          </w:p>
          <w:p w14:paraId="6E49D200" w14:textId="77777777" w:rsidR="00F4564A" w:rsidRPr="00F4564A" w:rsidRDefault="00F4564A" w:rsidP="00F4564A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 w:rsidRPr="00F4564A">
              <w:rPr>
                <w:rFonts w:cs="Calibri"/>
                <w:spacing w:val="-3"/>
              </w:rPr>
              <w:t>Relaciones constitutivas</w:t>
            </w:r>
          </w:p>
          <w:p w14:paraId="210A2FAE" w14:textId="77777777" w:rsidR="003F4997" w:rsidRDefault="00F4564A" w:rsidP="003F4997">
            <w:pPr>
              <w:pStyle w:val="Prrafodelista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P</w:t>
            </w:r>
            <w:r w:rsidR="003F4997">
              <w:rPr>
                <w:rFonts w:cs="Calibri"/>
                <w:spacing w:val="-3"/>
              </w:rPr>
              <w:t>lasticidad</w:t>
            </w:r>
          </w:p>
          <w:p w14:paraId="1ED3EC6C" w14:textId="77777777" w:rsidR="00F4564A" w:rsidRDefault="00F4564A" w:rsidP="00F4564A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Criterios de falla</w:t>
            </w:r>
          </w:p>
          <w:p w14:paraId="4321A647" w14:textId="77777777" w:rsidR="00F4564A" w:rsidRDefault="00F4564A" w:rsidP="00F4564A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Factor de resistencia y seguridad</w:t>
            </w:r>
          </w:p>
          <w:p w14:paraId="7CF4D0B9" w14:textId="77777777" w:rsidR="00F4564A" w:rsidRDefault="00F4564A" w:rsidP="00F4564A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Modelos constitutivos</w:t>
            </w:r>
          </w:p>
          <w:p w14:paraId="56F84EBA" w14:textId="77777777" w:rsidR="00F4564A" w:rsidRDefault="00F4564A" w:rsidP="00F4564A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Teoría de la plasticidad</w:t>
            </w:r>
          </w:p>
          <w:p w14:paraId="0EF129CA" w14:textId="77777777" w:rsidR="003F4997" w:rsidRDefault="003F4997" w:rsidP="003F4997">
            <w:pPr>
              <w:pStyle w:val="Prrafodelista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Mecánica de materiales</w:t>
            </w:r>
          </w:p>
          <w:p w14:paraId="54DCD34B" w14:textId="77777777" w:rsidR="003F4997" w:rsidRDefault="003F4997" w:rsidP="003F4997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Esfuerzos normales y de corte en estructuras</w:t>
            </w:r>
          </w:p>
          <w:p w14:paraId="36A2C4D4" w14:textId="77777777" w:rsidR="003F4997" w:rsidRDefault="003F4997" w:rsidP="003F4997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Torsión y flexión en estructuras</w:t>
            </w:r>
          </w:p>
          <w:p w14:paraId="1D65D807" w14:textId="77777777" w:rsidR="003F4997" w:rsidRDefault="003F4997" w:rsidP="003F4997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Esfuerzos normales y de corte en vigas</w:t>
            </w:r>
          </w:p>
          <w:p w14:paraId="671D444E" w14:textId="77777777" w:rsidR="003F4997" w:rsidRDefault="003F4997" w:rsidP="003F4997">
            <w:pPr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Flexión y deflexión en vigas</w:t>
            </w:r>
          </w:p>
          <w:p w14:paraId="68D25447" w14:textId="77777777" w:rsidR="003F4997" w:rsidRPr="00E33775" w:rsidRDefault="003F4997" w:rsidP="003F4997">
            <w:pPr>
              <w:pStyle w:val="Prrafodelista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Mecánica de fracturas</w:t>
            </w:r>
          </w:p>
          <w:p w14:paraId="67F80FDE" w14:textId="77777777" w:rsidR="00244678" w:rsidRPr="00553FA7" w:rsidRDefault="00244678" w:rsidP="003F4997">
            <w:pPr>
              <w:pStyle w:val="Sangra3detindependiente"/>
              <w:spacing w:after="0" w:line="240" w:lineRule="auto"/>
              <w:ind w:left="360"/>
              <w:rPr>
                <w:rFonts w:cs="Calibri"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3402" w:type="dxa"/>
            <w:gridSpan w:val="2"/>
          </w:tcPr>
          <w:p w14:paraId="32859CF4" w14:textId="77777777" w:rsidR="00F4564A" w:rsidRPr="00E33775" w:rsidRDefault="00F4564A" w:rsidP="00F4564A">
            <w:pPr>
              <w:tabs>
                <w:tab w:val="left" w:pos="426"/>
              </w:tabs>
              <w:suppressAutoHyphens/>
              <w:spacing w:after="0" w:line="240" w:lineRule="auto"/>
              <w:ind w:left="1440" w:hanging="1440"/>
              <w:rPr>
                <w:rFonts w:eastAsia="Times New Roman" w:cs="Calibri"/>
                <w:spacing w:val="-3"/>
                <w:lang w:val="es-ES_tradnl" w:eastAsia="es-ES"/>
              </w:rPr>
            </w:pPr>
            <w:r w:rsidRPr="00E33775">
              <w:rPr>
                <w:rFonts w:eastAsia="Times New Roman" w:cs="Calibri"/>
                <w:spacing w:val="-3"/>
                <w:lang w:val="es-ES_tradnl" w:eastAsia="es-ES"/>
              </w:rPr>
              <w:t>El estudiante:</w:t>
            </w:r>
          </w:p>
          <w:p w14:paraId="7DBB03DC" w14:textId="77777777" w:rsidR="00592C7D" w:rsidRDefault="00592C7D" w:rsidP="0023533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E60965">
              <w:rPr>
                <w:rFonts w:cs="Calibri"/>
                <w:b/>
                <w:spacing w:val="-3"/>
              </w:rPr>
              <w:t>Explica</w:t>
            </w:r>
            <w:r w:rsidRPr="0023533A">
              <w:rPr>
                <w:rFonts w:cs="Calibri"/>
                <w:spacing w:val="-3"/>
              </w:rPr>
              <w:t xml:space="preserve"> los </w:t>
            </w:r>
            <w:r>
              <w:rPr>
                <w:rFonts w:cs="Calibri"/>
                <w:spacing w:val="-3"/>
              </w:rPr>
              <w:t xml:space="preserve">principios y </w:t>
            </w:r>
            <w:r w:rsidRPr="0023533A">
              <w:rPr>
                <w:rFonts w:cs="Calibri"/>
                <w:spacing w:val="-3"/>
              </w:rPr>
              <w:t xml:space="preserve">conceptos básicos de la </w:t>
            </w:r>
            <w:r>
              <w:rPr>
                <w:rFonts w:cs="Calibri"/>
                <w:spacing w:val="-3"/>
              </w:rPr>
              <w:t>teoría de la elasticidad y plasticidad,</w:t>
            </w:r>
            <w:r w:rsidRPr="0023533A">
              <w:rPr>
                <w:rFonts w:cs="Calibri"/>
                <w:spacing w:val="-3"/>
              </w:rPr>
              <w:t xml:space="preserve"> del comportamiento mecánico de materiales</w:t>
            </w:r>
            <w:r>
              <w:rPr>
                <w:rFonts w:cs="Calibri"/>
                <w:spacing w:val="-3"/>
              </w:rPr>
              <w:t xml:space="preserve"> y </w:t>
            </w:r>
            <w:r w:rsidRPr="0023533A">
              <w:rPr>
                <w:rFonts w:cs="Calibri"/>
                <w:spacing w:val="-3"/>
              </w:rPr>
              <w:t>de la mecánica de fractura.</w:t>
            </w:r>
          </w:p>
          <w:p w14:paraId="4AE3064B" w14:textId="0A8FF8B9" w:rsidR="0023533A" w:rsidRPr="0023533A" w:rsidRDefault="00F4564A" w:rsidP="0023533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E60965">
              <w:rPr>
                <w:rFonts w:cs="Calibri"/>
                <w:b/>
                <w:spacing w:val="-3"/>
              </w:rPr>
              <w:t>Calcula</w:t>
            </w:r>
            <w:r w:rsidRPr="0023533A">
              <w:rPr>
                <w:rFonts w:cs="Calibri"/>
                <w:spacing w:val="-3"/>
              </w:rPr>
              <w:t xml:space="preserve"> las fuerzas y momentos angulares en cuerpos rígidos, mecanismos y estructuras simples</w:t>
            </w:r>
          </w:p>
          <w:p w14:paraId="02755A4B" w14:textId="77777777" w:rsidR="0023533A" w:rsidRPr="0023533A" w:rsidRDefault="00F4564A" w:rsidP="0023533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E60965">
              <w:rPr>
                <w:rFonts w:cs="Calibri"/>
                <w:b/>
                <w:spacing w:val="-3"/>
              </w:rPr>
              <w:t>Determina</w:t>
            </w:r>
            <w:r w:rsidRPr="0023533A">
              <w:rPr>
                <w:rFonts w:cs="Calibri"/>
                <w:spacing w:val="-3"/>
              </w:rPr>
              <w:t xml:space="preserve"> el estado de fuerzas internas en un cuerpo</w:t>
            </w:r>
          </w:p>
          <w:p w14:paraId="6B15AA10" w14:textId="3E0A6063" w:rsidR="0023533A" w:rsidRPr="0023533A" w:rsidRDefault="00E60965" w:rsidP="0023533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E60965">
              <w:rPr>
                <w:rFonts w:cs="Calibri"/>
                <w:b/>
                <w:spacing w:val="-3"/>
              </w:rPr>
              <w:t>Aplica</w:t>
            </w:r>
            <w:r w:rsidR="00F4564A" w:rsidRPr="0023533A">
              <w:rPr>
                <w:rFonts w:cs="Calibri"/>
                <w:spacing w:val="-3"/>
              </w:rPr>
              <w:t xml:space="preserve"> el tensor de esfuerzos y deformación, y las ecuaciones necesarias para resolver un problema de la mecánica del continuo</w:t>
            </w:r>
            <w:r w:rsidR="00A93620">
              <w:rPr>
                <w:rFonts w:cs="Calibri"/>
                <w:spacing w:val="-3"/>
              </w:rPr>
              <w:t xml:space="preserve"> </w:t>
            </w:r>
          </w:p>
          <w:p w14:paraId="392A1835" w14:textId="77777777" w:rsidR="0023533A" w:rsidRPr="0023533A" w:rsidRDefault="0023533A" w:rsidP="0023533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E60965">
              <w:rPr>
                <w:rFonts w:cs="Calibri"/>
                <w:b/>
                <w:spacing w:val="-3"/>
              </w:rPr>
              <w:t>Identifica</w:t>
            </w:r>
            <w:r w:rsidRPr="0023533A">
              <w:rPr>
                <w:rFonts w:cs="Calibri"/>
                <w:spacing w:val="-3"/>
              </w:rPr>
              <w:t xml:space="preserve"> las diferencias y aplicabilidad de diversos criterios de falla y los parámetros de resistencia que involucran</w:t>
            </w:r>
          </w:p>
          <w:p w14:paraId="2597918F" w14:textId="4C57EC05" w:rsidR="00F4564A" w:rsidRPr="00592C7D" w:rsidRDefault="006C45CA" w:rsidP="00592C7D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E60965">
              <w:rPr>
                <w:rFonts w:cs="Calibri"/>
                <w:b/>
                <w:spacing w:val="-3"/>
              </w:rPr>
              <w:t>Identifica</w:t>
            </w:r>
            <w:r w:rsidR="0023533A" w:rsidRPr="0023533A">
              <w:rPr>
                <w:rFonts w:cs="Calibri"/>
                <w:spacing w:val="-3"/>
              </w:rPr>
              <w:t xml:space="preserve"> la teoría y aplicación de los distintos tipos de modelos constitutivos</w:t>
            </w:r>
            <w:bookmarkStart w:id="0" w:name="_GoBack"/>
            <w:bookmarkEnd w:id="0"/>
          </w:p>
        </w:tc>
        <w:tc>
          <w:tcPr>
            <w:tcW w:w="1590" w:type="dxa"/>
          </w:tcPr>
          <w:p w14:paraId="5F3B98F0" w14:textId="77777777" w:rsidR="009E024A" w:rsidRPr="005637A8" w:rsidRDefault="009E024A" w:rsidP="009E024A">
            <w:pPr>
              <w:spacing w:line="240" w:lineRule="auto"/>
              <w:rPr>
                <w:rFonts w:cs="Calibri"/>
                <w:spacing w:val="-3"/>
                <w:lang w:val="en-AU"/>
              </w:rPr>
            </w:pPr>
            <w:r>
              <w:rPr>
                <w:rFonts w:cs="Calibri"/>
                <w:spacing w:val="-3"/>
                <w:lang w:val="en-AU"/>
              </w:rPr>
              <w:t xml:space="preserve">[1] </w:t>
            </w:r>
            <w:r w:rsidRPr="005637A8">
              <w:rPr>
                <w:rFonts w:cs="Calibri"/>
                <w:spacing w:val="-3"/>
                <w:lang w:val="en-AU"/>
              </w:rPr>
              <w:t>Atkinson</w:t>
            </w:r>
          </w:p>
          <w:p w14:paraId="726D34C0" w14:textId="77777777" w:rsidR="009E024A" w:rsidRDefault="009E024A" w:rsidP="009E024A">
            <w:pPr>
              <w:spacing w:line="240" w:lineRule="auto"/>
              <w:rPr>
                <w:rFonts w:cs="Calibri"/>
                <w:spacing w:val="-3"/>
                <w:lang w:val="en-AU"/>
              </w:rPr>
            </w:pPr>
            <w:r>
              <w:rPr>
                <w:rFonts w:cs="Calibri"/>
                <w:spacing w:val="-3"/>
                <w:lang w:val="en-AU"/>
              </w:rPr>
              <w:t xml:space="preserve">[4] </w:t>
            </w:r>
            <w:r w:rsidRPr="005637A8">
              <w:rPr>
                <w:rFonts w:cs="Calibri"/>
                <w:spacing w:val="-3"/>
                <w:lang w:val="en-AU"/>
              </w:rPr>
              <w:t>Chen &amp; Han</w:t>
            </w:r>
            <w:r>
              <w:rPr>
                <w:rFonts w:cs="Calibri"/>
                <w:spacing w:val="-3"/>
                <w:lang w:val="en-AU"/>
              </w:rPr>
              <w:t xml:space="preserve"> </w:t>
            </w:r>
          </w:p>
          <w:p w14:paraId="24764F3B" w14:textId="2AB70323" w:rsidR="003648B9" w:rsidRPr="00D550C4" w:rsidRDefault="009E024A" w:rsidP="009E024A">
            <w:pPr>
              <w:spacing w:line="240" w:lineRule="auto"/>
              <w:rPr>
                <w:rFonts w:cs="Calibri"/>
                <w:spacing w:val="-3"/>
                <w:lang w:val="en-AU"/>
              </w:rPr>
            </w:pPr>
            <w:r>
              <w:rPr>
                <w:rFonts w:cs="Calibri"/>
                <w:spacing w:val="-3"/>
                <w:lang w:val="en-AU"/>
              </w:rPr>
              <w:t xml:space="preserve">[5] </w:t>
            </w:r>
            <w:r w:rsidR="003648B9" w:rsidRPr="003648B9">
              <w:rPr>
                <w:rFonts w:cs="Calibri"/>
                <w:spacing w:val="-3"/>
                <w:lang w:val="en-AU"/>
              </w:rPr>
              <w:t>Gere &amp; Timoshenko</w:t>
            </w:r>
            <w:r w:rsidR="003648B9" w:rsidRPr="00D550C4">
              <w:rPr>
                <w:rFonts w:cs="Calibri"/>
                <w:spacing w:val="-3"/>
                <w:lang w:val="en-AU"/>
              </w:rPr>
              <w:t xml:space="preserve"> </w:t>
            </w:r>
          </w:p>
          <w:p w14:paraId="4669269C" w14:textId="6E003B5B" w:rsidR="00244678" w:rsidRPr="009E024A" w:rsidRDefault="009E024A" w:rsidP="009E024A">
            <w:pPr>
              <w:spacing w:line="240" w:lineRule="auto"/>
              <w:rPr>
                <w:rFonts w:cs="Calibri"/>
                <w:spacing w:val="-3"/>
                <w:lang w:val="en-AU"/>
              </w:rPr>
            </w:pPr>
            <w:r>
              <w:rPr>
                <w:rFonts w:cs="Calibri"/>
                <w:spacing w:val="-3"/>
                <w:lang w:val="en-AU"/>
              </w:rPr>
              <w:t>[8] Timoshenko</w:t>
            </w:r>
            <w:r w:rsidR="00D550C4" w:rsidRPr="00D550C4">
              <w:rPr>
                <w:rFonts w:cs="Calibri"/>
                <w:spacing w:val="-3"/>
                <w:lang w:val="en-AU"/>
              </w:rPr>
              <w:t xml:space="preserve"> &amp; </w:t>
            </w:r>
            <w:proofErr w:type="spellStart"/>
            <w:r w:rsidR="00D550C4" w:rsidRPr="00D550C4">
              <w:rPr>
                <w:rFonts w:cs="Calibri"/>
                <w:spacing w:val="-3"/>
                <w:lang w:val="en-AU"/>
              </w:rPr>
              <w:t>Goodier</w:t>
            </w:r>
            <w:proofErr w:type="spellEnd"/>
          </w:p>
        </w:tc>
      </w:tr>
    </w:tbl>
    <w:p w14:paraId="1904465C" w14:textId="77777777" w:rsidR="001B7F3A" w:rsidRPr="009E024A" w:rsidRDefault="001B7F3A">
      <w:pPr>
        <w:rPr>
          <w:lang w:val="en-US"/>
        </w:rPr>
      </w:pPr>
    </w:p>
    <w:p w14:paraId="540C062C" w14:textId="77777777" w:rsidR="001B7F3A" w:rsidRPr="009E024A" w:rsidRDefault="001B7F3A">
      <w:pPr>
        <w:rPr>
          <w:lang w:val="en-US"/>
        </w:rPr>
      </w:pPr>
      <w:r w:rsidRPr="009E024A">
        <w:rPr>
          <w:lang w:val="en-US"/>
        </w:rPr>
        <w:br w:type="page"/>
      </w:r>
    </w:p>
    <w:p w14:paraId="6C559C26" w14:textId="77777777" w:rsidR="00844C19" w:rsidRPr="009E024A" w:rsidRDefault="00844C19" w:rsidP="00844C19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2188"/>
      </w:tblGrid>
      <w:tr w:rsidR="00244678" w:rsidRPr="00BC3A6D" w14:paraId="5AE6DFC5" w14:textId="77777777" w:rsidTr="008F399E">
        <w:tc>
          <w:tcPr>
            <w:tcW w:w="1384" w:type="dxa"/>
            <w:shd w:val="solid" w:color="A6A6A6" w:fill="auto"/>
          </w:tcPr>
          <w:p w14:paraId="2B5459AA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BC3A6D">
              <w:rPr>
                <w:rFonts w:cs="Calibri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5E008BF9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BC3A6D">
              <w:rPr>
                <w:rFonts w:cs="Calibri"/>
              </w:rPr>
              <w:t>Nombre de la Unidad</w:t>
            </w:r>
          </w:p>
        </w:tc>
        <w:tc>
          <w:tcPr>
            <w:tcW w:w="2755" w:type="dxa"/>
            <w:gridSpan w:val="2"/>
            <w:shd w:val="solid" w:color="A6A6A6" w:fill="auto"/>
          </w:tcPr>
          <w:p w14:paraId="5606B8A8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BC3A6D">
              <w:rPr>
                <w:rFonts w:cs="Calibri"/>
              </w:rPr>
              <w:t>Duración en Semanas</w:t>
            </w:r>
          </w:p>
        </w:tc>
      </w:tr>
      <w:tr w:rsidR="00244678" w:rsidRPr="00BC3A6D" w14:paraId="3D66142F" w14:textId="77777777" w:rsidTr="008F399E">
        <w:tc>
          <w:tcPr>
            <w:tcW w:w="1384" w:type="dxa"/>
            <w:tcBorders>
              <w:bottom w:val="single" w:sz="4" w:space="0" w:color="000000"/>
            </w:tcBorders>
          </w:tcPr>
          <w:p w14:paraId="66236121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65223A6" w14:textId="77777777" w:rsidR="00244678" w:rsidRPr="001B7F3A" w:rsidRDefault="00244678" w:rsidP="006B763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B7F3A">
              <w:rPr>
                <w:rFonts w:cs="Calibri"/>
                <w:b/>
              </w:rPr>
              <w:t>Fundamentos del comportamiento de la roca</w:t>
            </w:r>
            <w:r w:rsidR="006B7636">
              <w:rPr>
                <w:rFonts w:cs="Calibri"/>
                <w:b/>
              </w:rPr>
              <w:t xml:space="preserve"> intacta</w:t>
            </w:r>
          </w:p>
        </w:tc>
        <w:tc>
          <w:tcPr>
            <w:tcW w:w="2755" w:type="dxa"/>
            <w:gridSpan w:val="2"/>
            <w:tcBorders>
              <w:bottom w:val="single" w:sz="4" w:space="0" w:color="000000"/>
            </w:tcBorders>
          </w:tcPr>
          <w:p w14:paraId="482E9063" w14:textId="77777777" w:rsidR="00244678" w:rsidRPr="001B7F3A" w:rsidRDefault="00244678" w:rsidP="001B7F3A">
            <w:pPr>
              <w:spacing w:after="0" w:line="240" w:lineRule="auto"/>
              <w:jc w:val="center"/>
              <w:rPr>
                <w:rFonts w:cs="Calibri"/>
              </w:rPr>
            </w:pPr>
            <w:r w:rsidRPr="001B7F3A">
              <w:rPr>
                <w:rFonts w:cs="Calibri"/>
              </w:rPr>
              <w:t>5</w:t>
            </w:r>
          </w:p>
        </w:tc>
      </w:tr>
      <w:tr w:rsidR="00244678" w:rsidRPr="00BC3A6D" w14:paraId="062ADC40" w14:textId="77777777" w:rsidTr="008F399E">
        <w:tc>
          <w:tcPr>
            <w:tcW w:w="3652" w:type="dxa"/>
            <w:gridSpan w:val="2"/>
            <w:shd w:val="solid" w:color="A6A6A6" w:fill="auto"/>
            <w:vAlign w:val="center"/>
          </w:tcPr>
          <w:p w14:paraId="10213056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BC3A6D">
              <w:rPr>
                <w:rFonts w:cs="Calibri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14:paraId="6447FDE0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BC3A6D">
              <w:rPr>
                <w:rFonts w:cs="Calibri"/>
              </w:rPr>
              <w:t>Resultados de Aprendizajes de la Unidad</w:t>
            </w:r>
          </w:p>
        </w:tc>
        <w:tc>
          <w:tcPr>
            <w:tcW w:w="2188" w:type="dxa"/>
            <w:shd w:val="solid" w:color="A6A6A6" w:fill="auto"/>
          </w:tcPr>
          <w:p w14:paraId="38E361C7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BC3A6D">
              <w:rPr>
                <w:rFonts w:cs="Calibri"/>
              </w:rPr>
              <w:t>Referencias a la Bibliografía</w:t>
            </w:r>
          </w:p>
        </w:tc>
      </w:tr>
      <w:tr w:rsidR="00244678" w:rsidRPr="009E024A" w14:paraId="6A3CE496" w14:textId="77777777" w:rsidTr="008F399E">
        <w:tc>
          <w:tcPr>
            <w:tcW w:w="3652" w:type="dxa"/>
            <w:gridSpan w:val="2"/>
          </w:tcPr>
          <w:p w14:paraId="35502545" w14:textId="77777777" w:rsidR="00244678" w:rsidRPr="00863894" w:rsidRDefault="00863894" w:rsidP="00863894">
            <w:pPr>
              <w:pStyle w:val="Prrafodelista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863894">
              <w:rPr>
                <w:rFonts w:cs="Calibri"/>
                <w:spacing w:val="-3"/>
              </w:rPr>
              <w:t>Ensayos de roca</w:t>
            </w:r>
          </w:p>
          <w:p w14:paraId="5EB28D60" w14:textId="77777777" w:rsidR="00863894" w:rsidRPr="00863894" w:rsidRDefault="00863894" w:rsidP="00863894">
            <w:pPr>
              <w:pStyle w:val="Prrafodelista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863894">
              <w:rPr>
                <w:rFonts w:cs="Calibri"/>
                <w:spacing w:val="-3"/>
              </w:rPr>
              <w:t>Comportamiento de roca intacta</w:t>
            </w:r>
          </w:p>
          <w:p w14:paraId="02E67664" w14:textId="77777777" w:rsidR="00863894" w:rsidRPr="00863894" w:rsidRDefault="00863894" w:rsidP="00863894">
            <w:pPr>
              <w:pStyle w:val="Prrafodelista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863894">
              <w:rPr>
                <w:rFonts w:cs="Calibri"/>
                <w:spacing w:val="-3"/>
              </w:rPr>
              <w:t>Teoría de iniciación y propagación de fracturas en rocas</w:t>
            </w:r>
          </w:p>
          <w:p w14:paraId="5E589DFD" w14:textId="77777777" w:rsidR="00863894" w:rsidRPr="00863894" w:rsidRDefault="00863894" w:rsidP="00863894">
            <w:pPr>
              <w:pStyle w:val="Prrafodelista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863894">
              <w:rPr>
                <w:rFonts w:cs="Calibri"/>
                <w:spacing w:val="-3"/>
              </w:rPr>
              <w:t>Criterios de falla en roca</w:t>
            </w:r>
          </w:p>
          <w:p w14:paraId="08B1CD94" w14:textId="77777777" w:rsidR="00863894" w:rsidRDefault="00863894" w:rsidP="00863894">
            <w:pPr>
              <w:pStyle w:val="Prrafodelista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863894">
              <w:rPr>
                <w:rFonts w:cs="Calibri"/>
                <w:spacing w:val="-3"/>
              </w:rPr>
              <w:t>Aplicaciones de la teoría de la elasticidad en roca</w:t>
            </w:r>
          </w:p>
          <w:p w14:paraId="28286901" w14:textId="77777777" w:rsidR="00863894" w:rsidRPr="00863894" w:rsidRDefault="00863894" w:rsidP="00863894">
            <w:pPr>
              <w:numPr>
                <w:ilvl w:val="2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 w:rsidRPr="00863894">
              <w:rPr>
                <w:rFonts w:cs="Calibri"/>
                <w:spacing w:val="-3"/>
              </w:rPr>
              <w:t>Distribución de esfuerzos alrededor de excavaciones circulares</w:t>
            </w:r>
            <w:r w:rsidR="005F70DC">
              <w:rPr>
                <w:rFonts w:cs="Calibri"/>
                <w:spacing w:val="-3"/>
              </w:rPr>
              <w:t xml:space="preserve"> y esféricas</w:t>
            </w:r>
          </w:p>
          <w:p w14:paraId="315114B8" w14:textId="77777777" w:rsidR="00863894" w:rsidRDefault="00863894" w:rsidP="00863894">
            <w:pPr>
              <w:numPr>
                <w:ilvl w:val="2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Esfuerzos en túneles y piques</w:t>
            </w:r>
          </w:p>
          <w:p w14:paraId="0E94AA04" w14:textId="77777777" w:rsidR="005F70DC" w:rsidRPr="00863894" w:rsidRDefault="005F70DC" w:rsidP="00863894">
            <w:pPr>
              <w:numPr>
                <w:ilvl w:val="2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Esfuerzos en una configuración de pilares</w:t>
            </w:r>
          </w:p>
          <w:p w14:paraId="784B26C1" w14:textId="77777777" w:rsidR="00863894" w:rsidRDefault="00863894" w:rsidP="00863894">
            <w:pPr>
              <w:pStyle w:val="Prrafodelista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863894">
              <w:rPr>
                <w:rFonts w:cs="Calibri"/>
                <w:spacing w:val="-3"/>
              </w:rPr>
              <w:t>Aplicaciones de la teoría de la plasticidad en roca</w:t>
            </w:r>
          </w:p>
          <w:p w14:paraId="761AA901" w14:textId="77777777" w:rsidR="005F70DC" w:rsidRDefault="005F70DC" w:rsidP="005F70DC">
            <w:pPr>
              <w:numPr>
                <w:ilvl w:val="2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Comportamiento plástico alrededor de una excavación</w:t>
            </w:r>
          </w:p>
          <w:p w14:paraId="77D284F8" w14:textId="77777777" w:rsidR="005F70DC" w:rsidRPr="005F70DC" w:rsidRDefault="005F70DC" w:rsidP="005F70DC">
            <w:pPr>
              <w:numPr>
                <w:ilvl w:val="2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Determinación de la zona fracturada</w:t>
            </w:r>
          </w:p>
          <w:p w14:paraId="624416CD" w14:textId="77777777" w:rsidR="00863894" w:rsidRDefault="00863894" w:rsidP="00863894">
            <w:pPr>
              <w:pStyle w:val="Prrafodelista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863894">
              <w:rPr>
                <w:rFonts w:cs="Calibri"/>
                <w:spacing w:val="-3"/>
              </w:rPr>
              <w:t>Aplicaciones de mecánica de materiales en roca</w:t>
            </w:r>
          </w:p>
          <w:p w14:paraId="692BA849" w14:textId="314746DF" w:rsidR="005F70DC" w:rsidRDefault="005F70DC" w:rsidP="005F70DC">
            <w:pPr>
              <w:numPr>
                <w:ilvl w:val="2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 xml:space="preserve">Estabilidad de techos en macizos rocosos </w:t>
            </w:r>
            <w:r w:rsidR="005B6FDE">
              <w:rPr>
                <w:rFonts w:cs="Calibri"/>
                <w:spacing w:val="-3"/>
              </w:rPr>
              <w:t>estratificados</w:t>
            </w:r>
          </w:p>
          <w:p w14:paraId="4AE3F55A" w14:textId="77777777" w:rsidR="005F70DC" w:rsidRDefault="005F70DC" w:rsidP="005F70DC">
            <w:pPr>
              <w:pStyle w:val="Prrafodelista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863894">
              <w:rPr>
                <w:rFonts w:cs="Calibri"/>
                <w:spacing w:val="-3"/>
              </w:rPr>
              <w:t xml:space="preserve">Aplicaciones de mecánica de </w:t>
            </w:r>
            <w:r>
              <w:rPr>
                <w:rFonts w:cs="Calibri"/>
                <w:spacing w:val="-3"/>
              </w:rPr>
              <w:t>fracturas en roca</w:t>
            </w:r>
          </w:p>
          <w:p w14:paraId="264848B3" w14:textId="77777777" w:rsidR="005F70DC" w:rsidRDefault="004D1F58" w:rsidP="005F70DC">
            <w:pPr>
              <w:numPr>
                <w:ilvl w:val="2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r>
              <w:rPr>
                <w:rFonts w:cs="Calibri"/>
                <w:spacing w:val="-3"/>
              </w:rPr>
              <w:t>Análisis</w:t>
            </w:r>
            <w:r w:rsidR="005F70DC">
              <w:rPr>
                <w:rFonts w:cs="Calibri"/>
                <w:spacing w:val="-3"/>
              </w:rPr>
              <w:t xml:space="preserve"> de grietas relacionadas con </w:t>
            </w:r>
            <w:r>
              <w:rPr>
                <w:rFonts w:cs="Calibri"/>
                <w:spacing w:val="-3"/>
              </w:rPr>
              <w:t>fragmentación</w:t>
            </w:r>
          </w:p>
          <w:p w14:paraId="3E19CE0C" w14:textId="77777777" w:rsidR="00863894" w:rsidRPr="004D1F58" w:rsidRDefault="004D1F58" w:rsidP="004D1F58">
            <w:pPr>
              <w:numPr>
                <w:ilvl w:val="2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51" w:hanging="567"/>
              <w:rPr>
                <w:rFonts w:cs="Calibri"/>
                <w:spacing w:val="-3"/>
              </w:rPr>
            </w:pPr>
            <w:proofErr w:type="spellStart"/>
            <w:r>
              <w:rPr>
                <w:rFonts w:cs="Calibri"/>
                <w:spacing w:val="-3"/>
              </w:rPr>
              <w:t>Fracturamiento</w:t>
            </w:r>
            <w:proofErr w:type="spellEnd"/>
            <w:r>
              <w:rPr>
                <w:rFonts w:cs="Calibri"/>
                <w:spacing w:val="-3"/>
              </w:rPr>
              <w:t xml:space="preserve"> hidráulico</w:t>
            </w:r>
          </w:p>
        </w:tc>
        <w:tc>
          <w:tcPr>
            <w:tcW w:w="3402" w:type="dxa"/>
            <w:gridSpan w:val="2"/>
          </w:tcPr>
          <w:p w14:paraId="7F028616" w14:textId="77777777" w:rsidR="00863894" w:rsidRPr="00E33775" w:rsidRDefault="00863894" w:rsidP="00863894">
            <w:pPr>
              <w:tabs>
                <w:tab w:val="left" w:pos="426"/>
              </w:tabs>
              <w:suppressAutoHyphens/>
              <w:spacing w:after="0" w:line="240" w:lineRule="auto"/>
              <w:ind w:left="1440" w:hanging="1440"/>
              <w:rPr>
                <w:rFonts w:eastAsia="Times New Roman" w:cs="Calibri"/>
                <w:spacing w:val="-3"/>
                <w:lang w:val="es-ES_tradnl" w:eastAsia="es-ES"/>
              </w:rPr>
            </w:pPr>
            <w:r w:rsidRPr="00E33775">
              <w:rPr>
                <w:rFonts w:eastAsia="Times New Roman" w:cs="Calibri"/>
                <w:spacing w:val="-3"/>
                <w:lang w:val="es-ES_tradnl" w:eastAsia="es-ES"/>
              </w:rPr>
              <w:t>El estudiante:</w:t>
            </w:r>
          </w:p>
          <w:p w14:paraId="1EDEF121" w14:textId="77777777" w:rsidR="00863894" w:rsidRPr="00863894" w:rsidRDefault="00863894" w:rsidP="00863894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863894">
              <w:rPr>
                <w:rFonts w:cs="Calibri"/>
                <w:b/>
                <w:lang w:val="es-CL"/>
              </w:rPr>
              <w:t>Diferencia</w:t>
            </w:r>
            <w:r>
              <w:rPr>
                <w:rFonts w:cs="Calibri"/>
                <w:lang w:val="es-CL"/>
              </w:rPr>
              <w:t xml:space="preserve">, </w:t>
            </w:r>
            <w:r w:rsidRPr="00863894">
              <w:rPr>
                <w:rFonts w:cs="Calibri"/>
                <w:b/>
                <w:lang w:val="es-CL"/>
              </w:rPr>
              <w:t>analiza</w:t>
            </w:r>
            <w:r>
              <w:rPr>
                <w:rFonts w:cs="Calibri"/>
                <w:lang w:val="es-CL"/>
              </w:rPr>
              <w:t xml:space="preserve"> e </w:t>
            </w:r>
            <w:r w:rsidRPr="00863894">
              <w:rPr>
                <w:rFonts w:cs="Calibri"/>
                <w:b/>
                <w:spacing w:val="-3"/>
              </w:rPr>
              <w:t>interpreta</w:t>
            </w:r>
            <w:r w:rsidRPr="00863894">
              <w:rPr>
                <w:rFonts w:cs="Calibri"/>
                <w:spacing w:val="-3"/>
              </w:rPr>
              <w:t xml:space="preserve"> los distintos ensayos de laboratorio en roca que permiten definir los parámetros de deformación y resistencia</w:t>
            </w:r>
          </w:p>
          <w:p w14:paraId="69D551A2" w14:textId="77777777" w:rsidR="00863894" w:rsidRDefault="00863894" w:rsidP="00863894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 w:rsidRPr="00863894">
              <w:rPr>
                <w:rFonts w:cs="Calibri"/>
                <w:b/>
                <w:spacing w:val="-3"/>
              </w:rPr>
              <w:t>Identifica</w:t>
            </w:r>
            <w:r w:rsidRPr="00863894">
              <w:rPr>
                <w:rFonts w:cs="Calibri"/>
                <w:spacing w:val="-3"/>
              </w:rPr>
              <w:t xml:space="preserve"> e </w:t>
            </w:r>
            <w:r w:rsidRPr="00863894">
              <w:rPr>
                <w:rFonts w:cs="Calibri"/>
                <w:b/>
                <w:spacing w:val="-3"/>
              </w:rPr>
              <w:t>interpreta</w:t>
            </w:r>
            <w:r w:rsidRPr="00863894">
              <w:rPr>
                <w:rFonts w:cs="Calibri"/>
                <w:spacing w:val="-3"/>
              </w:rPr>
              <w:t xml:space="preserve"> el comportamiento esfuerzo-deformación de rocas</w:t>
            </w:r>
          </w:p>
          <w:p w14:paraId="37A99B1B" w14:textId="0B2D5551" w:rsidR="008B469E" w:rsidRDefault="008B469E" w:rsidP="00863894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>
              <w:rPr>
                <w:rFonts w:cs="Calibri"/>
                <w:b/>
                <w:spacing w:val="-3"/>
              </w:rPr>
              <w:t xml:space="preserve">Distingue </w:t>
            </w:r>
            <w:r>
              <w:rPr>
                <w:rFonts w:cs="Calibri"/>
                <w:spacing w:val="-3"/>
              </w:rPr>
              <w:t>las ventajas de los criterios de falla que pueden ser utilizados para describir el comportamiento de la roca</w:t>
            </w:r>
          </w:p>
          <w:p w14:paraId="00B019D4" w14:textId="3CDE7A40" w:rsidR="008B469E" w:rsidRPr="00863894" w:rsidRDefault="008B469E" w:rsidP="00863894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-3"/>
              </w:rPr>
            </w:pPr>
            <w:r>
              <w:rPr>
                <w:rFonts w:cs="Calibri"/>
                <w:b/>
                <w:spacing w:val="-3"/>
              </w:rPr>
              <w:t xml:space="preserve">Aplica </w:t>
            </w:r>
            <w:r>
              <w:rPr>
                <w:rFonts w:cs="Calibri"/>
                <w:spacing w:val="-3"/>
              </w:rPr>
              <w:t xml:space="preserve">los conceptos básicos del comportamiento de </w:t>
            </w:r>
            <w:r w:rsidR="005278DF">
              <w:rPr>
                <w:rFonts w:cs="Calibri"/>
                <w:spacing w:val="-3"/>
              </w:rPr>
              <w:t>un material</w:t>
            </w:r>
            <w:r>
              <w:rPr>
                <w:rFonts w:cs="Calibri"/>
                <w:spacing w:val="-3"/>
              </w:rPr>
              <w:t xml:space="preserve"> en roca</w:t>
            </w:r>
          </w:p>
          <w:p w14:paraId="7EDB8446" w14:textId="77777777" w:rsidR="00244678" w:rsidRPr="00BC3A6D" w:rsidRDefault="00244678" w:rsidP="00071DB2">
            <w:pPr>
              <w:pStyle w:val="Sinespaciado"/>
              <w:ind w:left="720"/>
              <w:rPr>
                <w:rFonts w:cs="Calibri"/>
                <w:lang w:val="es-ES_tradnl"/>
              </w:rPr>
            </w:pPr>
          </w:p>
        </w:tc>
        <w:tc>
          <w:tcPr>
            <w:tcW w:w="2188" w:type="dxa"/>
          </w:tcPr>
          <w:p w14:paraId="4C9A6321" w14:textId="77777777" w:rsidR="009E024A" w:rsidRDefault="009E024A" w:rsidP="009E024A">
            <w:pPr>
              <w:spacing w:line="240" w:lineRule="auto"/>
              <w:rPr>
                <w:rFonts w:cs="Calibri"/>
                <w:spacing w:val="-3"/>
                <w:lang w:val="en-AU"/>
              </w:rPr>
            </w:pPr>
            <w:r>
              <w:rPr>
                <w:rFonts w:cs="Calibri"/>
                <w:spacing w:val="-3"/>
                <w:lang w:val="en-AU"/>
              </w:rPr>
              <w:t xml:space="preserve">[2] </w:t>
            </w:r>
            <w:r w:rsidRPr="00A13E5F">
              <w:rPr>
                <w:rFonts w:cs="Calibri"/>
                <w:spacing w:val="-3"/>
                <w:lang w:val="en-AU"/>
              </w:rPr>
              <w:t>Brady &amp; Brown</w:t>
            </w:r>
          </w:p>
          <w:p w14:paraId="35BD6CF5" w14:textId="77777777" w:rsidR="009E024A" w:rsidRPr="009E024A" w:rsidRDefault="009E024A" w:rsidP="009E024A">
            <w:pPr>
              <w:spacing w:line="240" w:lineRule="auto"/>
              <w:rPr>
                <w:lang w:val="en-US"/>
              </w:rPr>
            </w:pPr>
            <w:r>
              <w:rPr>
                <w:rFonts w:cs="Calibri"/>
                <w:spacing w:val="-3"/>
                <w:lang w:val="en-AU"/>
              </w:rPr>
              <w:t xml:space="preserve">[3] </w:t>
            </w:r>
            <w:proofErr w:type="spellStart"/>
            <w:r w:rsidRPr="00A13E5F">
              <w:rPr>
                <w:rFonts w:cs="Calibri"/>
                <w:spacing w:val="-3"/>
                <w:lang w:val="en-AU"/>
              </w:rPr>
              <w:t>Chau</w:t>
            </w:r>
            <w:proofErr w:type="spellEnd"/>
            <w:r w:rsidRPr="009E024A">
              <w:rPr>
                <w:lang w:val="en-US"/>
              </w:rPr>
              <w:t xml:space="preserve"> </w:t>
            </w:r>
          </w:p>
          <w:p w14:paraId="466E5C5A" w14:textId="20C1DB1B" w:rsidR="003648B9" w:rsidRDefault="009E024A" w:rsidP="009E024A">
            <w:pPr>
              <w:spacing w:line="240" w:lineRule="auto"/>
              <w:rPr>
                <w:rFonts w:cs="Calibri"/>
                <w:spacing w:val="-3"/>
                <w:lang w:val="en-AU"/>
              </w:rPr>
            </w:pPr>
            <w:r w:rsidRPr="009E024A">
              <w:rPr>
                <w:lang w:val="en-US"/>
              </w:rPr>
              <w:t xml:space="preserve">[6] </w:t>
            </w:r>
            <w:hyperlink r:id="rId8" w:history="1">
              <w:r w:rsidR="003648B9" w:rsidRPr="003648B9">
                <w:rPr>
                  <w:rFonts w:cs="Calibri"/>
                  <w:spacing w:val="-3"/>
                  <w:lang w:val="en-AU"/>
                </w:rPr>
                <w:t>Goodman</w:t>
              </w:r>
            </w:hyperlink>
          </w:p>
          <w:p w14:paraId="49EE7213" w14:textId="6F043E0E" w:rsidR="00170550" w:rsidRPr="00170550" w:rsidRDefault="009E024A" w:rsidP="00170550">
            <w:pPr>
              <w:spacing w:line="240" w:lineRule="auto"/>
              <w:rPr>
                <w:rFonts w:cs="Calibri"/>
                <w:spacing w:val="-3"/>
                <w:lang w:val="en-AU"/>
              </w:rPr>
            </w:pPr>
            <w:r>
              <w:rPr>
                <w:rFonts w:cs="Calibri"/>
                <w:spacing w:val="-3"/>
                <w:lang w:val="en-AU"/>
              </w:rPr>
              <w:t xml:space="preserve">[7] </w:t>
            </w:r>
            <w:r w:rsidR="00170550" w:rsidRPr="00170550">
              <w:rPr>
                <w:rFonts w:cs="Calibri"/>
                <w:spacing w:val="-3"/>
                <w:lang w:val="en-AU"/>
              </w:rPr>
              <w:t>Tang &amp; Hudson</w:t>
            </w:r>
          </w:p>
          <w:p w14:paraId="5B9B273B" w14:textId="35351DD6" w:rsidR="00244678" w:rsidRPr="009E024A" w:rsidRDefault="00244678" w:rsidP="009E024A">
            <w:pPr>
              <w:spacing w:line="240" w:lineRule="auto"/>
              <w:rPr>
                <w:rFonts w:cs="Calibri"/>
                <w:lang w:val="en-US"/>
              </w:rPr>
            </w:pPr>
          </w:p>
        </w:tc>
      </w:tr>
    </w:tbl>
    <w:p w14:paraId="3D1A4CBF" w14:textId="77777777" w:rsidR="00244678" w:rsidRPr="009E024A" w:rsidRDefault="00244678" w:rsidP="008F399E">
      <w:pPr>
        <w:spacing w:after="0"/>
        <w:rPr>
          <w:sz w:val="16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244678" w:rsidRPr="001F07B3" w14:paraId="393CFF7A" w14:textId="77777777" w:rsidTr="008F399E">
        <w:tc>
          <w:tcPr>
            <w:tcW w:w="8936" w:type="dxa"/>
            <w:shd w:val="solid" w:color="A6A6A6" w:fill="auto"/>
          </w:tcPr>
          <w:p w14:paraId="34FF17B3" w14:textId="77777777" w:rsidR="00244678" w:rsidRPr="00A4768A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A4768A">
              <w:rPr>
                <w:rFonts w:cs="Calibri"/>
              </w:rPr>
              <w:t>Bibliografía General</w:t>
            </w:r>
          </w:p>
        </w:tc>
      </w:tr>
      <w:tr w:rsidR="00244678" w:rsidRPr="009E024A" w14:paraId="538C5DFC" w14:textId="77777777" w:rsidTr="008F399E">
        <w:trPr>
          <w:trHeight w:val="796"/>
        </w:trPr>
        <w:tc>
          <w:tcPr>
            <w:tcW w:w="8936" w:type="dxa"/>
          </w:tcPr>
          <w:p w14:paraId="7421AFCD" w14:textId="77777777" w:rsidR="008F399E" w:rsidRPr="00347201" w:rsidRDefault="008F399E" w:rsidP="00347201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cs="Calibri"/>
                <w:spacing w:val="-3"/>
                <w:lang w:val="en-AU"/>
              </w:rPr>
            </w:pPr>
            <w:r w:rsidRPr="00347201">
              <w:rPr>
                <w:rFonts w:cs="Calibri"/>
                <w:spacing w:val="-3"/>
                <w:lang w:val="en-AU"/>
              </w:rPr>
              <w:t>Atkinson, B. K. (1987). Fracture mechanics of rock. Elsevier.</w:t>
            </w:r>
          </w:p>
          <w:p w14:paraId="4B624C6D" w14:textId="77777777" w:rsidR="008F399E" w:rsidRPr="008F399E" w:rsidRDefault="008F399E" w:rsidP="00347201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cs="Calibri"/>
                <w:spacing w:val="-3"/>
                <w:lang w:val="en-AU"/>
              </w:rPr>
            </w:pPr>
            <w:r w:rsidRPr="008F399E">
              <w:rPr>
                <w:rFonts w:cs="Calibri"/>
                <w:spacing w:val="-3"/>
                <w:lang w:val="en-AU"/>
              </w:rPr>
              <w:t>Brady, B. H., &amp; Brown, E. T. (2013). Rock mechanics: for underground mining. Springer Science &amp; Business Media.</w:t>
            </w:r>
          </w:p>
          <w:p w14:paraId="151ABC4E" w14:textId="77777777" w:rsidR="008F399E" w:rsidRPr="008F399E" w:rsidRDefault="008F399E" w:rsidP="00347201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cs="Calibri"/>
                <w:spacing w:val="-3"/>
                <w:lang w:val="en-AU"/>
              </w:rPr>
            </w:pPr>
            <w:proofErr w:type="spellStart"/>
            <w:r w:rsidRPr="008F399E">
              <w:rPr>
                <w:rFonts w:cs="Calibri"/>
                <w:spacing w:val="-3"/>
                <w:lang w:val="en-AU"/>
              </w:rPr>
              <w:t>Chau</w:t>
            </w:r>
            <w:proofErr w:type="spellEnd"/>
            <w:r w:rsidRPr="008F399E">
              <w:rPr>
                <w:rFonts w:cs="Calibri"/>
                <w:spacing w:val="-3"/>
                <w:lang w:val="en-AU"/>
              </w:rPr>
              <w:t>, K. T. (2012). Analytic methods in geomechanics. CRC Press.</w:t>
            </w:r>
          </w:p>
          <w:p w14:paraId="3DB6B37C" w14:textId="77777777" w:rsidR="008F399E" w:rsidRDefault="008F399E" w:rsidP="00347201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cs="Calibri"/>
                <w:spacing w:val="-3"/>
                <w:lang w:val="en-AU"/>
              </w:rPr>
            </w:pPr>
            <w:r w:rsidRPr="008F399E">
              <w:rPr>
                <w:rFonts w:cs="Calibri"/>
                <w:spacing w:val="-3"/>
                <w:lang w:val="en-AU"/>
              </w:rPr>
              <w:t>Chen, W. F., &amp; Han, D. J. (2007). Plasticity for structural engineers. J. Ross Publishing.</w:t>
            </w:r>
          </w:p>
          <w:p w14:paraId="01BB6BD5" w14:textId="77777777" w:rsidR="008F399E" w:rsidRDefault="008F399E" w:rsidP="00347201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cs="Calibri"/>
                <w:spacing w:val="-3"/>
                <w:lang w:val="en-AU"/>
              </w:rPr>
            </w:pPr>
            <w:r w:rsidRPr="008F399E">
              <w:rPr>
                <w:rFonts w:cs="Calibri"/>
                <w:spacing w:val="-3"/>
                <w:lang w:val="en-AU"/>
              </w:rPr>
              <w:t xml:space="preserve">Gere, J. M., &amp; Timoshenko, S. P. (2001). Mechanics of materials Brooks. Cole, Pacific Grove. </w:t>
            </w:r>
          </w:p>
          <w:p w14:paraId="0E24849A" w14:textId="77777777" w:rsidR="008F399E" w:rsidRPr="008F399E" w:rsidRDefault="00ED2BF5" w:rsidP="00347201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cs="Calibri"/>
                <w:spacing w:val="-3"/>
                <w:lang w:val="en-AU"/>
              </w:rPr>
            </w:pPr>
            <w:hyperlink r:id="rId9" w:history="1">
              <w:r w:rsidR="008F399E" w:rsidRPr="008F399E">
                <w:rPr>
                  <w:rFonts w:cs="Calibri"/>
                  <w:spacing w:val="-3"/>
                  <w:lang w:val="en-AU"/>
                </w:rPr>
                <w:t>Goodman</w:t>
              </w:r>
            </w:hyperlink>
            <w:r w:rsidR="008F399E" w:rsidRPr="008F399E">
              <w:rPr>
                <w:rFonts w:cs="Calibri"/>
                <w:spacing w:val="-3"/>
                <w:lang w:val="en-AU"/>
              </w:rPr>
              <w:t>, R.E. (1989). Introduction to Rock Mechanics. 2nd edition. John Wiley &amp; Sons.</w:t>
            </w:r>
          </w:p>
          <w:p w14:paraId="1C0511D4" w14:textId="77777777" w:rsidR="009E024A" w:rsidRPr="00170550" w:rsidRDefault="009E024A" w:rsidP="009E024A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cs="Calibri"/>
                <w:spacing w:val="-3"/>
                <w:lang w:val="en-AU"/>
              </w:rPr>
            </w:pPr>
            <w:r>
              <w:rPr>
                <w:rFonts w:cs="Calibri"/>
                <w:spacing w:val="-3"/>
                <w:lang w:val="en-AU"/>
              </w:rPr>
              <w:t xml:space="preserve">Tang, </w:t>
            </w:r>
            <w:r w:rsidRPr="00170550">
              <w:rPr>
                <w:rFonts w:cs="Calibri"/>
                <w:spacing w:val="-3"/>
                <w:lang w:val="en-AU"/>
              </w:rPr>
              <w:t>C</w:t>
            </w:r>
            <w:r>
              <w:rPr>
                <w:rFonts w:cs="Calibri"/>
                <w:spacing w:val="-3"/>
                <w:lang w:val="en-AU"/>
              </w:rPr>
              <w:t>.</w:t>
            </w:r>
            <w:r w:rsidRPr="00170550">
              <w:rPr>
                <w:rFonts w:cs="Calibri"/>
                <w:spacing w:val="-3"/>
                <w:lang w:val="en-AU"/>
              </w:rPr>
              <w:t xml:space="preserve"> &amp; Hudson</w:t>
            </w:r>
            <w:r>
              <w:rPr>
                <w:rFonts w:cs="Calibri"/>
                <w:spacing w:val="-3"/>
                <w:lang w:val="en-AU"/>
              </w:rPr>
              <w:t xml:space="preserve">, J. </w:t>
            </w:r>
            <w:r w:rsidRPr="00170550">
              <w:rPr>
                <w:rFonts w:cs="Calibri"/>
                <w:spacing w:val="-3"/>
                <w:lang w:val="en-AU"/>
              </w:rPr>
              <w:t>(2010)</w:t>
            </w:r>
            <w:r>
              <w:rPr>
                <w:rFonts w:cs="Calibri"/>
                <w:spacing w:val="-3"/>
                <w:lang w:val="en-AU"/>
              </w:rPr>
              <w:t>.</w:t>
            </w:r>
            <w:r w:rsidRPr="00170550">
              <w:rPr>
                <w:rFonts w:cs="Calibri"/>
                <w:spacing w:val="-3"/>
                <w:lang w:val="en-AU"/>
              </w:rPr>
              <w:t xml:space="preserve"> Rock Failure Mechanisms</w:t>
            </w:r>
            <w:r>
              <w:rPr>
                <w:rFonts w:cs="Calibri"/>
                <w:spacing w:val="-3"/>
                <w:lang w:val="en-AU"/>
              </w:rPr>
              <w:t>.</w:t>
            </w:r>
          </w:p>
          <w:p w14:paraId="29FFC098" w14:textId="77777777" w:rsidR="008F399E" w:rsidRPr="009E024A" w:rsidRDefault="008F399E" w:rsidP="00347201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cs="Calibri"/>
                <w:lang w:val="en-US"/>
              </w:rPr>
            </w:pPr>
            <w:r w:rsidRPr="008F399E">
              <w:rPr>
                <w:rFonts w:cs="Calibri"/>
                <w:spacing w:val="-3"/>
                <w:lang w:val="en-AU"/>
              </w:rPr>
              <w:t xml:space="preserve">Timoshenko, S., &amp; </w:t>
            </w:r>
            <w:proofErr w:type="spellStart"/>
            <w:r w:rsidRPr="008F399E">
              <w:rPr>
                <w:rFonts w:cs="Calibri"/>
                <w:spacing w:val="-3"/>
                <w:lang w:val="en-AU"/>
              </w:rPr>
              <w:t>Goodier</w:t>
            </w:r>
            <w:proofErr w:type="spellEnd"/>
            <w:r w:rsidRPr="008F399E">
              <w:rPr>
                <w:rFonts w:cs="Calibri"/>
                <w:spacing w:val="-3"/>
                <w:lang w:val="en-AU"/>
              </w:rPr>
              <w:t>, J. N. (1951). Theory of elasticity.</w:t>
            </w:r>
          </w:p>
        </w:tc>
      </w:tr>
    </w:tbl>
    <w:p w14:paraId="4AFE736C" w14:textId="77777777" w:rsidR="00244678" w:rsidRPr="009E024A" w:rsidRDefault="00244678" w:rsidP="008F399E">
      <w:pPr>
        <w:spacing w:after="0"/>
        <w:rPr>
          <w:sz w:val="16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8"/>
        <w:gridCol w:w="7004"/>
      </w:tblGrid>
      <w:tr w:rsidR="00244678" w:rsidRPr="00BC3A6D" w14:paraId="529A16D0" w14:textId="77777777" w:rsidTr="008F399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</w:tcPr>
          <w:p w14:paraId="1E9EDF23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BC3A6D">
              <w:rPr>
                <w:rFonts w:cs="Calibri"/>
              </w:rPr>
              <w:t>Vigencia desde: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0094" w14:textId="77777777" w:rsidR="00244678" w:rsidRPr="00BC3A6D" w:rsidRDefault="00244678" w:rsidP="00071DB2">
            <w:pPr>
              <w:pStyle w:val="Sinespaciado"/>
              <w:rPr>
                <w:rFonts w:cs="Calibri"/>
                <w:lang w:val="es-MX"/>
              </w:rPr>
            </w:pPr>
            <w:r>
              <w:rPr>
                <w:rFonts w:cs="Calibri"/>
                <w:lang w:val="es-MX"/>
              </w:rPr>
              <w:t>Primavera 2016</w:t>
            </w:r>
          </w:p>
        </w:tc>
      </w:tr>
      <w:tr w:rsidR="00244678" w:rsidRPr="00BC3A6D" w14:paraId="6F6512C9" w14:textId="77777777" w:rsidTr="008F399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</w:tcPr>
          <w:p w14:paraId="7C6A1CB9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BC3A6D">
              <w:rPr>
                <w:rFonts w:cs="Calibri"/>
              </w:rPr>
              <w:t>Elaborado por: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EC62" w14:textId="77777777" w:rsidR="00244678" w:rsidRPr="00BC3A6D" w:rsidRDefault="00244678" w:rsidP="00071DB2">
            <w:pPr>
              <w:pStyle w:val="Sinespaciado"/>
              <w:rPr>
                <w:rFonts w:cs="Calibri"/>
                <w:lang w:val="es-MX"/>
              </w:rPr>
            </w:pPr>
            <w:r>
              <w:rPr>
                <w:rFonts w:cs="Calibri"/>
                <w:bCs/>
              </w:rPr>
              <w:t>Kimie Suzuki</w:t>
            </w:r>
          </w:p>
        </w:tc>
      </w:tr>
      <w:tr w:rsidR="00244678" w:rsidRPr="00BC3A6D" w14:paraId="740CD57A" w14:textId="77777777" w:rsidTr="008F399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6A6A6" w:fill="auto"/>
          </w:tcPr>
          <w:p w14:paraId="138EA926" w14:textId="77777777" w:rsidR="00244678" w:rsidRPr="00BC3A6D" w:rsidRDefault="00244678" w:rsidP="00071DB2">
            <w:pPr>
              <w:spacing w:after="0" w:line="240" w:lineRule="auto"/>
              <w:jc w:val="center"/>
              <w:rPr>
                <w:rFonts w:cs="Calibri"/>
              </w:rPr>
            </w:pPr>
            <w:r w:rsidRPr="00BC3A6D">
              <w:rPr>
                <w:rFonts w:cs="Calibri"/>
              </w:rPr>
              <w:t>Revisado por: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E1A8" w14:textId="77777777" w:rsidR="00244678" w:rsidRPr="00BC3A6D" w:rsidRDefault="00244678" w:rsidP="00071DB2">
            <w:pPr>
              <w:pStyle w:val="Sinespaciado"/>
              <w:rPr>
                <w:rFonts w:cs="Calibri"/>
                <w:lang w:val="es-MX"/>
              </w:rPr>
            </w:pPr>
          </w:p>
        </w:tc>
      </w:tr>
    </w:tbl>
    <w:p w14:paraId="2B66954B" w14:textId="77777777" w:rsidR="00244678" w:rsidRPr="00BC3A6D" w:rsidRDefault="00244678" w:rsidP="008F399E">
      <w:pPr>
        <w:rPr>
          <w:rFonts w:cs="Calibri"/>
        </w:rPr>
      </w:pPr>
    </w:p>
    <w:sectPr w:rsidR="00244678" w:rsidRPr="00BC3A6D" w:rsidSect="002826BA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AFE37" w14:textId="77777777" w:rsidR="00ED2BF5" w:rsidRDefault="00ED2BF5" w:rsidP="006308CA">
      <w:pPr>
        <w:spacing w:after="0" w:line="240" w:lineRule="auto"/>
      </w:pPr>
      <w:r>
        <w:separator/>
      </w:r>
    </w:p>
  </w:endnote>
  <w:endnote w:type="continuationSeparator" w:id="0">
    <w:p w14:paraId="2208373B" w14:textId="77777777" w:rsidR="00ED2BF5" w:rsidRDefault="00ED2BF5" w:rsidP="0063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9585F" w14:textId="77777777" w:rsidR="00ED2BF5" w:rsidRDefault="00ED2BF5" w:rsidP="006308CA">
      <w:pPr>
        <w:spacing w:after="0" w:line="240" w:lineRule="auto"/>
      </w:pPr>
      <w:r>
        <w:separator/>
      </w:r>
    </w:p>
  </w:footnote>
  <w:footnote w:type="continuationSeparator" w:id="0">
    <w:p w14:paraId="1E7F3078" w14:textId="77777777" w:rsidR="00ED2BF5" w:rsidRDefault="00ED2BF5" w:rsidP="0063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A2B73" w14:textId="77777777" w:rsidR="006308CA" w:rsidRDefault="006308CA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4FF24B15" wp14:editId="1D374AFC">
          <wp:simplePos x="0" y="0"/>
          <wp:positionH relativeFrom="column">
            <wp:posOffset>0</wp:posOffset>
          </wp:positionH>
          <wp:positionV relativeFrom="paragraph">
            <wp:posOffset>-316865</wp:posOffset>
          </wp:positionV>
          <wp:extent cx="1078382" cy="762000"/>
          <wp:effectExtent l="0" t="0" r="7620" b="0"/>
          <wp:wrapNone/>
          <wp:docPr id="2" name="Picture 2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382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DB7"/>
    <w:multiLevelType w:val="hybridMultilevel"/>
    <w:tmpl w:val="50AA0F02"/>
    <w:lvl w:ilvl="0" w:tplc="278A5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87315"/>
    <w:multiLevelType w:val="multilevel"/>
    <w:tmpl w:val="BEB48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A44385"/>
    <w:multiLevelType w:val="hybridMultilevel"/>
    <w:tmpl w:val="FB5A5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24C55"/>
    <w:multiLevelType w:val="hybridMultilevel"/>
    <w:tmpl w:val="422CF5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22F11"/>
    <w:multiLevelType w:val="multilevel"/>
    <w:tmpl w:val="BEB48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A8631C7"/>
    <w:multiLevelType w:val="hybridMultilevel"/>
    <w:tmpl w:val="1054E488"/>
    <w:lvl w:ilvl="0" w:tplc="9FB6AC60">
      <w:start w:val="1"/>
      <w:numFmt w:val="bullet"/>
      <w:lvlText w:val=""/>
      <w:lvlJc w:val="left"/>
      <w:pPr>
        <w:tabs>
          <w:tab w:val="num" w:pos="1361"/>
        </w:tabs>
        <w:ind w:left="1304" w:hanging="227"/>
      </w:pPr>
      <w:rPr>
        <w:rFonts w:ascii="Symbol" w:hAnsi="Symbol" w:hint="default"/>
      </w:rPr>
    </w:lvl>
    <w:lvl w:ilvl="1" w:tplc="278A5E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54338"/>
    <w:multiLevelType w:val="hybridMultilevel"/>
    <w:tmpl w:val="0E320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17543"/>
    <w:multiLevelType w:val="hybridMultilevel"/>
    <w:tmpl w:val="FB5A5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72246"/>
    <w:multiLevelType w:val="multilevel"/>
    <w:tmpl w:val="4066D6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2BE40A6"/>
    <w:multiLevelType w:val="multilevel"/>
    <w:tmpl w:val="AFE69F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45DF37CB"/>
    <w:multiLevelType w:val="hybridMultilevel"/>
    <w:tmpl w:val="2A623AEC"/>
    <w:lvl w:ilvl="0" w:tplc="04090001">
      <w:start w:val="1"/>
      <w:numFmt w:val="bullet"/>
      <w:lvlText w:val=""/>
      <w:lvlJc w:val="left"/>
      <w:pPr>
        <w:tabs>
          <w:tab w:val="num" w:pos="423"/>
        </w:tabs>
        <w:ind w:left="4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1">
    <w:nsid w:val="5C1564D2"/>
    <w:multiLevelType w:val="multilevel"/>
    <w:tmpl w:val="DDD60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2">
    <w:nsid w:val="603C1D8D"/>
    <w:multiLevelType w:val="multilevel"/>
    <w:tmpl w:val="8628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6F794737"/>
    <w:multiLevelType w:val="multilevel"/>
    <w:tmpl w:val="55EA668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4AA6736"/>
    <w:multiLevelType w:val="hybridMultilevel"/>
    <w:tmpl w:val="9A424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330DC"/>
    <w:multiLevelType w:val="hybridMultilevel"/>
    <w:tmpl w:val="628AD1FA"/>
    <w:lvl w:ilvl="0" w:tplc="9FB6AC60">
      <w:start w:val="1"/>
      <w:numFmt w:val="bullet"/>
      <w:lvlText w:val=""/>
      <w:lvlJc w:val="left"/>
      <w:pPr>
        <w:tabs>
          <w:tab w:val="num" w:pos="644"/>
        </w:tabs>
        <w:ind w:left="587" w:hanging="227"/>
      </w:pPr>
      <w:rPr>
        <w:rFonts w:ascii="Symbol" w:hAnsi="Symbol" w:hint="default"/>
      </w:rPr>
    </w:lvl>
    <w:lvl w:ilvl="1" w:tplc="278A5E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E0611"/>
    <w:multiLevelType w:val="multilevel"/>
    <w:tmpl w:val="AFE69F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7AE274D2"/>
    <w:multiLevelType w:val="multilevel"/>
    <w:tmpl w:val="BEB48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11"/>
  </w:num>
  <w:num w:numId="7">
    <w:abstractNumId w:val="17"/>
  </w:num>
  <w:num w:numId="8">
    <w:abstractNumId w:val="3"/>
  </w:num>
  <w:num w:numId="9">
    <w:abstractNumId w:val="2"/>
  </w:num>
  <w:num w:numId="10">
    <w:abstractNumId w:val="14"/>
  </w:num>
  <w:num w:numId="11">
    <w:abstractNumId w:val="0"/>
  </w:num>
  <w:num w:numId="12">
    <w:abstractNumId w:val="7"/>
  </w:num>
  <w:num w:numId="13">
    <w:abstractNumId w:val="1"/>
  </w:num>
  <w:num w:numId="14">
    <w:abstractNumId w:val="6"/>
  </w:num>
  <w:num w:numId="15">
    <w:abstractNumId w:val="9"/>
  </w:num>
  <w:num w:numId="16">
    <w:abstractNumId w:val="4"/>
  </w:num>
  <w:num w:numId="17">
    <w:abstractNumId w:val="16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CA"/>
    <w:rsid w:val="00101D3E"/>
    <w:rsid w:val="00170550"/>
    <w:rsid w:val="001B7F3A"/>
    <w:rsid w:val="00216567"/>
    <w:rsid w:val="0023533A"/>
    <w:rsid w:val="00244678"/>
    <w:rsid w:val="002826BA"/>
    <w:rsid w:val="002B61ED"/>
    <w:rsid w:val="00336602"/>
    <w:rsid w:val="00347201"/>
    <w:rsid w:val="003648B9"/>
    <w:rsid w:val="003E4C8B"/>
    <w:rsid w:val="003F4997"/>
    <w:rsid w:val="004D1F58"/>
    <w:rsid w:val="005278DF"/>
    <w:rsid w:val="005637A8"/>
    <w:rsid w:val="00592C7D"/>
    <w:rsid w:val="005B6FDE"/>
    <w:rsid w:val="005D0F67"/>
    <w:rsid w:val="005F70DC"/>
    <w:rsid w:val="006308CA"/>
    <w:rsid w:val="006851EC"/>
    <w:rsid w:val="006B7636"/>
    <w:rsid w:val="006C45CA"/>
    <w:rsid w:val="00844C19"/>
    <w:rsid w:val="00863894"/>
    <w:rsid w:val="00897471"/>
    <w:rsid w:val="008B469E"/>
    <w:rsid w:val="008F399E"/>
    <w:rsid w:val="009E024A"/>
    <w:rsid w:val="00A13E5F"/>
    <w:rsid w:val="00A93620"/>
    <w:rsid w:val="00AC2D62"/>
    <w:rsid w:val="00AE4822"/>
    <w:rsid w:val="00B9035C"/>
    <w:rsid w:val="00BB3188"/>
    <w:rsid w:val="00CE6A90"/>
    <w:rsid w:val="00D24A9F"/>
    <w:rsid w:val="00D47FAE"/>
    <w:rsid w:val="00D550C4"/>
    <w:rsid w:val="00E04897"/>
    <w:rsid w:val="00E60965"/>
    <w:rsid w:val="00E830C7"/>
    <w:rsid w:val="00ED2BF5"/>
    <w:rsid w:val="00F4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2CA4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C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8CA"/>
  </w:style>
  <w:style w:type="paragraph" w:styleId="Piedepgina">
    <w:name w:val="footer"/>
    <w:basedOn w:val="Normal"/>
    <w:link w:val="PiedepginaCar"/>
    <w:uiPriority w:val="99"/>
    <w:unhideWhenUsed/>
    <w:rsid w:val="00630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8CA"/>
  </w:style>
  <w:style w:type="paragraph" w:styleId="Textodeglobo">
    <w:name w:val="Balloon Text"/>
    <w:basedOn w:val="Normal"/>
    <w:link w:val="TextodegloboCar"/>
    <w:uiPriority w:val="99"/>
    <w:semiHidden/>
    <w:unhideWhenUsed/>
    <w:rsid w:val="0063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8C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nhideWhenUsed/>
    <w:rsid w:val="006308CA"/>
    <w:pPr>
      <w:suppressAutoHyphens/>
      <w:spacing w:after="0" w:line="240" w:lineRule="auto"/>
      <w:jc w:val="both"/>
    </w:pPr>
    <w:rPr>
      <w:rFonts w:ascii="Geneva" w:eastAsia="SimSun" w:hAnsi="Geneva"/>
      <w:color w:val="008000"/>
      <w:sz w:val="20"/>
      <w:szCs w:val="24"/>
      <w:lang w:val="es-MX"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6308CA"/>
    <w:rPr>
      <w:rFonts w:ascii="Geneva" w:eastAsia="SimSun" w:hAnsi="Geneva" w:cs="Times New Roman"/>
      <w:color w:val="008000"/>
      <w:sz w:val="20"/>
      <w:szCs w:val="24"/>
      <w:lang w:val="es-MX" w:eastAsia="ar-SA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308CA"/>
    <w:pPr>
      <w:spacing w:after="0" w:line="240" w:lineRule="auto"/>
    </w:pPr>
    <w:rPr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308CA"/>
    <w:rPr>
      <w:rFonts w:ascii="Calibri" w:eastAsia="Calibri" w:hAnsi="Calibri" w:cs="Times New Roman"/>
      <w:szCs w:val="21"/>
      <w:lang w:val="x-none"/>
    </w:rPr>
  </w:style>
  <w:style w:type="paragraph" w:styleId="Sinespaciado">
    <w:name w:val="No Spacing"/>
    <w:uiPriority w:val="1"/>
    <w:qFormat/>
    <w:rsid w:val="006308CA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nfasis">
    <w:name w:val="Emphasis"/>
    <w:basedOn w:val="Fuentedeprrafopredeter"/>
    <w:uiPriority w:val="20"/>
    <w:qFormat/>
    <w:rsid w:val="006308CA"/>
    <w:rPr>
      <w:i/>
      <w:iCs/>
    </w:rPr>
  </w:style>
  <w:style w:type="paragraph" w:styleId="Sangra3detindependiente">
    <w:name w:val="Body Text Indent 3"/>
    <w:basedOn w:val="Normal"/>
    <w:link w:val="Sangra3detindependienteCar"/>
    <w:rsid w:val="006308C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308CA"/>
    <w:rPr>
      <w:rFonts w:ascii="Calibri" w:eastAsia="Calibri" w:hAnsi="Calibri" w:cs="Times New Roman"/>
      <w:sz w:val="16"/>
      <w:szCs w:val="16"/>
      <w:lang w:val="es-ES"/>
    </w:rPr>
  </w:style>
  <w:style w:type="character" w:styleId="Hipervnculo">
    <w:name w:val="Hyperlink"/>
    <w:uiPriority w:val="99"/>
    <w:semiHidden/>
    <w:unhideWhenUsed/>
    <w:rsid w:val="0024467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F499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56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C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8CA"/>
  </w:style>
  <w:style w:type="paragraph" w:styleId="Piedepgina">
    <w:name w:val="footer"/>
    <w:basedOn w:val="Normal"/>
    <w:link w:val="PiedepginaCar"/>
    <w:uiPriority w:val="99"/>
    <w:unhideWhenUsed/>
    <w:rsid w:val="00630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8CA"/>
  </w:style>
  <w:style w:type="paragraph" w:styleId="Textodeglobo">
    <w:name w:val="Balloon Text"/>
    <w:basedOn w:val="Normal"/>
    <w:link w:val="TextodegloboCar"/>
    <w:uiPriority w:val="99"/>
    <w:semiHidden/>
    <w:unhideWhenUsed/>
    <w:rsid w:val="0063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8C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nhideWhenUsed/>
    <w:rsid w:val="006308CA"/>
    <w:pPr>
      <w:suppressAutoHyphens/>
      <w:spacing w:after="0" w:line="240" w:lineRule="auto"/>
      <w:jc w:val="both"/>
    </w:pPr>
    <w:rPr>
      <w:rFonts w:ascii="Geneva" w:eastAsia="SimSun" w:hAnsi="Geneva"/>
      <w:color w:val="008000"/>
      <w:sz w:val="20"/>
      <w:szCs w:val="24"/>
      <w:lang w:val="es-MX"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6308CA"/>
    <w:rPr>
      <w:rFonts w:ascii="Geneva" w:eastAsia="SimSun" w:hAnsi="Geneva" w:cs="Times New Roman"/>
      <w:color w:val="008000"/>
      <w:sz w:val="20"/>
      <w:szCs w:val="24"/>
      <w:lang w:val="es-MX" w:eastAsia="ar-SA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308CA"/>
    <w:pPr>
      <w:spacing w:after="0" w:line="240" w:lineRule="auto"/>
    </w:pPr>
    <w:rPr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308CA"/>
    <w:rPr>
      <w:rFonts w:ascii="Calibri" w:eastAsia="Calibri" w:hAnsi="Calibri" w:cs="Times New Roman"/>
      <w:szCs w:val="21"/>
      <w:lang w:val="x-none"/>
    </w:rPr>
  </w:style>
  <w:style w:type="paragraph" w:styleId="Sinespaciado">
    <w:name w:val="No Spacing"/>
    <w:uiPriority w:val="1"/>
    <w:qFormat/>
    <w:rsid w:val="006308CA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nfasis">
    <w:name w:val="Emphasis"/>
    <w:basedOn w:val="Fuentedeprrafopredeter"/>
    <w:uiPriority w:val="20"/>
    <w:qFormat/>
    <w:rsid w:val="006308CA"/>
    <w:rPr>
      <w:i/>
      <w:iCs/>
    </w:rPr>
  </w:style>
  <w:style w:type="paragraph" w:styleId="Sangra3detindependiente">
    <w:name w:val="Body Text Indent 3"/>
    <w:basedOn w:val="Normal"/>
    <w:link w:val="Sangra3detindependienteCar"/>
    <w:rsid w:val="006308C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308CA"/>
    <w:rPr>
      <w:rFonts w:ascii="Calibri" w:eastAsia="Calibri" w:hAnsi="Calibri" w:cs="Times New Roman"/>
      <w:sz w:val="16"/>
      <w:szCs w:val="16"/>
      <w:lang w:val="es-ES"/>
    </w:rPr>
  </w:style>
  <w:style w:type="character" w:styleId="Hipervnculo">
    <w:name w:val="Hyperlink"/>
    <w:uiPriority w:val="99"/>
    <w:semiHidden/>
    <w:unhideWhenUsed/>
    <w:rsid w:val="0024467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F499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56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/002-8295345-6668848?ie=UTF8&amp;index=books&amp;rank=-relevance%2C%2Bavailability%2C-daterank&amp;field-author-exact=Richard%20E.%20Goodm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azon.com/s/002-8295345-6668848?ie=UTF8&amp;index=books&amp;rank=-relevance%2C%2Bavailability%2C-daterank&amp;field-author-exact=Richard%20E.%20Goodm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777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New South Wales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Kimie Suzuki Morales</dc:creator>
  <cp:lastModifiedBy>Xavier Emery</cp:lastModifiedBy>
  <cp:revision>31</cp:revision>
  <dcterms:created xsi:type="dcterms:W3CDTF">2016-07-02T05:19:00Z</dcterms:created>
  <dcterms:modified xsi:type="dcterms:W3CDTF">2016-07-02T13:35:00Z</dcterms:modified>
</cp:coreProperties>
</file>