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C510B" w14:textId="77777777" w:rsidR="00A960E4" w:rsidRPr="00D96B8F" w:rsidRDefault="00A960E4" w:rsidP="00A960E4">
      <w:pPr>
        <w:spacing w:line="240" w:lineRule="auto"/>
        <w:jc w:val="center"/>
        <w:rPr>
          <w:rFonts w:asciiTheme="majorHAnsi" w:hAnsiTheme="majorHAnsi" w:cstheme="majorHAnsi"/>
          <w:b/>
          <w:color w:val="000000"/>
        </w:rPr>
      </w:pPr>
      <w:r w:rsidRPr="00D96B8F">
        <w:rPr>
          <w:rFonts w:asciiTheme="majorHAnsi" w:hAnsiTheme="majorHAnsi" w:cstheme="majorHAnsi"/>
          <w:b/>
          <w:color w:val="000000"/>
        </w:rPr>
        <w:t>PROGRAMA DE CURSO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"/>
        <w:gridCol w:w="140"/>
        <w:gridCol w:w="1135"/>
        <w:gridCol w:w="2126"/>
        <w:gridCol w:w="284"/>
        <w:gridCol w:w="2271"/>
        <w:gridCol w:w="1809"/>
      </w:tblGrid>
      <w:tr w:rsidR="00A960E4" w:rsidRPr="00D96B8F" w14:paraId="3C6F22F3" w14:textId="77777777" w:rsidTr="002E76A9">
        <w:tc>
          <w:tcPr>
            <w:tcW w:w="628" w:type="pct"/>
            <w:gridSpan w:val="2"/>
            <w:shd w:val="solid" w:color="A6A6A6" w:fill="auto"/>
          </w:tcPr>
          <w:p w14:paraId="162DF3A8" w14:textId="77777777" w:rsidR="00A960E4" w:rsidRPr="00D96B8F" w:rsidRDefault="00A960E4" w:rsidP="00741701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Código</w:t>
            </w:r>
          </w:p>
        </w:tc>
        <w:tc>
          <w:tcPr>
            <w:tcW w:w="4372" w:type="pct"/>
            <w:gridSpan w:val="5"/>
            <w:shd w:val="solid" w:color="A6A6A6" w:fill="auto"/>
          </w:tcPr>
          <w:p w14:paraId="7BE933A4" w14:textId="77777777" w:rsidR="00A960E4" w:rsidRPr="00D96B8F" w:rsidRDefault="00A960E4" w:rsidP="00741701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Nombre</w:t>
            </w:r>
          </w:p>
        </w:tc>
      </w:tr>
      <w:tr w:rsidR="00A960E4" w:rsidRPr="00D96B8F" w14:paraId="2B9B279C" w14:textId="77777777" w:rsidTr="002E76A9">
        <w:trPr>
          <w:trHeight w:val="644"/>
        </w:trPr>
        <w:tc>
          <w:tcPr>
            <w:tcW w:w="628" w:type="pct"/>
            <w:gridSpan w:val="2"/>
          </w:tcPr>
          <w:p w14:paraId="0E9C8E3C" w14:textId="45761F6C" w:rsidR="00A960E4" w:rsidRPr="00D96B8F" w:rsidRDefault="000763A9" w:rsidP="00741701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GL</w:t>
            </w:r>
            <w:r w:rsidR="0063552A">
              <w:rPr>
                <w:rFonts w:asciiTheme="majorHAnsi" w:hAnsiTheme="majorHAnsi" w:cstheme="majorHAnsi"/>
                <w:color w:val="000000"/>
              </w:rPr>
              <w:t>5506</w:t>
            </w:r>
            <w:bookmarkStart w:id="0" w:name="_GoBack"/>
            <w:bookmarkEnd w:id="0"/>
          </w:p>
        </w:tc>
        <w:tc>
          <w:tcPr>
            <w:tcW w:w="4372" w:type="pct"/>
            <w:gridSpan w:val="5"/>
          </w:tcPr>
          <w:p w14:paraId="270951FD" w14:textId="61E7523A" w:rsidR="00A960E4" w:rsidRPr="00D96B8F" w:rsidRDefault="000763A9" w:rsidP="00741701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lang w:val="es-CL"/>
              </w:rPr>
              <w:t>Geología en la Minería Metálica</w:t>
            </w:r>
            <w:r w:rsidR="006D39F2">
              <w:rPr>
                <w:rFonts w:asciiTheme="majorHAnsi" w:hAnsiTheme="majorHAnsi" w:cstheme="majorHAnsi"/>
                <w:lang w:val="es-CL"/>
              </w:rPr>
              <w:t xml:space="preserve"> del Cobre</w:t>
            </w:r>
          </w:p>
        </w:tc>
      </w:tr>
      <w:tr w:rsidR="00A960E4" w:rsidRPr="00D96B8F" w14:paraId="375D1CF7" w14:textId="77777777" w:rsidTr="00741701">
        <w:tc>
          <w:tcPr>
            <w:tcW w:w="5000" w:type="pct"/>
            <w:gridSpan w:val="7"/>
            <w:shd w:val="solid" w:color="A6A6A6" w:fill="auto"/>
          </w:tcPr>
          <w:p w14:paraId="7A4B5732" w14:textId="77777777" w:rsidR="00A960E4" w:rsidRPr="00D96B8F" w:rsidRDefault="00A960E4" w:rsidP="00741701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Nombre en Inglés</w:t>
            </w:r>
          </w:p>
        </w:tc>
      </w:tr>
      <w:tr w:rsidR="00A960E4" w:rsidRPr="004D0DE7" w14:paraId="7A00984C" w14:textId="77777777" w:rsidTr="00741701"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0A2CF6B1" w14:textId="727FE9E6" w:rsidR="00A960E4" w:rsidRPr="00D96B8F" w:rsidRDefault="000763A9" w:rsidP="000763A9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Geology in </w:t>
            </w:r>
            <w:r w:rsidR="00771561">
              <w:rPr>
                <w:rFonts w:asciiTheme="majorHAnsi" w:hAnsiTheme="majorHAnsi" w:cstheme="majorHAnsi"/>
                <w:lang w:val="en-US"/>
              </w:rPr>
              <w:t xml:space="preserve">Copper </w:t>
            </w:r>
            <w:r>
              <w:rPr>
                <w:rFonts w:asciiTheme="majorHAnsi" w:hAnsiTheme="majorHAnsi" w:cstheme="majorHAnsi"/>
                <w:lang w:val="en-US"/>
              </w:rPr>
              <w:t>Metal Mining</w:t>
            </w:r>
          </w:p>
        </w:tc>
      </w:tr>
      <w:tr w:rsidR="00A960E4" w:rsidRPr="00D96B8F" w14:paraId="6DB8C0C8" w14:textId="77777777" w:rsidTr="00741701">
        <w:tc>
          <w:tcPr>
            <w:tcW w:w="1279" w:type="pct"/>
            <w:gridSpan w:val="3"/>
            <w:shd w:val="solid" w:color="A6A6A6" w:fill="auto"/>
            <w:vAlign w:val="center"/>
          </w:tcPr>
          <w:p w14:paraId="03DF9E10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Créditos</w:t>
            </w:r>
          </w:p>
        </w:tc>
        <w:tc>
          <w:tcPr>
            <w:tcW w:w="1382" w:type="pct"/>
            <w:gridSpan w:val="2"/>
            <w:shd w:val="solid" w:color="A6A6A6" w:fill="auto"/>
            <w:vAlign w:val="center"/>
          </w:tcPr>
          <w:p w14:paraId="34BF886E" w14:textId="77777777" w:rsidR="00A960E4" w:rsidRPr="00D96B8F" w:rsidRDefault="00A960E4" w:rsidP="00741701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</w:rPr>
              <w:t>Horas de Cátedra</w:t>
            </w:r>
          </w:p>
        </w:tc>
        <w:tc>
          <w:tcPr>
            <w:tcW w:w="1302" w:type="pct"/>
            <w:shd w:val="solid" w:color="A6A6A6" w:fill="auto"/>
            <w:vAlign w:val="center"/>
          </w:tcPr>
          <w:p w14:paraId="32E1BBC7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</w:rPr>
              <w:t>Horas Docencia Auxiliar</w:t>
            </w:r>
          </w:p>
        </w:tc>
        <w:tc>
          <w:tcPr>
            <w:tcW w:w="1037" w:type="pct"/>
            <w:shd w:val="solid" w:color="A6A6A6" w:fill="auto"/>
            <w:vAlign w:val="center"/>
          </w:tcPr>
          <w:p w14:paraId="18ED96A4" w14:textId="77777777" w:rsidR="00A960E4" w:rsidRPr="00D96B8F" w:rsidRDefault="00A960E4" w:rsidP="00741701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</w:rPr>
              <w:t>Horas de Trabajo Personal</w:t>
            </w:r>
          </w:p>
        </w:tc>
      </w:tr>
      <w:tr w:rsidR="00A960E4" w:rsidRPr="00D96B8F" w14:paraId="042C1581" w14:textId="77777777" w:rsidTr="00741701">
        <w:tc>
          <w:tcPr>
            <w:tcW w:w="1279" w:type="pct"/>
            <w:gridSpan w:val="3"/>
            <w:tcBorders>
              <w:bottom w:val="single" w:sz="4" w:space="0" w:color="000000"/>
            </w:tcBorders>
          </w:tcPr>
          <w:p w14:paraId="63C8A321" w14:textId="77777777" w:rsidR="00A960E4" w:rsidRPr="00D96B8F" w:rsidRDefault="00A960E4" w:rsidP="00741701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/>
                <w:lang w:val="es-CL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1382" w:type="pct"/>
            <w:gridSpan w:val="2"/>
            <w:tcBorders>
              <w:bottom w:val="single" w:sz="4" w:space="0" w:color="000000"/>
            </w:tcBorders>
          </w:tcPr>
          <w:p w14:paraId="2327072D" w14:textId="77777777" w:rsidR="00A960E4" w:rsidRPr="00D96B8F" w:rsidRDefault="00A960E4" w:rsidP="00741701">
            <w:pPr>
              <w:jc w:val="center"/>
              <w:rPr>
                <w:rFonts w:asciiTheme="majorHAnsi" w:hAnsiTheme="majorHAnsi" w:cstheme="majorHAnsi"/>
                <w:lang w:val="es-CL"/>
              </w:rPr>
            </w:pPr>
            <w:r w:rsidRPr="00D96B8F">
              <w:rPr>
                <w:rFonts w:asciiTheme="majorHAnsi" w:hAnsiTheme="majorHAnsi" w:cstheme="majorHAnsi"/>
                <w:lang w:val="es-CL"/>
              </w:rPr>
              <w:t>3</w:t>
            </w:r>
          </w:p>
        </w:tc>
        <w:tc>
          <w:tcPr>
            <w:tcW w:w="1302" w:type="pct"/>
            <w:tcBorders>
              <w:bottom w:val="single" w:sz="4" w:space="0" w:color="000000"/>
            </w:tcBorders>
          </w:tcPr>
          <w:p w14:paraId="2B4B0930" w14:textId="77777777" w:rsidR="00A960E4" w:rsidRPr="00D96B8F" w:rsidRDefault="00A960E4" w:rsidP="00741701">
            <w:pPr>
              <w:jc w:val="center"/>
              <w:rPr>
                <w:rFonts w:asciiTheme="majorHAnsi" w:hAnsiTheme="majorHAnsi" w:cstheme="majorHAnsi"/>
                <w:lang w:val="es-CL"/>
              </w:rPr>
            </w:pPr>
            <w:r w:rsidRPr="00D96B8F">
              <w:rPr>
                <w:rFonts w:asciiTheme="majorHAnsi" w:hAnsiTheme="majorHAnsi" w:cstheme="majorHAnsi"/>
                <w:lang w:val="es-CL"/>
              </w:rPr>
              <w:t>2</w:t>
            </w:r>
          </w:p>
        </w:tc>
        <w:tc>
          <w:tcPr>
            <w:tcW w:w="1037" w:type="pct"/>
            <w:tcBorders>
              <w:bottom w:val="single" w:sz="4" w:space="0" w:color="000000"/>
            </w:tcBorders>
          </w:tcPr>
          <w:p w14:paraId="78AC46FB" w14:textId="77777777" w:rsidR="00A960E4" w:rsidRPr="00D96B8F" w:rsidRDefault="00A960E4" w:rsidP="00741701">
            <w:pPr>
              <w:jc w:val="center"/>
              <w:rPr>
                <w:rFonts w:asciiTheme="majorHAnsi" w:hAnsiTheme="majorHAnsi" w:cstheme="majorHAnsi"/>
                <w:lang w:val="es-CL"/>
              </w:rPr>
            </w:pPr>
            <w:r w:rsidRPr="00D96B8F">
              <w:rPr>
                <w:rFonts w:asciiTheme="majorHAnsi" w:hAnsiTheme="majorHAnsi" w:cstheme="majorHAnsi"/>
                <w:lang w:val="es-CL"/>
              </w:rPr>
              <w:t>5</w:t>
            </w:r>
          </w:p>
        </w:tc>
      </w:tr>
      <w:tr w:rsidR="00A960E4" w:rsidRPr="00D96B8F" w14:paraId="7452EBB0" w14:textId="77777777" w:rsidTr="00741701">
        <w:tc>
          <w:tcPr>
            <w:tcW w:w="2661" w:type="pct"/>
            <w:gridSpan w:val="5"/>
            <w:shd w:val="solid" w:color="A6A6A6" w:fill="auto"/>
            <w:vAlign w:val="center"/>
          </w:tcPr>
          <w:p w14:paraId="2A41B554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Requisitos</w:t>
            </w:r>
          </w:p>
        </w:tc>
        <w:tc>
          <w:tcPr>
            <w:tcW w:w="2339" w:type="pct"/>
            <w:gridSpan w:val="2"/>
            <w:shd w:val="solid" w:color="A6A6A6" w:fill="auto"/>
            <w:vAlign w:val="center"/>
          </w:tcPr>
          <w:p w14:paraId="35D62B96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Carácter del Curso</w:t>
            </w:r>
          </w:p>
        </w:tc>
      </w:tr>
      <w:tr w:rsidR="00A960E4" w:rsidRPr="00D96B8F" w14:paraId="248D6F95" w14:textId="77777777" w:rsidTr="00741701">
        <w:tc>
          <w:tcPr>
            <w:tcW w:w="2661" w:type="pct"/>
            <w:gridSpan w:val="5"/>
            <w:tcBorders>
              <w:bottom w:val="single" w:sz="4" w:space="0" w:color="000000"/>
            </w:tcBorders>
          </w:tcPr>
          <w:p w14:paraId="2C28A2BE" w14:textId="205B4B95" w:rsidR="00A960E4" w:rsidRPr="00D96B8F" w:rsidRDefault="000763A9" w:rsidP="000763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GL3301 Fundamentos de Mineralogía</w:t>
            </w:r>
          </w:p>
        </w:tc>
        <w:tc>
          <w:tcPr>
            <w:tcW w:w="2339" w:type="pct"/>
            <w:gridSpan w:val="2"/>
            <w:tcBorders>
              <w:bottom w:val="single" w:sz="4" w:space="0" w:color="000000"/>
            </w:tcBorders>
          </w:tcPr>
          <w:p w14:paraId="35C79634" w14:textId="77777777" w:rsidR="00FA7F81" w:rsidRDefault="00FA7F81" w:rsidP="00B92A9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Electivo de la Licenciatura en Geología</w:t>
            </w:r>
          </w:p>
          <w:p w14:paraId="2DF82AC4" w14:textId="2972D7A5" w:rsidR="00A960E4" w:rsidRPr="00D96B8F" w:rsidRDefault="000763A9" w:rsidP="00B92A9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Electivo de la carrera de Geología</w:t>
            </w:r>
          </w:p>
        </w:tc>
      </w:tr>
      <w:tr w:rsidR="00A960E4" w:rsidRPr="00D96B8F" w14:paraId="18E0FE3E" w14:textId="77777777" w:rsidTr="00741701"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6A6A6"/>
          </w:tcPr>
          <w:p w14:paraId="60FE5A74" w14:textId="44DA2ABF" w:rsidR="00A960E4" w:rsidRPr="008D23A1" w:rsidRDefault="00A960E4" w:rsidP="00741701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/>
                <w:lang w:val="es-MX"/>
              </w:rPr>
            </w:pPr>
            <w:r w:rsidRPr="008D23A1">
              <w:rPr>
                <w:rFonts w:asciiTheme="majorHAnsi" w:hAnsiTheme="majorHAnsi" w:cstheme="majorHAnsi"/>
                <w:color w:val="000000"/>
                <w:lang w:val="es-MX"/>
              </w:rPr>
              <w:t>Competencias a las que tributa el curso</w:t>
            </w:r>
          </w:p>
        </w:tc>
      </w:tr>
      <w:tr w:rsidR="00A960E4" w:rsidRPr="00D96B8F" w14:paraId="5D167838" w14:textId="77777777" w:rsidTr="00741701">
        <w:trPr>
          <w:trHeight w:val="21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6A6A6"/>
          </w:tcPr>
          <w:p w14:paraId="553D62BA" w14:textId="77777777" w:rsidR="00A960E4" w:rsidRPr="008D23A1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lang w:val="es-MX"/>
              </w:rPr>
            </w:pPr>
            <w:r w:rsidRPr="008D23A1">
              <w:rPr>
                <w:rFonts w:asciiTheme="majorHAnsi" w:hAnsiTheme="majorHAnsi" w:cstheme="majorHAnsi"/>
                <w:color w:val="000000"/>
                <w:lang w:val="es-MX"/>
              </w:rPr>
              <w:t>Competencias Específicas</w:t>
            </w:r>
          </w:p>
          <w:p w14:paraId="0A864BCC" w14:textId="77777777" w:rsidR="00F70169" w:rsidRPr="008D23A1" w:rsidRDefault="00F70169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lang w:val="es-MX"/>
              </w:rPr>
            </w:pPr>
          </w:p>
        </w:tc>
      </w:tr>
      <w:tr w:rsidR="00A960E4" w:rsidRPr="00D96B8F" w14:paraId="57241746" w14:textId="77777777" w:rsidTr="00741701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0EF581" w14:textId="5A577F17" w:rsidR="00A960E4" w:rsidRPr="00D96B8F" w:rsidRDefault="00A960E4" w:rsidP="00B92A96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s-MX"/>
              </w:rPr>
            </w:pPr>
            <w:r w:rsidRPr="00D96B8F">
              <w:rPr>
                <w:rFonts w:asciiTheme="majorHAnsi" w:hAnsiTheme="majorHAnsi" w:cstheme="majorHAnsi"/>
                <w:color w:val="000000"/>
                <w:lang w:val="es-MX"/>
              </w:rPr>
              <w:t>CE</w:t>
            </w:r>
            <w:r w:rsidR="000D7143">
              <w:rPr>
                <w:rFonts w:asciiTheme="majorHAnsi" w:hAnsiTheme="majorHAnsi" w:cstheme="majorHAnsi"/>
                <w:color w:val="000000"/>
                <w:lang w:val="es-MX"/>
              </w:rPr>
              <w:t>1</w:t>
            </w:r>
            <w:r w:rsidRPr="00D96B8F">
              <w:rPr>
                <w:rFonts w:asciiTheme="majorHAnsi" w:hAnsiTheme="majorHAnsi" w:cstheme="majorHAnsi"/>
                <w:color w:val="000000"/>
                <w:lang w:val="es-MX"/>
              </w:rPr>
              <w:t>:</w:t>
            </w:r>
          </w:p>
        </w:tc>
        <w:tc>
          <w:tcPr>
            <w:tcW w:w="44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16E6" w14:textId="77777777" w:rsidR="00A960E4" w:rsidRDefault="000D7143" w:rsidP="000D714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val="es-CL" w:eastAsia="es-ES"/>
              </w:rPr>
            </w:pPr>
            <w:r w:rsidRPr="000D7143">
              <w:rPr>
                <w:rFonts w:asciiTheme="majorHAnsi" w:eastAsia="Times New Roman" w:hAnsiTheme="majorHAnsi" w:cstheme="majorHAnsi"/>
                <w:color w:val="000000"/>
                <w:lang w:val="es-CL" w:eastAsia="es-ES"/>
              </w:rPr>
              <w:t>Analizar datos y elaborar modelos para la caracteriz</w:t>
            </w:r>
            <w:r>
              <w:rPr>
                <w:rFonts w:asciiTheme="majorHAnsi" w:eastAsia="Times New Roman" w:hAnsiTheme="majorHAnsi" w:cstheme="majorHAnsi"/>
                <w:color w:val="000000"/>
                <w:lang w:val="es-CL" w:eastAsia="es-ES"/>
              </w:rPr>
              <w:t xml:space="preserve">ación geo-minero-metalúrgica de </w:t>
            </w:r>
            <w:r w:rsidRPr="000D7143">
              <w:rPr>
                <w:rFonts w:asciiTheme="majorHAnsi" w:eastAsia="Times New Roman" w:hAnsiTheme="majorHAnsi" w:cstheme="majorHAnsi"/>
                <w:color w:val="000000"/>
                <w:lang w:val="es-CL" w:eastAsia="es-ES"/>
              </w:rPr>
              <w:t>materiales, recursos minerales y procesos.</w:t>
            </w:r>
          </w:p>
          <w:p w14:paraId="6EA55112" w14:textId="0796EA7D" w:rsidR="002E76A9" w:rsidRPr="000D7143" w:rsidRDefault="002E76A9" w:rsidP="000D714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val="es-CL" w:eastAsia="es-ES"/>
              </w:rPr>
            </w:pPr>
          </w:p>
        </w:tc>
      </w:tr>
      <w:tr w:rsidR="00A960E4" w:rsidRPr="00D96B8F" w14:paraId="2453C127" w14:textId="77777777" w:rsidTr="00741701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1E9DBC76" w14:textId="77777777" w:rsidR="00A960E4" w:rsidRPr="008D23A1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lang w:val="es-MX"/>
              </w:rPr>
            </w:pPr>
            <w:r w:rsidRPr="008D23A1">
              <w:rPr>
                <w:rFonts w:asciiTheme="majorHAnsi" w:hAnsiTheme="majorHAnsi" w:cstheme="majorHAnsi"/>
                <w:color w:val="000000"/>
                <w:lang w:val="es-MX"/>
              </w:rPr>
              <w:t>Competencias Genéricas</w:t>
            </w:r>
          </w:p>
        </w:tc>
      </w:tr>
      <w:tr w:rsidR="00A960E4" w:rsidRPr="00D96B8F" w14:paraId="2A7E3629" w14:textId="77777777" w:rsidTr="00741701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25B72E" w14:textId="065E259D" w:rsidR="00A960E4" w:rsidRPr="00D96B8F" w:rsidRDefault="00A960E4" w:rsidP="00B92A96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s-MX"/>
              </w:rPr>
            </w:pPr>
            <w:r w:rsidRPr="00D96B8F">
              <w:rPr>
                <w:rFonts w:asciiTheme="majorHAnsi" w:hAnsiTheme="majorHAnsi" w:cstheme="majorHAnsi"/>
                <w:color w:val="000000"/>
                <w:lang w:val="es-MX"/>
              </w:rPr>
              <w:t>CG</w:t>
            </w:r>
            <w:r w:rsidR="008D23A1">
              <w:rPr>
                <w:rFonts w:asciiTheme="majorHAnsi" w:hAnsiTheme="majorHAnsi" w:cstheme="majorHAnsi"/>
                <w:color w:val="000000"/>
                <w:lang w:val="es-MX"/>
              </w:rPr>
              <w:t>1</w:t>
            </w:r>
            <w:r w:rsidRPr="00D96B8F">
              <w:rPr>
                <w:rFonts w:asciiTheme="majorHAnsi" w:hAnsiTheme="majorHAnsi" w:cstheme="majorHAnsi"/>
                <w:color w:val="000000"/>
                <w:lang w:val="es-MX"/>
              </w:rPr>
              <w:t>:</w:t>
            </w:r>
          </w:p>
        </w:tc>
        <w:tc>
          <w:tcPr>
            <w:tcW w:w="4452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764832" w14:textId="77777777" w:rsidR="008D23A1" w:rsidRDefault="008D23A1" w:rsidP="008D23A1">
            <w:pPr>
              <w:jc w:val="both"/>
              <w:rPr>
                <w:color w:val="000000" w:themeColor="text1"/>
                <w:lang w:val="es-ES_tradnl"/>
              </w:rPr>
            </w:pPr>
            <w:r w:rsidRPr="00B67C9B">
              <w:rPr>
                <w:color w:val="000000" w:themeColor="text1"/>
                <w:lang w:val="es-ES_tradnl"/>
              </w:rPr>
              <w:t>Comunicación profesional y académica</w:t>
            </w:r>
          </w:p>
          <w:p w14:paraId="7A5F0636" w14:textId="64D5BB2B" w:rsidR="002E76A9" w:rsidRPr="008D23A1" w:rsidRDefault="008D23A1" w:rsidP="008D23A1">
            <w:pPr>
              <w:jc w:val="both"/>
              <w:rPr>
                <w:color w:val="000000" w:themeColor="text1"/>
                <w:lang w:val="es-ES_tradnl"/>
              </w:rPr>
            </w:pPr>
            <w:r w:rsidRPr="00B67C9B">
              <w:rPr>
                <w:color w:val="000000" w:themeColor="text1"/>
                <w:lang w:val="es-ES_tradnl"/>
              </w:rPr>
              <w:t>Comunicar en español de forma estratégica, clara y eficaz, tanto en modalidad oral como escrita, puntos de vista, propuestas de proyectos y resultados de investigación fundamentados, en situaciones de comunicación compleja, en ambientes sociales, académicos y profesionales.</w:t>
            </w:r>
          </w:p>
        </w:tc>
      </w:tr>
      <w:tr w:rsidR="00A960E4" w:rsidRPr="00D96B8F" w14:paraId="100B996F" w14:textId="77777777" w:rsidTr="00741701"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F09624" w14:textId="77777777" w:rsidR="00A960E4" w:rsidRPr="00D96B8F" w:rsidRDefault="00A960E4" w:rsidP="00B92A96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s-MX"/>
              </w:rPr>
            </w:pPr>
            <w:r w:rsidRPr="00D96B8F">
              <w:rPr>
                <w:rFonts w:asciiTheme="majorHAnsi" w:hAnsiTheme="majorHAnsi" w:cstheme="majorHAnsi"/>
                <w:color w:val="000000"/>
                <w:lang w:val="es-MX"/>
              </w:rPr>
              <w:t>CG5:</w:t>
            </w:r>
          </w:p>
        </w:tc>
        <w:tc>
          <w:tcPr>
            <w:tcW w:w="445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A8C6DA" w14:textId="77777777" w:rsidR="008D23A1" w:rsidRDefault="008D23A1" w:rsidP="008D23A1">
            <w:pPr>
              <w:jc w:val="both"/>
              <w:rPr>
                <w:color w:val="000000" w:themeColor="text1"/>
                <w:lang w:val="es-ES_tradnl"/>
              </w:rPr>
            </w:pPr>
            <w:r w:rsidRPr="00B67C9B">
              <w:rPr>
                <w:color w:val="000000" w:themeColor="text1"/>
                <w:lang w:val="es-ES_tradnl"/>
              </w:rPr>
              <w:t>Trabajo en equipo</w:t>
            </w:r>
          </w:p>
          <w:p w14:paraId="6086021A" w14:textId="78CE00CD" w:rsidR="00A960E4" w:rsidRPr="00B92A96" w:rsidRDefault="008D23A1" w:rsidP="00B92A96">
            <w:pPr>
              <w:jc w:val="both"/>
              <w:rPr>
                <w:color w:val="000000" w:themeColor="text1"/>
                <w:lang w:val="es-ES_tradnl"/>
              </w:rPr>
            </w:pPr>
            <w:r w:rsidRPr="008D23A1">
              <w:rPr>
                <w:color w:val="000000" w:themeColor="text1"/>
                <w:lang w:val="es-ES_tradnl"/>
              </w:rPr>
              <w:t>Trabajar en equipo,  de forma estratégica y colaborativa, en diversas actividades formativas, a partir de la autogestión de sí mismo y  de la relación con el otro, interactuando con los demás en diversos roles: de líder, colaborador u otros, según requerimientos u objetivos del trabajo, sin discriminar por género u otra razón.</w:t>
            </w:r>
          </w:p>
        </w:tc>
      </w:tr>
      <w:tr w:rsidR="00A960E4" w:rsidRPr="00D96B8F" w14:paraId="1DD81F4A" w14:textId="77777777" w:rsidTr="00741701">
        <w:trPr>
          <w:trHeight w:val="50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A6A6A6"/>
          </w:tcPr>
          <w:p w14:paraId="2809DFB6" w14:textId="77777777" w:rsidR="00A960E4" w:rsidRPr="00D96B8F" w:rsidRDefault="00A960E4" w:rsidP="00741701">
            <w:pPr>
              <w:tabs>
                <w:tab w:val="left" w:pos="1380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D96B8F">
              <w:rPr>
                <w:rFonts w:asciiTheme="majorHAnsi" w:hAnsiTheme="majorHAnsi" w:cstheme="majorHAnsi"/>
                <w:b/>
                <w:color w:val="000000"/>
              </w:rPr>
              <w:t>Propósito del curso</w:t>
            </w:r>
          </w:p>
        </w:tc>
      </w:tr>
      <w:tr w:rsidR="00A960E4" w:rsidRPr="00D96B8F" w14:paraId="419D03FD" w14:textId="77777777" w:rsidTr="00741701"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3277110C" w14:textId="5F077AF4" w:rsidR="006D39F2" w:rsidRDefault="00A960E4" w:rsidP="006D39F2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 xml:space="preserve">El curso </w:t>
            </w:r>
            <w:r w:rsidR="006D39F2">
              <w:rPr>
                <w:rFonts w:asciiTheme="majorHAnsi" w:hAnsiTheme="majorHAnsi" w:cstheme="majorHAnsi"/>
                <w:color w:val="000000"/>
              </w:rPr>
              <w:t>GL</w:t>
            </w:r>
            <w:r w:rsidRPr="00D96B8F">
              <w:rPr>
                <w:rFonts w:asciiTheme="majorHAnsi" w:hAnsiTheme="majorHAnsi" w:cstheme="majorHAnsi"/>
                <w:color w:val="000000"/>
              </w:rPr>
              <w:t xml:space="preserve"> XX, </w:t>
            </w:r>
            <w:r w:rsidR="006D39F2">
              <w:rPr>
                <w:rFonts w:asciiTheme="majorHAnsi" w:hAnsiTheme="majorHAnsi" w:cstheme="majorHAnsi"/>
                <w:color w:val="000000"/>
              </w:rPr>
              <w:t>Geología en la Minería Metálica del Cobre</w:t>
            </w:r>
            <w:r w:rsidRPr="00D96B8F">
              <w:rPr>
                <w:rFonts w:asciiTheme="majorHAnsi" w:hAnsiTheme="majorHAnsi" w:cstheme="majorHAnsi"/>
                <w:color w:val="000000"/>
              </w:rPr>
              <w:t>, tiene c</w:t>
            </w:r>
            <w:r w:rsidR="006D39F2">
              <w:rPr>
                <w:rFonts w:asciiTheme="majorHAnsi" w:hAnsiTheme="majorHAnsi" w:cstheme="majorHAnsi"/>
                <w:color w:val="000000"/>
              </w:rPr>
              <w:t xml:space="preserve">omo propósito que el estudiante pueda identificar y analizar </w:t>
            </w:r>
            <w:r w:rsidR="006D39F2" w:rsidRPr="006D39F2">
              <w:rPr>
                <w:rFonts w:asciiTheme="majorHAnsi" w:hAnsiTheme="majorHAnsi" w:cstheme="majorHAnsi"/>
                <w:color w:val="000000"/>
              </w:rPr>
              <w:t>las etapas y características</w:t>
            </w:r>
            <w:r w:rsidR="006D39F2">
              <w:rPr>
                <w:rFonts w:asciiTheme="majorHAnsi" w:hAnsiTheme="majorHAnsi" w:cstheme="majorHAnsi"/>
                <w:color w:val="000000"/>
              </w:rPr>
              <w:t xml:space="preserve"> (desde un enfoque geológico)</w:t>
            </w:r>
            <w:r w:rsidR="006D39F2" w:rsidRPr="006D39F2">
              <w:rPr>
                <w:rFonts w:asciiTheme="majorHAnsi" w:hAnsiTheme="majorHAnsi" w:cstheme="majorHAnsi"/>
                <w:color w:val="000000"/>
              </w:rPr>
              <w:t xml:space="preserve"> de un proyecto minero </w:t>
            </w:r>
            <w:r w:rsidR="006D39F2">
              <w:rPr>
                <w:rFonts w:asciiTheme="majorHAnsi" w:hAnsiTheme="majorHAnsi" w:cstheme="majorHAnsi"/>
                <w:color w:val="000000"/>
              </w:rPr>
              <w:t xml:space="preserve">a fin de establecer </w:t>
            </w:r>
            <w:r w:rsidR="006D39F2" w:rsidRPr="006D39F2">
              <w:rPr>
                <w:rFonts w:asciiTheme="majorHAnsi" w:hAnsiTheme="majorHAnsi" w:cstheme="majorHAnsi"/>
                <w:color w:val="000000"/>
              </w:rPr>
              <w:t>la</w:t>
            </w:r>
            <w:r w:rsidR="006D39F2">
              <w:rPr>
                <w:rFonts w:asciiTheme="majorHAnsi" w:hAnsiTheme="majorHAnsi" w:cstheme="majorHAnsi"/>
                <w:color w:val="000000"/>
              </w:rPr>
              <w:t xml:space="preserve"> relación entre la geología, la </w:t>
            </w:r>
            <w:r w:rsidR="006D39F2" w:rsidRPr="006D39F2">
              <w:rPr>
                <w:rFonts w:asciiTheme="majorHAnsi" w:hAnsiTheme="majorHAnsi" w:cstheme="majorHAnsi"/>
                <w:color w:val="000000"/>
              </w:rPr>
              <w:t>minería y la metalurgia extractiva, bajo el concepto de G</w:t>
            </w:r>
            <w:r w:rsidR="006D39F2">
              <w:rPr>
                <w:rFonts w:asciiTheme="majorHAnsi" w:hAnsiTheme="majorHAnsi" w:cstheme="majorHAnsi"/>
                <w:color w:val="000000"/>
              </w:rPr>
              <w:t xml:space="preserve">MM (Geología–Minería–Metalurgia </w:t>
            </w:r>
            <w:r w:rsidR="006D39F2" w:rsidRPr="006D39F2">
              <w:rPr>
                <w:rFonts w:asciiTheme="majorHAnsi" w:hAnsiTheme="majorHAnsi" w:cstheme="majorHAnsi"/>
                <w:color w:val="000000"/>
              </w:rPr>
              <w:t>extractiva), considerando su impacto técnico socioeconó</w:t>
            </w:r>
            <w:r w:rsidR="006D39F2">
              <w:rPr>
                <w:rFonts w:asciiTheme="majorHAnsi" w:hAnsiTheme="majorHAnsi" w:cstheme="majorHAnsi"/>
                <w:color w:val="000000"/>
              </w:rPr>
              <w:t xml:space="preserve">mico y </w:t>
            </w:r>
            <w:r w:rsidR="002E76A9">
              <w:rPr>
                <w:rFonts w:asciiTheme="majorHAnsi" w:hAnsiTheme="majorHAnsi" w:cstheme="majorHAnsi"/>
                <w:color w:val="000000"/>
              </w:rPr>
              <w:t>socio ambiental</w:t>
            </w:r>
            <w:r w:rsidR="006D39F2">
              <w:rPr>
                <w:rFonts w:asciiTheme="majorHAnsi" w:hAnsiTheme="majorHAnsi" w:cstheme="majorHAnsi"/>
                <w:color w:val="000000"/>
              </w:rPr>
              <w:t xml:space="preserve">, para que el estudiante tenga una visión global </w:t>
            </w:r>
            <w:r w:rsidR="008D23A1">
              <w:rPr>
                <w:rFonts w:asciiTheme="majorHAnsi" w:hAnsiTheme="majorHAnsi" w:cstheme="majorHAnsi"/>
                <w:color w:val="000000"/>
              </w:rPr>
              <w:t>del</w:t>
            </w:r>
            <w:r w:rsidR="006D39F2" w:rsidRPr="006D39F2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8D23A1">
              <w:rPr>
                <w:rFonts w:asciiTheme="majorHAnsi" w:hAnsiTheme="majorHAnsi" w:cstheme="majorHAnsi"/>
                <w:color w:val="000000"/>
              </w:rPr>
              <w:t>proyecto</w:t>
            </w:r>
            <w:r w:rsidR="006D39F2" w:rsidRPr="006D39F2">
              <w:rPr>
                <w:rFonts w:asciiTheme="majorHAnsi" w:hAnsiTheme="majorHAnsi" w:cstheme="majorHAnsi"/>
                <w:color w:val="000000"/>
              </w:rPr>
              <w:t xml:space="preserve"> minero.</w:t>
            </w:r>
          </w:p>
          <w:p w14:paraId="18A79B99" w14:textId="77777777" w:rsidR="00A960E4" w:rsidRPr="00D96B8F" w:rsidRDefault="00A960E4" w:rsidP="0074170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003032A4" w14:textId="48FFCA03" w:rsidR="00A960E4" w:rsidRPr="00D96B8F" w:rsidRDefault="006D39F2" w:rsidP="006D39F2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6D39F2">
              <w:rPr>
                <w:rFonts w:asciiTheme="majorHAnsi" w:hAnsiTheme="majorHAnsi" w:cstheme="majorHAnsi"/>
                <w:color w:val="000000"/>
              </w:rPr>
              <w:t xml:space="preserve">La metodología del curso es activo – participativa. Los </w:t>
            </w:r>
            <w:r>
              <w:rPr>
                <w:rFonts w:asciiTheme="majorHAnsi" w:hAnsiTheme="majorHAnsi" w:cstheme="majorHAnsi"/>
                <w:color w:val="000000"/>
              </w:rPr>
              <w:t xml:space="preserve">estudiantes deben indagar sobre </w:t>
            </w:r>
            <w:r w:rsidRPr="006D39F2">
              <w:rPr>
                <w:rFonts w:asciiTheme="majorHAnsi" w:hAnsiTheme="majorHAnsi" w:cstheme="majorHAnsi"/>
                <w:color w:val="000000"/>
              </w:rPr>
              <w:t xml:space="preserve">diferentes temas y áreas </w:t>
            </w:r>
            <w:r>
              <w:rPr>
                <w:rFonts w:asciiTheme="majorHAnsi" w:hAnsiTheme="majorHAnsi" w:cstheme="majorHAnsi"/>
                <w:color w:val="000000"/>
              </w:rPr>
              <w:t>de la geología aplicada en el</w:t>
            </w:r>
            <w:r w:rsidRPr="006D39F2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8D23A1">
              <w:rPr>
                <w:rFonts w:asciiTheme="majorHAnsi" w:hAnsiTheme="majorHAnsi" w:cstheme="majorHAnsi"/>
                <w:color w:val="000000"/>
              </w:rPr>
              <w:t>proyecto</w:t>
            </w:r>
            <w:r w:rsidRPr="006D39F2">
              <w:rPr>
                <w:rFonts w:asciiTheme="majorHAnsi" w:hAnsiTheme="majorHAnsi" w:cstheme="majorHAnsi"/>
                <w:color w:val="000000"/>
              </w:rPr>
              <w:t xml:space="preserve"> minero, para carac</w:t>
            </w:r>
            <w:r w:rsidR="008D23A1">
              <w:rPr>
                <w:rFonts w:asciiTheme="majorHAnsi" w:hAnsiTheme="majorHAnsi" w:cstheme="majorHAnsi"/>
                <w:color w:val="000000"/>
              </w:rPr>
              <w:t xml:space="preserve">terizar dicho </w:t>
            </w:r>
            <w:r w:rsidR="008D23A1">
              <w:rPr>
                <w:rFonts w:asciiTheme="majorHAnsi" w:hAnsiTheme="majorHAnsi" w:cstheme="majorHAnsi"/>
                <w:color w:val="000000"/>
              </w:rPr>
              <w:lastRenderedPageBreak/>
              <w:t xml:space="preserve">concepto. </w:t>
            </w:r>
            <w:r w:rsidRPr="006D39F2">
              <w:rPr>
                <w:rFonts w:asciiTheme="majorHAnsi" w:hAnsiTheme="majorHAnsi" w:cstheme="majorHAnsi"/>
                <w:color w:val="000000"/>
              </w:rPr>
              <w:t>En este contexto, el doc</w:t>
            </w:r>
            <w:r>
              <w:rPr>
                <w:rFonts w:asciiTheme="majorHAnsi" w:hAnsiTheme="majorHAnsi" w:cstheme="majorHAnsi"/>
                <w:color w:val="000000"/>
              </w:rPr>
              <w:t xml:space="preserve">ente actúa como un mediador del </w:t>
            </w:r>
            <w:r w:rsidRPr="006D39F2">
              <w:rPr>
                <w:rFonts w:asciiTheme="majorHAnsi" w:hAnsiTheme="majorHAnsi" w:cstheme="majorHAnsi"/>
                <w:color w:val="000000"/>
              </w:rPr>
              <w:t>proceso de aprendizaje pues apoya el trabajo de los estudiantes</w:t>
            </w:r>
            <w:r>
              <w:rPr>
                <w:rFonts w:asciiTheme="majorHAnsi" w:hAnsiTheme="majorHAnsi" w:cstheme="majorHAnsi"/>
                <w:color w:val="000000"/>
              </w:rPr>
              <w:t xml:space="preserve"> al resolver dudas en las horas </w:t>
            </w:r>
            <w:r w:rsidRPr="006D39F2">
              <w:rPr>
                <w:rFonts w:asciiTheme="majorHAnsi" w:hAnsiTheme="majorHAnsi" w:cstheme="majorHAnsi"/>
                <w:color w:val="000000"/>
              </w:rPr>
              <w:t>de trabajo propuestas para cada tema, dentro y fuera del aula.</w:t>
            </w:r>
          </w:p>
          <w:p w14:paraId="35816F71" w14:textId="77777777" w:rsidR="00F70169" w:rsidRPr="00D96B8F" w:rsidRDefault="00F70169" w:rsidP="0074170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960E4" w:rsidRPr="00D96B8F" w14:paraId="73E47120" w14:textId="77777777" w:rsidTr="00741701">
        <w:trPr>
          <w:trHeight w:val="460"/>
        </w:trPr>
        <w:tc>
          <w:tcPr>
            <w:tcW w:w="3963" w:type="pct"/>
            <w:gridSpan w:val="6"/>
            <w:tcBorders>
              <w:bottom w:val="single" w:sz="4" w:space="0" w:color="auto"/>
            </w:tcBorders>
            <w:shd w:val="solid" w:color="A6A6A6" w:fill="auto"/>
          </w:tcPr>
          <w:p w14:paraId="3FAED4C1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D96B8F">
              <w:rPr>
                <w:rFonts w:asciiTheme="majorHAnsi" w:hAnsiTheme="majorHAnsi" w:cstheme="majorHAnsi"/>
                <w:b/>
                <w:color w:val="000000"/>
              </w:rPr>
              <w:lastRenderedPageBreak/>
              <w:t>Resultados de Aprendizaje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shd w:val="solid" w:color="A6A6A6" w:fill="auto"/>
          </w:tcPr>
          <w:p w14:paraId="3124D3C5" w14:textId="77777777" w:rsidR="00A960E4" w:rsidRPr="008D23A1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8D23A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Competencias a la que tributa </w:t>
            </w:r>
          </w:p>
          <w:p w14:paraId="6CDCF65E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8D23A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(CE-CG)</w:t>
            </w:r>
          </w:p>
        </w:tc>
      </w:tr>
      <w:tr w:rsidR="00A960E4" w:rsidRPr="00D96B8F" w14:paraId="3698D78D" w14:textId="77777777" w:rsidTr="00741701">
        <w:tc>
          <w:tcPr>
            <w:tcW w:w="3963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1DD4D7EE" w14:textId="111DAB57" w:rsidR="00A960E4" w:rsidRPr="000D7143" w:rsidRDefault="00A960E4" w:rsidP="006D39F2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 xml:space="preserve">RA1: </w:t>
            </w:r>
            <w:r w:rsidR="006D39F2" w:rsidRPr="006D39F2">
              <w:rPr>
                <w:rFonts w:asciiTheme="majorHAnsi" w:hAnsiTheme="majorHAnsi" w:cstheme="majorHAnsi"/>
              </w:rPr>
              <w:t>De</w:t>
            </w:r>
            <w:r w:rsidR="008D23A1">
              <w:rPr>
                <w:rFonts w:asciiTheme="majorHAnsi" w:hAnsiTheme="majorHAnsi" w:cstheme="majorHAnsi"/>
              </w:rPr>
              <w:t xml:space="preserve">termina la vinculación entre </w:t>
            </w:r>
            <w:r w:rsidR="006D39F2" w:rsidRPr="006D39F2">
              <w:rPr>
                <w:rFonts w:asciiTheme="majorHAnsi" w:hAnsiTheme="majorHAnsi" w:cstheme="majorHAnsi"/>
              </w:rPr>
              <w:t>Geolo</w:t>
            </w:r>
            <w:r w:rsidR="008D23A1">
              <w:rPr>
                <w:rFonts w:asciiTheme="majorHAnsi" w:hAnsiTheme="majorHAnsi" w:cstheme="majorHAnsi"/>
              </w:rPr>
              <w:t xml:space="preserve">gía, Minería y </w:t>
            </w:r>
            <w:r w:rsidR="000D7143">
              <w:rPr>
                <w:rFonts w:asciiTheme="majorHAnsi" w:hAnsiTheme="majorHAnsi" w:cstheme="majorHAnsi"/>
              </w:rPr>
              <w:t xml:space="preserve">Metalurgia </w:t>
            </w:r>
            <w:r w:rsidR="006D39F2" w:rsidRPr="006D39F2">
              <w:rPr>
                <w:rFonts w:asciiTheme="majorHAnsi" w:hAnsiTheme="majorHAnsi" w:cstheme="majorHAnsi"/>
              </w:rPr>
              <w:t>Extractiva, bajo el concepto de GMM (Geología–Minería–Metalurgia</w:t>
            </w:r>
            <w:r w:rsidR="000D7143">
              <w:rPr>
                <w:rFonts w:asciiTheme="majorHAnsi" w:hAnsiTheme="majorHAnsi" w:cstheme="majorHAnsi"/>
              </w:rPr>
              <w:t xml:space="preserve"> extractiva), </w:t>
            </w:r>
            <w:r w:rsidR="006D39F2" w:rsidRPr="006D39F2">
              <w:rPr>
                <w:rFonts w:asciiTheme="majorHAnsi" w:hAnsiTheme="majorHAnsi" w:cstheme="majorHAnsi"/>
              </w:rPr>
              <w:t xml:space="preserve">argumentando </w:t>
            </w:r>
            <w:r w:rsidR="008D23A1">
              <w:rPr>
                <w:rFonts w:asciiTheme="majorHAnsi" w:hAnsiTheme="majorHAnsi" w:cstheme="majorHAnsi"/>
              </w:rPr>
              <w:t>cómo es</w:t>
            </w:r>
            <w:r w:rsidR="006D39F2" w:rsidRPr="006D39F2">
              <w:rPr>
                <w:rFonts w:asciiTheme="majorHAnsi" w:hAnsiTheme="majorHAnsi" w:cstheme="majorHAnsi"/>
              </w:rPr>
              <w:t xml:space="preserve"> </w:t>
            </w:r>
            <w:r w:rsidR="008D23A1">
              <w:rPr>
                <w:rFonts w:asciiTheme="majorHAnsi" w:hAnsiTheme="majorHAnsi" w:cstheme="majorHAnsi"/>
              </w:rPr>
              <w:t>dicha</w:t>
            </w:r>
            <w:r w:rsidR="006D39F2" w:rsidRPr="006D39F2">
              <w:rPr>
                <w:rFonts w:asciiTheme="majorHAnsi" w:hAnsiTheme="majorHAnsi" w:cstheme="majorHAnsi"/>
              </w:rPr>
              <w:t xml:space="preserve"> relación, desde una perspectiva aplicada.</w:t>
            </w:r>
          </w:p>
          <w:p w14:paraId="096C9051" w14:textId="77777777" w:rsidR="00A960E4" w:rsidRPr="00D96B8F" w:rsidRDefault="00A960E4" w:rsidP="0074170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37" w:type="pct"/>
            <w:tcBorders>
              <w:top w:val="single" w:sz="4" w:space="0" w:color="auto"/>
            </w:tcBorders>
            <w:shd w:val="clear" w:color="auto" w:fill="auto"/>
          </w:tcPr>
          <w:p w14:paraId="24E93883" w14:textId="21A97878" w:rsidR="00A960E4" w:rsidRPr="00D96B8F" w:rsidRDefault="00A960E4" w:rsidP="00741701">
            <w:pPr>
              <w:pStyle w:val="Ttulo2"/>
              <w:jc w:val="center"/>
              <w:rPr>
                <w:rFonts w:asciiTheme="majorHAnsi" w:hAnsiTheme="majorHAnsi" w:cstheme="majorHAnsi"/>
                <w:b w:val="0"/>
                <w:color w:val="000000"/>
                <w:szCs w:val="22"/>
              </w:rPr>
            </w:pPr>
            <w:r w:rsidRPr="00D96B8F">
              <w:rPr>
                <w:rFonts w:asciiTheme="majorHAnsi" w:hAnsiTheme="majorHAnsi" w:cstheme="majorHAnsi"/>
                <w:b w:val="0"/>
                <w:color w:val="000000"/>
                <w:szCs w:val="22"/>
              </w:rPr>
              <w:t>CE</w:t>
            </w:r>
            <w:r w:rsidR="008D23A1">
              <w:rPr>
                <w:rFonts w:asciiTheme="majorHAnsi" w:hAnsiTheme="majorHAnsi" w:cstheme="majorHAnsi"/>
                <w:b w:val="0"/>
                <w:color w:val="000000"/>
                <w:szCs w:val="22"/>
              </w:rPr>
              <w:t>1–CG4</w:t>
            </w:r>
          </w:p>
          <w:p w14:paraId="2229BF33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A960E4" w:rsidRPr="00D96B8F" w14:paraId="2DF56449" w14:textId="77777777" w:rsidTr="00741701">
        <w:tc>
          <w:tcPr>
            <w:tcW w:w="3963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209215C4" w14:textId="4E7160E1" w:rsidR="00A960E4" w:rsidRPr="00D96B8F" w:rsidRDefault="00A960E4" w:rsidP="002E76A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 xml:space="preserve">RA2: </w:t>
            </w:r>
            <w:r w:rsidR="002E76A9" w:rsidRPr="002E76A9">
              <w:rPr>
                <w:rFonts w:asciiTheme="majorHAnsi" w:hAnsiTheme="majorHAnsi" w:cstheme="majorHAnsi"/>
              </w:rPr>
              <w:t>Analiza</w:t>
            </w:r>
            <w:r w:rsidR="008D23A1">
              <w:rPr>
                <w:rFonts w:asciiTheme="majorHAnsi" w:hAnsiTheme="majorHAnsi" w:cstheme="majorHAnsi"/>
              </w:rPr>
              <w:t xml:space="preserve"> </w:t>
            </w:r>
            <w:r w:rsidR="002E76A9" w:rsidRPr="002E76A9">
              <w:rPr>
                <w:rFonts w:asciiTheme="majorHAnsi" w:hAnsiTheme="majorHAnsi" w:cstheme="majorHAnsi"/>
              </w:rPr>
              <w:t>recursos, op</w:t>
            </w:r>
            <w:r w:rsidR="002E76A9">
              <w:rPr>
                <w:rFonts w:asciiTheme="majorHAnsi" w:hAnsiTheme="majorHAnsi" w:cstheme="majorHAnsi"/>
              </w:rPr>
              <w:t xml:space="preserve">eraciones unitarias, procesos y </w:t>
            </w:r>
            <w:r w:rsidR="002E76A9" w:rsidRPr="002E76A9">
              <w:rPr>
                <w:rFonts w:asciiTheme="majorHAnsi" w:hAnsiTheme="majorHAnsi" w:cstheme="majorHAnsi"/>
              </w:rPr>
              <w:t>requerimientos técnicos que concurren al desarrollo de la</w:t>
            </w:r>
            <w:r w:rsidR="002E76A9">
              <w:rPr>
                <w:rFonts w:asciiTheme="majorHAnsi" w:hAnsiTheme="majorHAnsi" w:cstheme="majorHAnsi"/>
              </w:rPr>
              <w:t xml:space="preserve"> actividad minera, determinando </w:t>
            </w:r>
            <w:r w:rsidR="002E76A9" w:rsidRPr="002E76A9">
              <w:rPr>
                <w:rFonts w:asciiTheme="majorHAnsi" w:hAnsiTheme="majorHAnsi" w:cstheme="majorHAnsi"/>
              </w:rPr>
              <w:t>diagramas de p</w:t>
            </w:r>
            <w:r w:rsidR="002E76A9">
              <w:rPr>
                <w:rFonts w:asciiTheme="majorHAnsi" w:hAnsiTheme="majorHAnsi" w:cstheme="majorHAnsi"/>
              </w:rPr>
              <w:t xml:space="preserve">rocesos y las variables que los </w:t>
            </w:r>
            <w:r w:rsidR="002E76A9" w:rsidRPr="002E76A9">
              <w:rPr>
                <w:rFonts w:asciiTheme="majorHAnsi" w:hAnsiTheme="majorHAnsi" w:cstheme="majorHAnsi"/>
              </w:rPr>
              <w:t xml:space="preserve">afectan, a fin de optimizar el </w:t>
            </w:r>
            <w:r w:rsidR="008D23A1">
              <w:rPr>
                <w:rFonts w:asciiTheme="majorHAnsi" w:hAnsiTheme="majorHAnsi" w:cstheme="majorHAnsi"/>
              </w:rPr>
              <w:t>proyecto</w:t>
            </w:r>
            <w:r w:rsidR="002E76A9" w:rsidRPr="002E76A9">
              <w:rPr>
                <w:rFonts w:asciiTheme="majorHAnsi" w:hAnsiTheme="majorHAnsi" w:cstheme="majorHAnsi"/>
              </w:rPr>
              <w:t xml:space="preserve"> minero.</w:t>
            </w:r>
          </w:p>
          <w:p w14:paraId="1F59B601" w14:textId="77777777" w:rsidR="00A960E4" w:rsidRPr="00D96B8F" w:rsidRDefault="00A960E4" w:rsidP="0074170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37" w:type="pct"/>
            <w:tcBorders>
              <w:top w:val="single" w:sz="4" w:space="0" w:color="auto"/>
            </w:tcBorders>
            <w:shd w:val="clear" w:color="auto" w:fill="auto"/>
          </w:tcPr>
          <w:p w14:paraId="4FA807DF" w14:textId="4DFC9D82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CE</w:t>
            </w:r>
            <w:r w:rsidR="002E76A9">
              <w:rPr>
                <w:rFonts w:asciiTheme="majorHAnsi" w:hAnsiTheme="majorHAnsi" w:cstheme="majorHAnsi"/>
                <w:color w:val="000000"/>
              </w:rPr>
              <w:t>1</w:t>
            </w:r>
            <w:r w:rsidR="008D23A1">
              <w:rPr>
                <w:rFonts w:asciiTheme="majorHAnsi" w:hAnsiTheme="majorHAnsi" w:cstheme="majorHAnsi"/>
                <w:color w:val="000000"/>
              </w:rPr>
              <w:t>–CG1</w:t>
            </w:r>
          </w:p>
          <w:p w14:paraId="7C42E919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A960E4" w:rsidRPr="00D96B8F" w14:paraId="2998AE8D" w14:textId="77777777" w:rsidTr="00741701">
        <w:trPr>
          <w:trHeight w:val="134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86649" w14:textId="77777777" w:rsidR="00E05A79" w:rsidRPr="00D96B8F" w:rsidRDefault="00E05A79" w:rsidP="008D23A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960E4" w:rsidRPr="00D96B8F" w14:paraId="02AE8442" w14:textId="77777777" w:rsidTr="00741701">
        <w:trPr>
          <w:trHeight w:val="269"/>
        </w:trPr>
        <w:tc>
          <w:tcPr>
            <w:tcW w:w="2498" w:type="pct"/>
            <w:gridSpan w:val="4"/>
            <w:shd w:val="solid" w:color="A6A6A6" w:fill="auto"/>
          </w:tcPr>
          <w:p w14:paraId="616D1B41" w14:textId="77777777" w:rsidR="00A960E4" w:rsidRPr="00D96B8F" w:rsidRDefault="00A960E4" w:rsidP="00741701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Metodología Docente</w:t>
            </w:r>
          </w:p>
        </w:tc>
        <w:tc>
          <w:tcPr>
            <w:tcW w:w="2502" w:type="pct"/>
            <w:gridSpan w:val="3"/>
            <w:shd w:val="solid" w:color="A6A6A6" w:fill="auto"/>
          </w:tcPr>
          <w:p w14:paraId="31BB8A1F" w14:textId="77777777" w:rsidR="00A960E4" w:rsidRPr="00D96B8F" w:rsidRDefault="00A960E4" w:rsidP="00741701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Evaluación General</w:t>
            </w:r>
          </w:p>
        </w:tc>
      </w:tr>
      <w:tr w:rsidR="00A960E4" w:rsidRPr="00D96B8F" w14:paraId="431D8920" w14:textId="77777777" w:rsidTr="00741701">
        <w:trPr>
          <w:trHeight w:val="1140"/>
        </w:trPr>
        <w:tc>
          <w:tcPr>
            <w:tcW w:w="2498" w:type="pct"/>
            <w:gridSpan w:val="4"/>
          </w:tcPr>
          <w:p w14:paraId="7C1485E7" w14:textId="77777777" w:rsidR="00A960E4" w:rsidRPr="00D96B8F" w:rsidRDefault="00A960E4" w:rsidP="00741701">
            <w:pPr>
              <w:spacing w:after="0" w:line="240" w:lineRule="auto"/>
              <w:rPr>
                <w:rFonts w:asciiTheme="majorHAnsi" w:eastAsia="Times New Roman" w:hAnsiTheme="majorHAnsi" w:cstheme="majorHAnsi"/>
                <w:lang w:val="es-CL" w:eastAsia="es-ES"/>
              </w:rPr>
            </w:pPr>
            <w:r w:rsidRPr="00D96B8F">
              <w:rPr>
                <w:rFonts w:asciiTheme="majorHAnsi" w:eastAsia="Times New Roman" w:hAnsiTheme="majorHAnsi" w:cstheme="majorHAnsi"/>
                <w:lang w:val="es-CL" w:eastAsia="es-ES"/>
              </w:rPr>
              <w:t>La estrategia metodológica es activo participativa y contempla:</w:t>
            </w:r>
          </w:p>
          <w:p w14:paraId="3A61FC63" w14:textId="77777777" w:rsidR="00A960E4" w:rsidRPr="00D96B8F" w:rsidRDefault="00A960E4" w:rsidP="00741701">
            <w:pPr>
              <w:spacing w:after="0" w:line="240" w:lineRule="auto"/>
              <w:rPr>
                <w:rFonts w:asciiTheme="majorHAnsi" w:eastAsia="Times New Roman" w:hAnsiTheme="majorHAnsi" w:cstheme="majorHAnsi"/>
                <w:lang w:val="es-CL" w:eastAsia="es-ES"/>
              </w:rPr>
            </w:pPr>
          </w:p>
          <w:p w14:paraId="5C1C2A1F" w14:textId="77777777" w:rsidR="00A960E4" w:rsidRPr="00D96B8F" w:rsidRDefault="00A960E4" w:rsidP="002708A4">
            <w:pPr>
              <w:pStyle w:val="Prrafodelista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lang w:val="es-CL" w:eastAsia="es-ES"/>
              </w:rPr>
            </w:pPr>
            <w:r w:rsidRPr="00D96B8F">
              <w:rPr>
                <w:rFonts w:asciiTheme="majorHAnsi" w:eastAsia="Times New Roman" w:hAnsiTheme="majorHAnsi" w:cstheme="majorHAnsi"/>
                <w:lang w:val="es-CL" w:eastAsia="es-ES"/>
              </w:rPr>
              <w:t>Clases expositivas con estructura de INICIO – DESARROLLO – CIERRE</w:t>
            </w:r>
          </w:p>
          <w:p w14:paraId="3F88BE07" w14:textId="6A85C0B8" w:rsidR="00A960E4" w:rsidRPr="00D96B8F" w:rsidRDefault="002E76A9" w:rsidP="002708A4">
            <w:pPr>
              <w:pStyle w:val="Prrafodelista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lang w:val="es-CL" w:eastAsia="es-ES"/>
              </w:rPr>
            </w:pPr>
            <w:r>
              <w:rPr>
                <w:rFonts w:asciiTheme="majorHAnsi" w:eastAsia="Times New Roman" w:hAnsiTheme="majorHAnsi" w:cstheme="majorHAnsi"/>
                <w:lang w:val="es-CL" w:eastAsia="es-ES"/>
              </w:rPr>
              <w:t>Clases auxiliares con ejemplos y ejercicios.</w:t>
            </w:r>
          </w:p>
          <w:p w14:paraId="7BEEF96B" w14:textId="77777777" w:rsidR="00A960E4" w:rsidRPr="00D96B8F" w:rsidRDefault="00A960E4" w:rsidP="002708A4">
            <w:pPr>
              <w:pStyle w:val="Prrafodelista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lang w:val="es-CL" w:eastAsia="es-ES"/>
              </w:rPr>
            </w:pPr>
            <w:r w:rsidRPr="00D96B8F">
              <w:rPr>
                <w:rFonts w:asciiTheme="majorHAnsi" w:eastAsia="Times New Roman" w:hAnsiTheme="majorHAnsi" w:cstheme="majorHAnsi"/>
                <w:lang w:val="es-CL" w:eastAsia="es-ES"/>
              </w:rPr>
              <w:t>Casos de estudio.</w:t>
            </w:r>
          </w:p>
          <w:p w14:paraId="19E366C6" w14:textId="1C56F397" w:rsidR="00A960E4" w:rsidRPr="00D96B8F" w:rsidRDefault="002E76A9" w:rsidP="002708A4">
            <w:pPr>
              <w:pStyle w:val="Prrafodelista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shd w:val="clear" w:color="auto" w:fill="FFFF00"/>
                <w:lang w:val="es-CL" w:eastAsia="es-ES"/>
              </w:rPr>
            </w:pPr>
            <w:r>
              <w:rPr>
                <w:rFonts w:asciiTheme="majorHAnsi" w:eastAsia="Times New Roman" w:hAnsiTheme="majorHAnsi" w:cstheme="majorHAnsi"/>
                <w:lang w:val="es-CL" w:eastAsia="es-ES"/>
              </w:rPr>
              <w:t>Presentaciones.</w:t>
            </w:r>
          </w:p>
          <w:p w14:paraId="1528ECCC" w14:textId="77777777" w:rsidR="00A960E4" w:rsidRPr="00D96B8F" w:rsidRDefault="00A960E4" w:rsidP="00741701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502" w:type="pct"/>
            <w:gridSpan w:val="3"/>
          </w:tcPr>
          <w:p w14:paraId="5E111AE9" w14:textId="77777777" w:rsidR="00A960E4" w:rsidRPr="00D96B8F" w:rsidRDefault="00A960E4" w:rsidP="00741701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D96B8F">
              <w:rPr>
                <w:rFonts w:asciiTheme="majorHAnsi" w:hAnsiTheme="majorHAnsi" w:cstheme="majorHAnsi"/>
                <w:lang w:val="es-CL"/>
              </w:rPr>
              <w:t>La propuesta de evaluación es de proceso y contempla instancias tales como:</w:t>
            </w:r>
          </w:p>
          <w:p w14:paraId="51423D73" w14:textId="77777777" w:rsidR="00A960E4" w:rsidRPr="00D96B8F" w:rsidRDefault="00A960E4" w:rsidP="00741701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</w:p>
          <w:p w14:paraId="11F64F08" w14:textId="77DE71D6" w:rsidR="00A960E4" w:rsidRDefault="002E76A9" w:rsidP="002708A4">
            <w:pPr>
              <w:pStyle w:val="Cuadrculamediana21"/>
              <w:numPr>
                <w:ilvl w:val="0"/>
                <w:numId w:val="7"/>
              </w:num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Actividades en clase auxiliar (presentaciones, ejercicios)</w:t>
            </w:r>
          </w:p>
          <w:p w14:paraId="2BC212A8" w14:textId="4F5290DF" w:rsidR="002E76A9" w:rsidRPr="00D96B8F" w:rsidRDefault="002E76A9" w:rsidP="002708A4">
            <w:pPr>
              <w:pStyle w:val="Cuadrculamediana21"/>
              <w:numPr>
                <w:ilvl w:val="0"/>
                <w:numId w:val="7"/>
              </w:num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Controles escritos y un examen.</w:t>
            </w:r>
          </w:p>
          <w:p w14:paraId="3142AAFE" w14:textId="77777777" w:rsidR="00A960E4" w:rsidRPr="00D96B8F" w:rsidRDefault="00A960E4" w:rsidP="00741701">
            <w:pPr>
              <w:pStyle w:val="Cuadrculamediana21"/>
              <w:rPr>
                <w:rFonts w:asciiTheme="majorHAnsi" w:hAnsiTheme="majorHAnsi" w:cstheme="majorHAnsi"/>
                <w:lang w:val="es-CL"/>
              </w:rPr>
            </w:pPr>
          </w:p>
          <w:p w14:paraId="65A697E1" w14:textId="03FDEEF8" w:rsidR="00A960E4" w:rsidRPr="00D96B8F" w:rsidRDefault="00A960E4" w:rsidP="002E76A9">
            <w:pPr>
              <w:pStyle w:val="Cuadrculamediana21"/>
              <w:rPr>
                <w:rFonts w:asciiTheme="majorHAnsi" w:hAnsiTheme="majorHAnsi" w:cstheme="majorHAnsi"/>
                <w:lang w:val="es-CL"/>
              </w:rPr>
            </w:pPr>
            <w:r w:rsidRPr="00D96B8F">
              <w:rPr>
                <w:rFonts w:asciiTheme="majorHAnsi" w:hAnsiTheme="majorHAnsi" w:cstheme="majorHAnsi"/>
                <w:lang w:val="es-CL"/>
              </w:rPr>
              <w:t xml:space="preserve">La ponderación será definida por el docente </w:t>
            </w:r>
            <w:r w:rsidR="002E76A9">
              <w:rPr>
                <w:rFonts w:asciiTheme="majorHAnsi" w:hAnsiTheme="majorHAnsi" w:cstheme="majorHAnsi"/>
                <w:lang w:val="es-CL"/>
              </w:rPr>
              <w:t>al inicio del curso.</w:t>
            </w:r>
          </w:p>
        </w:tc>
      </w:tr>
    </w:tbl>
    <w:p w14:paraId="5F226A2A" w14:textId="77777777" w:rsidR="00A960E4" w:rsidRPr="00D96B8F" w:rsidRDefault="00A960E4" w:rsidP="00A960E4">
      <w:pPr>
        <w:spacing w:line="240" w:lineRule="auto"/>
        <w:jc w:val="center"/>
        <w:rPr>
          <w:rFonts w:asciiTheme="majorHAnsi" w:hAnsiTheme="majorHAnsi" w:cstheme="majorHAnsi"/>
          <w:b/>
          <w:color w:val="000000"/>
        </w:rPr>
      </w:pPr>
    </w:p>
    <w:p w14:paraId="5CA3C720" w14:textId="77777777" w:rsidR="008D23A1" w:rsidRDefault="00A960E4" w:rsidP="00A960E4">
      <w:pPr>
        <w:spacing w:line="240" w:lineRule="auto"/>
        <w:jc w:val="center"/>
        <w:rPr>
          <w:rFonts w:asciiTheme="majorHAnsi" w:hAnsiTheme="majorHAnsi" w:cstheme="majorHAnsi"/>
          <w:b/>
          <w:color w:val="000000"/>
        </w:rPr>
      </w:pPr>
      <w:r w:rsidRPr="00D96B8F">
        <w:rPr>
          <w:rFonts w:asciiTheme="majorHAnsi" w:hAnsiTheme="majorHAnsi" w:cstheme="majorHAnsi"/>
          <w:b/>
          <w:color w:val="000000"/>
        </w:rPr>
        <w:br w:type="page"/>
      </w:r>
    </w:p>
    <w:p w14:paraId="464FA96B" w14:textId="121AEF6B" w:rsidR="00A960E4" w:rsidRPr="00D96B8F" w:rsidRDefault="00A960E4" w:rsidP="008D23A1">
      <w:pPr>
        <w:spacing w:line="240" w:lineRule="auto"/>
        <w:jc w:val="center"/>
        <w:rPr>
          <w:rFonts w:asciiTheme="majorHAnsi" w:hAnsiTheme="majorHAnsi" w:cstheme="majorHAnsi"/>
          <w:b/>
          <w:color w:val="000000"/>
        </w:rPr>
      </w:pPr>
      <w:r w:rsidRPr="00D96B8F">
        <w:rPr>
          <w:rFonts w:asciiTheme="majorHAnsi" w:hAnsiTheme="majorHAnsi" w:cstheme="majorHAnsi"/>
          <w:b/>
          <w:color w:val="000000"/>
        </w:rPr>
        <w:lastRenderedPageBreak/>
        <w:t>Unidades Temáticas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2162"/>
        <w:gridCol w:w="3976"/>
        <w:gridCol w:w="1630"/>
      </w:tblGrid>
      <w:tr w:rsidR="00A960E4" w:rsidRPr="00D96B8F" w14:paraId="24301D40" w14:textId="77777777" w:rsidTr="00741701">
        <w:tc>
          <w:tcPr>
            <w:tcW w:w="0" w:type="auto"/>
            <w:shd w:val="solid" w:color="A6A6A6" w:fill="auto"/>
          </w:tcPr>
          <w:p w14:paraId="792357BE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 xml:space="preserve">Número </w:t>
            </w:r>
          </w:p>
        </w:tc>
        <w:tc>
          <w:tcPr>
            <w:tcW w:w="2162" w:type="dxa"/>
            <w:shd w:val="solid" w:color="A6A6A6" w:fill="auto"/>
          </w:tcPr>
          <w:p w14:paraId="5BEA071D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RA al que tributa</w:t>
            </w:r>
          </w:p>
        </w:tc>
        <w:tc>
          <w:tcPr>
            <w:tcW w:w="3976" w:type="dxa"/>
            <w:shd w:val="solid" w:color="A6A6A6" w:fill="auto"/>
          </w:tcPr>
          <w:p w14:paraId="3C1FBD60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Nombre de la Unidad</w:t>
            </w:r>
          </w:p>
        </w:tc>
        <w:tc>
          <w:tcPr>
            <w:tcW w:w="0" w:type="auto"/>
            <w:shd w:val="solid" w:color="A6A6A6" w:fill="auto"/>
          </w:tcPr>
          <w:p w14:paraId="28B0DD8C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Duración en Semanas</w:t>
            </w:r>
          </w:p>
        </w:tc>
      </w:tr>
      <w:tr w:rsidR="00A960E4" w:rsidRPr="00D96B8F" w14:paraId="23FB565C" w14:textId="77777777" w:rsidTr="00741701">
        <w:tc>
          <w:tcPr>
            <w:tcW w:w="0" w:type="auto"/>
            <w:tcBorders>
              <w:bottom w:val="single" w:sz="4" w:space="0" w:color="000000"/>
            </w:tcBorders>
            <w:shd w:val="clear" w:color="A6A6A6" w:fill="auto"/>
          </w:tcPr>
          <w:p w14:paraId="64DEEE79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2162" w:type="dxa"/>
            <w:tcBorders>
              <w:bottom w:val="single" w:sz="4" w:space="0" w:color="000000"/>
            </w:tcBorders>
            <w:shd w:val="clear" w:color="A6A6A6" w:fill="auto"/>
          </w:tcPr>
          <w:p w14:paraId="576F8A12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RA1</w:t>
            </w:r>
          </w:p>
        </w:tc>
        <w:tc>
          <w:tcPr>
            <w:tcW w:w="3976" w:type="dxa"/>
            <w:tcBorders>
              <w:bottom w:val="single" w:sz="4" w:space="0" w:color="000000"/>
            </w:tcBorders>
          </w:tcPr>
          <w:p w14:paraId="6D10C6E1" w14:textId="51427D45" w:rsidR="00A960E4" w:rsidRPr="00D96B8F" w:rsidRDefault="00A960E4" w:rsidP="002E76A9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 xml:space="preserve">Introducción </w:t>
            </w:r>
            <w:r w:rsidR="002E76A9">
              <w:rPr>
                <w:rFonts w:asciiTheme="majorHAnsi" w:hAnsiTheme="majorHAnsi" w:cstheme="majorHAnsi"/>
                <w:color w:val="000000"/>
              </w:rPr>
              <w:t>a la minería metálica</w:t>
            </w:r>
            <w:r w:rsidR="008B44F6">
              <w:rPr>
                <w:rFonts w:asciiTheme="majorHAnsi" w:hAnsiTheme="majorHAnsi" w:cstheme="majorHAnsi"/>
                <w:color w:val="000000"/>
              </w:rPr>
              <w:t xml:space="preserve"> del cobre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37AA869F" w14:textId="2760A33A" w:rsidR="00A960E4" w:rsidRPr="00D96B8F" w:rsidRDefault="00FA7F81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</w:t>
            </w:r>
          </w:p>
        </w:tc>
      </w:tr>
      <w:tr w:rsidR="00A960E4" w:rsidRPr="00D96B8F" w14:paraId="02AD0978" w14:textId="77777777" w:rsidTr="00741701">
        <w:trPr>
          <w:trHeight w:val="583"/>
        </w:trPr>
        <w:tc>
          <w:tcPr>
            <w:tcW w:w="3114" w:type="dxa"/>
            <w:gridSpan w:val="2"/>
            <w:shd w:val="solid" w:color="A6A6A6" w:fill="auto"/>
            <w:vAlign w:val="center"/>
          </w:tcPr>
          <w:p w14:paraId="7C2CBDAB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Contenidos</w:t>
            </w:r>
          </w:p>
        </w:tc>
        <w:tc>
          <w:tcPr>
            <w:tcW w:w="3976" w:type="dxa"/>
            <w:shd w:val="solid" w:color="A6A6A6" w:fill="auto"/>
            <w:vAlign w:val="center"/>
          </w:tcPr>
          <w:p w14:paraId="5B753671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Indicador de logro</w:t>
            </w:r>
          </w:p>
        </w:tc>
        <w:tc>
          <w:tcPr>
            <w:tcW w:w="0" w:type="auto"/>
            <w:shd w:val="solid" w:color="A6A6A6" w:fill="auto"/>
          </w:tcPr>
          <w:p w14:paraId="3AB6677D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Referencias a la Bibliografía</w:t>
            </w:r>
          </w:p>
        </w:tc>
      </w:tr>
      <w:tr w:rsidR="00A960E4" w:rsidRPr="004D0DE7" w14:paraId="7CF458A0" w14:textId="77777777" w:rsidTr="00741701">
        <w:tc>
          <w:tcPr>
            <w:tcW w:w="3114" w:type="dxa"/>
            <w:gridSpan w:val="2"/>
          </w:tcPr>
          <w:p w14:paraId="59B94E5E" w14:textId="3C8596F1" w:rsidR="00A960E4" w:rsidRDefault="008B44F6" w:rsidP="008B44F6">
            <w:pPr>
              <w:pStyle w:val="Prrafodelista"/>
              <w:numPr>
                <w:ilvl w:val="1"/>
                <w:numId w:val="8"/>
              </w:numPr>
              <w:suppressAutoHyphens/>
              <w:spacing w:after="0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Introducción al curso.</w:t>
            </w:r>
          </w:p>
          <w:p w14:paraId="00164D36" w14:textId="77777777" w:rsidR="008B44F6" w:rsidRDefault="008B44F6" w:rsidP="008B44F6">
            <w:pPr>
              <w:pStyle w:val="Prrafodelista"/>
              <w:numPr>
                <w:ilvl w:val="1"/>
                <w:numId w:val="8"/>
              </w:numPr>
              <w:suppressAutoHyphens/>
              <w:spacing w:after="0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Minería metálica en el mundo.</w:t>
            </w:r>
          </w:p>
          <w:p w14:paraId="3CB31050" w14:textId="77777777" w:rsidR="008B44F6" w:rsidRDefault="008B44F6" w:rsidP="008B44F6">
            <w:pPr>
              <w:pStyle w:val="Prrafodelista"/>
              <w:numPr>
                <w:ilvl w:val="1"/>
                <w:numId w:val="8"/>
              </w:numPr>
              <w:suppressAutoHyphens/>
              <w:spacing w:after="0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Minería nacional con énfasis en Cobre.</w:t>
            </w:r>
          </w:p>
          <w:p w14:paraId="37A88FBE" w14:textId="4FC00888" w:rsidR="008B44F6" w:rsidRPr="008B44F6" w:rsidRDefault="008B44F6" w:rsidP="008B44F6">
            <w:pPr>
              <w:pStyle w:val="Prrafodelista"/>
              <w:numPr>
                <w:ilvl w:val="1"/>
                <w:numId w:val="8"/>
              </w:numPr>
              <w:suppressAutoHyphens/>
              <w:spacing w:after="0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Economía de Minerales.</w:t>
            </w:r>
          </w:p>
        </w:tc>
        <w:tc>
          <w:tcPr>
            <w:tcW w:w="3976" w:type="dxa"/>
          </w:tcPr>
          <w:p w14:paraId="589F4E7A" w14:textId="77777777" w:rsidR="00A960E4" w:rsidRPr="00D96B8F" w:rsidRDefault="00A960E4" w:rsidP="00741701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96B8F">
              <w:rPr>
                <w:rFonts w:asciiTheme="majorHAnsi" w:hAnsiTheme="majorHAnsi" w:cstheme="majorHAnsi"/>
                <w:lang w:val="es-CL"/>
              </w:rPr>
              <w:t>El estudiante:</w:t>
            </w:r>
          </w:p>
          <w:p w14:paraId="7C8EE7D2" w14:textId="64F29175" w:rsidR="00A960E4" w:rsidRDefault="008D23A1" w:rsidP="008B44F6">
            <w:pPr>
              <w:pStyle w:val="Prrafodelista"/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Explica</w:t>
            </w:r>
            <w:r w:rsidR="008B44F6" w:rsidRPr="008B44F6">
              <w:rPr>
                <w:rFonts w:asciiTheme="majorHAnsi" w:hAnsiTheme="majorHAnsi" w:cstheme="majorHAnsi"/>
                <w:lang w:val="es-CL"/>
              </w:rPr>
              <w:t xml:space="preserve"> la relevancia de la minería en Chile como actividad económica, así como el programa de alta ley, identificando los </w:t>
            </w:r>
            <w:r w:rsidR="006005B8">
              <w:rPr>
                <w:rFonts w:asciiTheme="majorHAnsi" w:hAnsiTheme="majorHAnsi" w:cstheme="majorHAnsi"/>
                <w:lang w:val="es-CL"/>
              </w:rPr>
              <w:t>fundamentos económicos</w:t>
            </w:r>
            <w:r w:rsidR="008B44F6" w:rsidRPr="008B44F6">
              <w:rPr>
                <w:rFonts w:asciiTheme="majorHAnsi" w:hAnsiTheme="majorHAnsi" w:cstheme="majorHAnsi"/>
                <w:lang w:val="es-CL"/>
              </w:rPr>
              <w:t xml:space="preserve"> que rigen los mercados de minerales.</w:t>
            </w:r>
          </w:p>
          <w:p w14:paraId="6BD902A1" w14:textId="55A2B193" w:rsidR="008B44F6" w:rsidRPr="008B44F6" w:rsidRDefault="006005B8" w:rsidP="008B44F6">
            <w:pPr>
              <w:pStyle w:val="Prrafodelista"/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Identifica</w:t>
            </w:r>
            <w:r w:rsidR="008B44F6" w:rsidRPr="008B44F6">
              <w:rPr>
                <w:rFonts w:asciiTheme="majorHAnsi" w:hAnsiTheme="majorHAnsi" w:cstheme="majorHAnsi"/>
                <w:lang w:val="es-CL"/>
              </w:rPr>
              <w:t xml:space="preserve"> la importancia de los ejes</w:t>
            </w:r>
            <w:r w:rsidR="008B44F6">
              <w:rPr>
                <w:rFonts w:asciiTheme="majorHAnsi" w:hAnsiTheme="majorHAnsi" w:cstheme="majorHAnsi"/>
                <w:lang w:val="es-CL"/>
              </w:rPr>
              <w:t xml:space="preserve"> </w:t>
            </w:r>
            <w:r w:rsidR="008B44F6" w:rsidRPr="008B44F6">
              <w:rPr>
                <w:rFonts w:asciiTheme="majorHAnsi" w:hAnsiTheme="majorHAnsi" w:cstheme="majorHAnsi"/>
                <w:lang w:val="es-CL"/>
              </w:rPr>
              <w:t>social, ambiental y económico, como</w:t>
            </w:r>
            <w:r w:rsidR="008B44F6">
              <w:rPr>
                <w:rFonts w:asciiTheme="majorHAnsi" w:hAnsiTheme="majorHAnsi" w:cstheme="majorHAnsi"/>
                <w:lang w:val="es-CL"/>
              </w:rPr>
              <w:t xml:space="preserve"> </w:t>
            </w:r>
            <w:r w:rsidR="008B44F6" w:rsidRPr="008B44F6">
              <w:rPr>
                <w:rFonts w:asciiTheme="majorHAnsi" w:hAnsiTheme="majorHAnsi" w:cstheme="majorHAnsi"/>
                <w:lang w:val="es-CL"/>
              </w:rPr>
              <w:t>pilares fundamentales para el</w:t>
            </w:r>
            <w:r w:rsidR="008B44F6">
              <w:rPr>
                <w:rFonts w:asciiTheme="majorHAnsi" w:hAnsiTheme="majorHAnsi" w:cstheme="majorHAnsi"/>
                <w:lang w:val="es-CL"/>
              </w:rPr>
              <w:t xml:space="preserve"> </w:t>
            </w:r>
            <w:r w:rsidR="008B44F6" w:rsidRPr="008B44F6">
              <w:rPr>
                <w:rFonts w:asciiTheme="majorHAnsi" w:hAnsiTheme="majorHAnsi" w:cstheme="majorHAnsi"/>
                <w:lang w:val="es-CL"/>
              </w:rPr>
              <w:t>desarrollo del negocio y actividad</w:t>
            </w:r>
            <w:r w:rsidR="008B44F6">
              <w:rPr>
                <w:rFonts w:asciiTheme="majorHAnsi" w:hAnsiTheme="majorHAnsi" w:cstheme="majorHAnsi"/>
                <w:lang w:val="es-CL"/>
              </w:rPr>
              <w:t xml:space="preserve"> </w:t>
            </w:r>
            <w:r w:rsidR="008B44F6" w:rsidRPr="008B44F6">
              <w:rPr>
                <w:rFonts w:asciiTheme="majorHAnsi" w:hAnsiTheme="majorHAnsi" w:cstheme="majorHAnsi"/>
                <w:lang w:val="es-CL"/>
              </w:rPr>
              <w:t>minera, considerando la legislación</w:t>
            </w:r>
            <w:r w:rsidR="008B44F6">
              <w:rPr>
                <w:rFonts w:asciiTheme="majorHAnsi" w:hAnsiTheme="majorHAnsi" w:cstheme="majorHAnsi"/>
                <w:lang w:val="es-CL"/>
              </w:rPr>
              <w:t xml:space="preserve"> </w:t>
            </w:r>
            <w:r w:rsidR="008B44F6" w:rsidRPr="008B44F6">
              <w:rPr>
                <w:rFonts w:asciiTheme="majorHAnsi" w:hAnsiTheme="majorHAnsi" w:cstheme="majorHAnsi"/>
                <w:lang w:val="es-CL"/>
              </w:rPr>
              <w:t>minera y sus códigos.</w:t>
            </w:r>
          </w:p>
        </w:tc>
        <w:tc>
          <w:tcPr>
            <w:tcW w:w="0" w:type="auto"/>
          </w:tcPr>
          <w:p w14:paraId="30186006" w14:textId="735693AA" w:rsidR="00922886" w:rsidRPr="00922886" w:rsidRDefault="00FA7F81" w:rsidP="00922886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[</w:t>
            </w:r>
            <w:r w:rsidR="004D0DE7">
              <w:rPr>
                <w:rFonts w:asciiTheme="majorHAnsi" w:hAnsiTheme="majorHAnsi" w:cstheme="majorHAnsi"/>
                <w:lang w:val="en-US"/>
              </w:rPr>
              <w:t>3</w:t>
            </w:r>
            <w:r>
              <w:rPr>
                <w:rFonts w:asciiTheme="majorHAnsi" w:hAnsiTheme="majorHAnsi" w:cstheme="majorHAnsi"/>
                <w:lang w:val="en-US"/>
              </w:rPr>
              <w:t xml:space="preserve">] </w:t>
            </w:r>
            <w:r w:rsidR="00922886" w:rsidRPr="00922886">
              <w:rPr>
                <w:rFonts w:asciiTheme="majorHAnsi" w:hAnsiTheme="majorHAnsi" w:cstheme="majorHAnsi"/>
                <w:lang w:val="en-US"/>
              </w:rPr>
              <w:t>Field, B.</w:t>
            </w:r>
          </w:p>
          <w:p w14:paraId="32288532" w14:textId="50B3FC61" w:rsidR="00922886" w:rsidRPr="00922886" w:rsidRDefault="00FA7F81" w:rsidP="00922886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[</w:t>
            </w:r>
            <w:r w:rsidR="004D0DE7">
              <w:rPr>
                <w:rFonts w:asciiTheme="majorHAnsi" w:hAnsiTheme="majorHAnsi" w:cstheme="majorHAnsi"/>
                <w:lang w:val="en-US"/>
              </w:rPr>
              <w:t>4</w:t>
            </w:r>
            <w:r>
              <w:rPr>
                <w:rFonts w:asciiTheme="majorHAnsi" w:hAnsiTheme="majorHAnsi" w:cstheme="majorHAnsi"/>
                <w:lang w:val="en-US"/>
              </w:rPr>
              <w:t xml:space="preserve">] </w:t>
            </w:r>
            <w:r w:rsidR="00922886">
              <w:rPr>
                <w:rFonts w:asciiTheme="majorHAnsi" w:hAnsiTheme="majorHAnsi" w:cstheme="majorHAnsi"/>
                <w:lang w:val="en-US"/>
              </w:rPr>
              <w:t>Hartman, M.</w:t>
            </w:r>
          </w:p>
          <w:p w14:paraId="03EED880" w14:textId="45BB9354" w:rsidR="00A960E4" w:rsidRPr="00922886" w:rsidRDefault="00FA7F81" w:rsidP="004D0DE7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[</w:t>
            </w:r>
            <w:r w:rsidR="004D0DE7">
              <w:rPr>
                <w:rFonts w:asciiTheme="majorHAnsi" w:hAnsiTheme="majorHAnsi" w:cstheme="majorHAnsi"/>
                <w:lang w:val="en-US"/>
              </w:rPr>
              <w:t>7</w:t>
            </w:r>
            <w:r>
              <w:rPr>
                <w:rFonts w:asciiTheme="majorHAnsi" w:hAnsiTheme="majorHAnsi" w:cstheme="majorHAnsi"/>
                <w:lang w:val="en-US"/>
              </w:rPr>
              <w:t xml:space="preserve">] </w:t>
            </w:r>
            <w:proofErr w:type="spellStart"/>
            <w:r w:rsidR="00922886">
              <w:rPr>
                <w:rFonts w:asciiTheme="majorHAnsi" w:hAnsiTheme="majorHAnsi" w:cstheme="majorHAnsi"/>
                <w:lang w:val="en-US"/>
              </w:rPr>
              <w:t>Millán</w:t>
            </w:r>
            <w:proofErr w:type="spellEnd"/>
            <w:r w:rsidR="00922886">
              <w:rPr>
                <w:rFonts w:asciiTheme="majorHAnsi" w:hAnsiTheme="majorHAnsi" w:cstheme="majorHAnsi"/>
                <w:lang w:val="en-US"/>
              </w:rPr>
              <w:t>, A.</w:t>
            </w:r>
          </w:p>
        </w:tc>
      </w:tr>
    </w:tbl>
    <w:p w14:paraId="44F8DFD2" w14:textId="77777777" w:rsidR="00A960E4" w:rsidRPr="00922886" w:rsidRDefault="00A960E4" w:rsidP="00A960E4">
      <w:pPr>
        <w:spacing w:line="240" w:lineRule="auto"/>
        <w:rPr>
          <w:rFonts w:asciiTheme="majorHAnsi" w:hAnsiTheme="majorHAnsi" w:cstheme="majorHAnsi"/>
          <w:color w:val="00000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9"/>
        <w:gridCol w:w="1467"/>
        <w:gridCol w:w="4055"/>
        <w:gridCol w:w="1949"/>
      </w:tblGrid>
      <w:tr w:rsidR="008B44F6" w:rsidRPr="00D96B8F" w14:paraId="38376EE1" w14:textId="77777777" w:rsidTr="00741701">
        <w:tc>
          <w:tcPr>
            <w:tcW w:w="0" w:type="auto"/>
            <w:shd w:val="solid" w:color="A6A6A6" w:fill="auto"/>
          </w:tcPr>
          <w:p w14:paraId="1AAF5222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 xml:space="preserve">Número </w:t>
            </w:r>
          </w:p>
        </w:tc>
        <w:tc>
          <w:tcPr>
            <w:tcW w:w="0" w:type="auto"/>
            <w:shd w:val="solid" w:color="A6A6A6" w:fill="auto"/>
          </w:tcPr>
          <w:p w14:paraId="52EEA9D5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RA al que tributa</w:t>
            </w:r>
          </w:p>
        </w:tc>
        <w:tc>
          <w:tcPr>
            <w:tcW w:w="4055" w:type="dxa"/>
            <w:shd w:val="solid" w:color="A6A6A6" w:fill="auto"/>
          </w:tcPr>
          <w:p w14:paraId="28F63529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Nombre de la Unidad</w:t>
            </w:r>
          </w:p>
        </w:tc>
        <w:tc>
          <w:tcPr>
            <w:tcW w:w="1949" w:type="dxa"/>
            <w:shd w:val="solid" w:color="A6A6A6" w:fill="auto"/>
          </w:tcPr>
          <w:p w14:paraId="08622523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Duración en Semanas</w:t>
            </w:r>
          </w:p>
        </w:tc>
      </w:tr>
      <w:tr w:rsidR="008B44F6" w:rsidRPr="00D96B8F" w14:paraId="10198AC7" w14:textId="77777777" w:rsidTr="00741701">
        <w:trPr>
          <w:trHeight w:val="265"/>
        </w:trPr>
        <w:tc>
          <w:tcPr>
            <w:tcW w:w="0" w:type="auto"/>
            <w:tcBorders>
              <w:bottom w:val="single" w:sz="4" w:space="0" w:color="000000"/>
            </w:tcBorders>
            <w:shd w:val="clear" w:color="A6A6A6" w:fill="auto"/>
          </w:tcPr>
          <w:p w14:paraId="41A58C4C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6A6A6" w:fill="auto"/>
          </w:tcPr>
          <w:p w14:paraId="0704224B" w14:textId="7079990E" w:rsidR="00A960E4" w:rsidRPr="00D96B8F" w:rsidRDefault="00A960E4" w:rsidP="008B44F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RA</w:t>
            </w:r>
            <w:r w:rsidR="008B44F6">
              <w:rPr>
                <w:rFonts w:asciiTheme="majorHAnsi" w:hAnsiTheme="majorHAnsi" w:cstheme="majorHAnsi"/>
                <w:color w:val="000000"/>
              </w:rPr>
              <w:t>1-RA2</w:t>
            </w:r>
          </w:p>
        </w:tc>
        <w:tc>
          <w:tcPr>
            <w:tcW w:w="4055" w:type="dxa"/>
            <w:tcBorders>
              <w:bottom w:val="single" w:sz="4" w:space="0" w:color="000000"/>
            </w:tcBorders>
          </w:tcPr>
          <w:p w14:paraId="44A45330" w14:textId="5E9886F3" w:rsidR="00A960E4" w:rsidRPr="00D96B8F" w:rsidRDefault="008B44F6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Geología-Minería-</w:t>
            </w:r>
            <w:r w:rsidR="00FA7F81">
              <w:rPr>
                <w:rFonts w:asciiTheme="majorHAnsi" w:hAnsiTheme="majorHAnsi" w:cstheme="majorHAnsi"/>
                <w:color w:val="000000"/>
              </w:rPr>
              <w:t>Metalurgia</w:t>
            </w:r>
            <w:r>
              <w:rPr>
                <w:rFonts w:asciiTheme="majorHAnsi" w:hAnsiTheme="majorHAnsi" w:cstheme="majorHAnsi"/>
                <w:color w:val="000000"/>
              </w:rPr>
              <w:t xml:space="preserve"> Extractiva: GMM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</w:tcPr>
          <w:p w14:paraId="6F183E43" w14:textId="03B8E4B3" w:rsidR="00A960E4" w:rsidRPr="00D96B8F" w:rsidRDefault="00FA7F81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</w:t>
            </w:r>
          </w:p>
        </w:tc>
      </w:tr>
      <w:tr w:rsidR="00A960E4" w:rsidRPr="00D96B8F" w14:paraId="7573162B" w14:textId="77777777" w:rsidTr="00741701">
        <w:tc>
          <w:tcPr>
            <w:tcW w:w="0" w:type="auto"/>
            <w:gridSpan w:val="2"/>
            <w:shd w:val="solid" w:color="A6A6A6" w:fill="auto"/>
            <w:vAlign w:val="center"/>
          </w:tcPr>
          <w:p w14:paraId="3EEDA047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Contenidos</w:t>
            </w:r>
          </w:p>
        </w:tc>
        <w:tc>
          <w:tcPr>
            <w:tcW w:w="4055" w:type="dxa"/>
            <w:shd w:val="solid" w:color="A6A6A6" w:fill="auto"/>
            <w:vAlign w:val="center"/>
          </w:tcPr>
          <w:p w14:paraId="3D2A8F2C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Indicador de logro</w:t>
            </w:r>
          </w:p>
        </w:tc>
        <w:tc>
          <w:tcPr>
            <w:tcW w:w="1949" w:type="dxa"/>
            <w:shd w:val="solid" w:color="A6A6A6" w:fill="auto"/>
          </w:tcPr>
          <w:p w14:paraId="24C35A7C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 xml:space="preserve">Referencias a la Bibliografía </w:t>
            </w:r>
          </w:p>
        </w:tc>
      </w:tr>
      <w:tr w:rsidR="00A960E4" w:rsidRPr="00D96B8F" w14:paraId="66CC9159" w14:textId="77777777" w:rsidTr="00741701">
        <w:trPr>
          <w:trHeight w:val="1374"/>
        </w:trPr>
        <w:tc>
          <w:tcPr>
            <w:tcW w:w="0" w:type="auto"/>
            <w:gridSpan w:val="2"/>
          </w:tcPr>
          <w:p w14:paraId="5B2668A1" w14:textId="7821D3DE" w:rsidR="00A960E4" w:rsidRDefault="008B44F6" w:rsidP="002708A4">
            <w:pPr>
              <w:pStyle w:val="Cuadrculamediana21"/>
              <w:numPr>
                <w:ilvl w:val="1"/>
                <w:numId w:val="4"/>
              </w:numPr>
              <w:spacing w:line="276" w:lineRule="aut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Introducción a la Geología: su rol en la actividad minera.</w:t>
            </w:r>
          </w:p>
          <w:p w14:paraId="6B7505B4" w14:textId="4C7B5574" w:rsidR="008B44F6" w:rsidRDefault="008B44F6" w:rsidP="002708A4">
            <w:pPr>
              <w:pStyle w:val="Cuadrculamediana21"/>
              <w:numPr>
                <w:ilvl w:val="1"/>
                <w:numId w:val="4"/>
              </w:numPr>
              <w:spacing w:line="276" w:lineRule="aut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Definición de unidades geológicas y su proyección en la explotación.</w:t>
            </w:r>
          </w:p>
          <w:p w14:paraId="328A2107" w14:textId="65C3010F" w:rsidR="008B44F6" w:rsidRPr="00D96B8F" w:rsidRDefault="008B44F6" w:rsidP="002708A4">
            <w:pPr>
              <w:pStyle w:val="Cuadrculamediana21"/>
              <w:numPr>
                <w:ilvl w:val="1"/>
                <w:numId w:val="4"/>
              </w:numPr>
              <w:spacing w:line="276" w:lineRule="aut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Procesos mineros: Métodos de exploración, Planificación minera, Diseño minero, Operaciones unitarias.</w:t>
            </w:r>
          </w:p>
          <w:p w14:paraId="65DB994B" w14:textId="03F1963E" w:rsidR="00A960E4" w:rsidRPr="00D96B8F" w:rsidRDefault="00A960E4" w:rsidP="008B44F6">
            <w:pPr>
              <w:pStyle w:val="Cuadrculamediana21"/>
              <w:spacing w:line="276" w:lineRule="auto"/>
              <w:jc w:val="both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4055" w:type="dxa"/>
          </w:tcPr>
          <w:p w14:paraId="3494CB8E" w14:textId="77777777" w:rsidR="00A960E4" w:rsidRPr="00D96B8F" w:rsidRDefault="00A960E4" w:rsidP="00741701">
            <w:pPr>
              <w:spacing w:after="0" w:line="240" w:lineRule="auto"/>
              <w:jc w:val="both"/>
              <w:rPr>
                <w:rFonts w:asciiTheme="majorHAnsi" w:hAnsiTheme="majorHAnsi" w:cstheme="majorHAnsi"/>
                <w:lang w:val="es-CL"/>
              </w:rPr>
            </w:pPr>
            <w:r w:rsidRPr="00D96B8F">
              <w:rPr>
                <w:rFonts w:asciiTheme="majorHAnsi" w:hAnsiTheme="majorHAnsi" w:cstheme="majorHAnsi"/>
                <w:lang w:val="es-CL"/>
              </w:rPr>
              <w:t>El estudiante:</w:t>
            </w:r>
          </w:p>
          <w:p w14:paraId="4B51E359" w14:textId="77777777" w:rsidR="00A960E4" w:rsidRPr="00D96B8F" w:rsidRDefault="00A960E4" w:rsidP="00741701">
            <w:pPr>
              <w:spacing w:after="0" w:line="240" w:lineRule="auto"/>
              <w:jc w:val="both"/>
              <w:rPr>
                <w:rFonts w:asciiTheme="majorHAnsi" w:hAnsiTheme="majorHAnsi" w:cstheme="majorHAnsi"/>
                <w:lang w:val="es-CL"/>
              </w:rPr>
            </w:pPr>
          </w:p>
          <w:p w14:paraId="5761D2B3" w14:textId="77777777" w:rsidR="006005B8" w:rsidRDefault="006005B8" w:rsidP="006005B8">
            <w:pPr>
              <w:tabs>
                <w:tab w:val="left" w:pos="198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 xml:space="preserve">1. </w:t>
            </w:r>
            <w:r w:rsidRPr="006005B8">
              <w:rPr>
                <w:rFonts w:asciiTheme="majorHAnsi" w:hAnsiTheme="majorHAnsi" w:cstheme="majorHAnsi"/>
                <w:lang w:val="es-CL"/>
              </w:rPr>
              <w:t>Reconoce</w:t>
            </w:r>
            <w:r w:rsidR="008B44F6" w:rsidRPr="006005B8">
              <w:rPr>
                <w:rFonts w:asciiTheme="majorHAnsi" w:hAnsiTheme="majorHAnsi" w:cstheme="majorHAnsi"/>
                <w:lang w:val="es-CL"/>
              </w:rPr>
              <w:t xml:space="preserve"> la formación de diferentes</w:t>
            </w:r>
            <w:r w:rsidR="003E469F" w:rsidRPr="006005B8">
              <w:rPr>
                <w:rFonts w:asciiTheme="majorHAnsi" w:hAnsiTheme="majorHAnsi" w:cstheme="majorHAnsi"/>
                <w:lang w:val="es-CL"/>
              </w:rPr>
              <w:t xml:space="preserve"> </w:t>
            </w:r>
            <w:r w:rsidR="008B44F6" w:rsidRPr="006005B8">
              <w:rPr>
                <w:rFonts w:asciiTheme="majorHAnsi" w:hAnsiTheme="majorHAnsi" w:cstheme="majorHAnsi"/>
                <w:lang w:val="es-CL"/>
              </w:rPr>
              <w:t xml:space="preserve">depósitos minerales y sus correspondientes alteraciones </w:t>
            </w:r>
            <w:r w:rsidRPr="006005B8">
              <w:rPr>
                <w:rFonts w:asciiTheme="majorHAnsi" w:hAnsiTheme="majorHAnsi" w:cstheme="majorHAnsi"/>
                <w:lang w:val="es-CL"/>
              </w:rPr>
              <w:t>que apoyan la</w:t>
            </w:r>
            <w:r w:rsidR="008B44F6" w:rsidRPr="006005B8">
              <w:rPr>
                <w:rFonts w:asciiTheme="majorHAnsi" w:hAnsiTheme="majorHAnsi" w:cstheme="majorHAnsi"/>
                <w:lang w:val="es-CL"/>
              </w:rPr>
              <w:t xml:space="preserve"> definición de unidades geológicas que participan del </w:t>
            </w:r>
            <w:r w:rsidRPr="006005B8">
              <w:rPr>
                <w:rFonts w:asciiTheme="majorHAnsi" w:hAnsiTheme="majorHAnsi" w:cstheme="majorHAnsi"/>
                <w:lang w:val="es-CL"/>
              </w:rPr>
              <w:t>proyecto</w:t>
            </w:r>
            <w:r w:rsidR="008B44F6" w:rsidRPr="006005B8">
              <w:rPr>
                <w:rFonts w:asciiTheme="majorHAnsi" w:hAnsiTheme="majorHAnsi" w:cstheme="majorHAnsi"/>
                <w:lang w:val="es-CL"/>
              </w:rPr>
              <w:t xml:space="preserve"> minero.</w:t>
            </w:r>
          </w:p>
          <w:p w14:paraId="408D8014" w14:textId="77777777" w:rsidR="006005B8" w:rsidRDefault="006005B8" w:rsidP="006005B8">
            <w:pPr>
              <w:tabs>
                <w:tab w:val="left" w:pos="198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 xml:space="preserve">2. </w:t>
            </w:r>
            <w:r w:rsidR="008B44F6" w:rsidRPr="006005B8">
              <w:rPr>
                <w:rFonts w:asciiTheme="majorHAnsi" w:hAnsiTheme="majorHAnsi" w:cstheme="majorHAnsi"/>
                <w:lang w:val="es-CL"/>
              </w:rPr>
              <w:t xml:space="preserve">Explica la importancia de la geología en la explotación minera, en el contexto del </w:t>
            </w:r>
            <w:r>
              <w:rPr>
                <w:rFonts w:asciiTheme="majorHAnsi" w:hAnsiTheme="majorHAnsi" w:cstheme="majorHAnsi"/>
                <w:lang w:val="es-CL"/>
              </w:rPr>
              <w:t>proyecto</w:t>
            </w:r>
            <w:r w:rsidR="008B44F6" w:rsidRPr="006005B8">
              <w:rPr>
                <w:rFonts w:asciiTheme="majorHAnsi" w:hAnsiTheme="majorHAnsi" w:cstheme="majorHAnsi"/>
                <w:lang w:val="es-CL"/>
              </w:rPr>
              <w:t xml:space="preserve"> minero.</w:t>
            </w:r>
          </w:p>
          <w:p w14:paraId="0E193215" w14:textId="7199675B" w:rsidR="008B44F6" w:rsidRPr="006005B8" w:rsidRDefault="006005B8" w:rsidP="006005B8">
            <w:pPr>
              <w:tabs>
                <w:tab w:val="left" w:pos="198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 xml:space="preserve">3. </w:t>
            </w:r>
            <w:r w:rsidR="008B44F6" w:rsidRPr="006005B8">
              <w:rPr>
                <w:rFonts w:asciiTheme="majorHAnsi" w:hAnsiTheme="majorHAnsi" w:cstheme="majorHAnsi"/>
                <w:lang w:val="es-CL"/>
              </w:rPr>
              <w:t>Determina los procedimientos involucrados en la exploración y las inversiones requeridas en la minería, justificando de manera argumentada y clara dicha vinculación a través de un modelo geo-minero-metalúrgico.</w:t>
            </w:r>
          </w:p>
        </w:tc>
        <w:tc>
          <w:tcPr>
            <w:tcW w:w="1949" w:type="dxa"/>
          </w:tcPr>
          <w:p w14:paraId="651ACA5A" w14:textId="77777777" w:rsidR="00922886" w:rsidRPr="00771561" w:rsidRDefault="00922886" w:rsidP="009228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es-ES"/>
              </w:rPr>
            </w:pPr>
          </w:p>
          <w:p w14:paraId="0F34935E" w14:textId="21753EDD" w:rsidR="00922886" w:rsidRPr="00922886" w:rsidRDefault="00FA7F81" w:rsidP="009228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es-ES"/>
              </w:rPr>
            </w:pPr>
            <w:r>
              <w:rPr>
                <w:rFonts w:cs="Calibri"/>
                <w:lang w:val="en-US" w:eastAsia="es-ES"/>
              </w:rPr>
              <w:t>[</w:t>
            </w:r>
            <w:r w:rsidR="004D0DE7">
              <w:rPr>
                <w:rFonts w:cs="Calibri"/>
                <w:lang w:val="en-US" w:eastAsia="es-ES"/>
              </w:rPr>
              <w:t>1</w:t>
            </w:r>
            <w:r>
              <w:rPr>
                <w:rFonts w:cs="Calibri"/>
                <w:lang w:val="en-US" w:eastAsia="es-ES"/>
              </w:rPr>
              <w:t xml:space="preserve">] </w:t>
            </w:r>
            <w:proofErr w:type="spellStart"/>
            <w:r w:rsidR="00922886" w:rsidRPr="00922886">
              <w:rPr>
                <w:rFonts w:cs="Calibri"/>
                <w:lang w:val="en-US" w:eastAsia="es-ES"/>
              </w:rPr>
              <w:t>Guilbert</w:t>
            </w:r>
            <w:proofErr w:type="spellEnd"/>
            <w:r w:rsidR="00922886" w:rsidRPr="00922886">
              <w:rPr>
                <w:rFonts w:cs="Calibri"/>
                <w:lang w:val="en-US" w:eastAsia="es-ES"/>
              </w:rPr>
              <w:t xml:space="preserve"> y</w:t>
            </w:r>
          </w:p>
          <w:p w14:paraId="6F06494F" w14:textId="593A5B24" w:rsidR="00922886" w:rsidRDefault="00922886" w:rsidP="009228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es-ES"/>
              </w:rPr>
            </w:pPr>
            <w:r w:rsidRPr="00922886">
              <w:rPr>
                <w:rFonts w:cs="Calibri"/>
                <w:lang w:val="en-US" w:eastAsia="es-ES"/>
              </w:rPr>
              <w:t>Park</w:t>
            </w:r>
            <w:r w:rsidR="00FA7F81">
              <w:rPr>
                <w:rFonts w:cs="Calibri"/>
                <w:lang w:val="en-US" w:eastAsia="es-ES"/>
              </w:rPr>
              <w:t>.</w:t>
            </w:r>
          </w:p>
          <w:p w14:paraId="6A482BBC" w14:textId="77777777" w:rsidR="00922886" w:rsidRPr="00922886" w:rsidRDefault="00922886" w:rsidP="009228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es-ES"/>
              </w:rPr>
            </w:pPr>
          </w:p>
          <w:p w14:paraId="6A982582" w14:textId="60DBE0A7" w:rsidR="00922886" w:rsidRDefault="00FA7F81" w:rsidP="009228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es-ES"/>
              </w:rPr>
            </w:pPr>
            <w:r>
              <w:rPr>
                <w:rFonts w:cs="Calibri"/>
                <w:lang w:val="en-US" w:eastAsia="es-ES"/>
              </w:rPr>
              <w:t>[</w:t>
            </w:r>
            <w:r w:rsidR="004D0DE7">
              <w:rPr>
                <w:rFonts w:cs="Calibri"/>
                <w:lang w:val="en-US" w:eastAsia="es-ES"/>
              </w:rPr>
              <w:t>6</w:t>
            </w:r>
            <w:r>
              <w:rPr>
                <w:rFonts w:cs="Calibri"/>
                <w:lang w:val="en-US" w:eastAsia="es-ES"/>
              </w:rPr>
              <w:t xml:space="preserve">] </w:t>
            </w:r>
            <w:r w:rsidR="00922886">
              <w:rPr>
                <w:rFonts w:cs="Calibri"/>
                <w:lang w:val="en-US" w:eastAsia="es-ES"/>
              </w:rPr>
              <w:t>Maxwell, P.</w:t>
            </w:r>
          </w:p>
          <w:p w14:paraId="26BC0D7E" w14:textId="77777777" w:rsidR="00922886" w:rsidRPr="00922886" w:rsidRDefault="00922886" w:rsidP="009228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es-ES"/>
              </w:rPr>
            </w:pPr>
          </w:p>
          <w:p w14:paraId="41F4C8EA" w14:textId="1A4A9433" w:rsidR="00906E92" w:rsidRPr="00D96B8F" w:rsidRDefault="00FA7F81" w:rsidP="004D0DE7">
            <w:pPr>
              <w:jc w:val="both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cs="Calibri"/>
                <w:lang w:eastAsia="es-ES"/>
              </w:rPr>
              <w:t>[</w:t>
            </w:r>
            <w:r w:rsidR="004D0DE7">
              <w:rPr>
                <w:rFonts w:cs="Calibri"/>
                <w:lang w:eastAsia="es-ES"/>
              </w:rPr>
              <w:t>2</w:t>
            </w:r>
            <w:r>
              <w:rPr>
                <w:rFonts w:cs="Calibri"/>
                <w:lang w:eastAsia="es-ES"/>
              </w:rPr>
              <w:t xml:space="preserve">] </w:t>
            </w:r>
            <w:r w:rsidR="00922886">
              <w:rPr>
                <w:rFonts w:cs="Calibri"/>
                <w:lang w:eastAsia="es-ES"/>
              </w:rPr>
              <w:t>SME</w:t>
            </w:r>
            <w:r>
              <w:rPr>
                <w:rFonts w:cs="Calibri"/>
                <w:lang w:eastAsia="es-ES"/>
              </w:rPr>
              <w:t>.</w:t>
            </w:r>
          </w:p>
        </w:tc>
      </w:tr>
    </w:tbl>
    <w:p w14:paraId="50F0E317" w14:textId="77777777" w:rsidR="00A960E4" w:rsidRDefault="00A960E4" w:rsidP="00A960E4">
      <w:pPr>
        <w:spacing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38892459" w14:textId="77777777" w:rsidR="006005B8" w:rsidRPr="00D96B8F" w:rsidRDefault="006005B8" w:rsidP="00A960E4">
      <w:pPr>
        <w:spacing w:line="240" w:lineRule="auto"/>
        <w:rPr>
          <w:rFonts w:asciiTheme="majorHAnsi" w:hAnsiTheme="majorHAnsi" w:cstheme="majorHAnsi"/>
          <w:color w:val="000000"/>
          <w:lang w:val="es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4"/>
        <w:gridCol w:w="1451"/>
        <w:gridCol w:w="4166"/>
        <w:gridCol w:w="1949"/>
      </w:tblGrid>
      <w:tr w:rsidR="008B44F6" w:rsidRPr="00D96B8F" w14:paraId="063BAC80" w14:textId="77777777" w:rsidTr="00741701">
        <w:tc>
          <w:tcPr>
            <w:tcW w:w="0" w:type="auto"/>
            <w:shd w:val="solid" w:color="A6A6A6" w:fill="auto"/>
          </w:tcPr>
          <w:p w14:paraId="4444C871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lastRenderedPageBreak/>
              <w:t xml:space="preserve">Número </w:t>
            </w:r>
          </w:p>
        </w:tc>
        <w:tc>
          <w:tcPr>
            <w:tcW w:w="0" w:type="auto"/>
            <w:shd w:val="solid" w:color="A6A6A6" w:fill="auto"/>
          </w:tcPr>
          <w:p w14:paraId="1DCA5DC9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RA al que tributa</w:t>
            </w:r>
          </w:p>
        </w:tc>
        <w:tc>
          <w:tcPr>
            <w:tcW w:w="4166" w:type="dxa"/>
            <w:shd w:val="solid" w:color="A6A6A6" w:fill="auto"/>
          </w:tcPr>
          <w:p w14:paraId="777CAD7A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Nombre de la Unidad</w:t>
            </w:r>
          </w:p>
        </w:tc>
        <w:tc>
          <w:tcPr>
            <w:tcW w:w="1949" w:type="dxa"/>
            <w:shd w:val="solid" w:color="A6A6A6" w:fill="auto"/>
          </w:tcPr>
          <w:p w14:paraId="051809C6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Duración en Semanas</w:t>
            </w:r>
          </w:p>
        </w:tc>
      </w:tr>
      <w:tr w:rsidR="008B44F6" w:rsidRPr="00D96B8F" w14:paraId="2123C32F" w14:textId="77777777" w:rsidTr="00741701">
        <w:tc>
          <w:tcPr>
            <w:tcW w:w="0" w:type="auto"/>
            <w:tcBorders>
              <w:bottom w:val="single" w:sz="4" w:space="0" w:color="000000"/>
            </w:tcBorders>
            <w:shd w:val="clear" w:color="A6A6A6" w:fill="auto"/>
          </w:tcPr>
          <w:p w14:paraId="3A556D7D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6A6A6" w:fill="auto"/>
          </w:tcPr>
          <w:p w14:paraId="7A5616B8" w14:textId="5EEFA560" w:rsidR="00A960E4" w:rsidRPr="00D96B8F" w:rsidRDefault="00A960E4" w:rsidP="008B44F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 xml:space="preserve">RA2 </w:t>
            </w:r>
          </w:p>
        </w:tc>
        <w:tc>
          <w:tcPr>
            <w:tcW w:w="4166" w:type="dxa"/>
            <w:tcBorders>
              <w:bottom w:val="single" w:sz="4" w:space="0" w:color="000000"/>
            </w:tcBorders>
          </w:tcPr>
          <w:p w14:paraId="53B28787" w14:textId="568BD108" w:rsidR="00A960E4" w:rsidRPr="00D96B8F" w:rsidRDefault="008B44F6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Fundamentos de Geología en la minería metálica del cobre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</w:tcPr>
          <w:p w14:paraId="03063B76" w14:textId="01F0C8F3" w:rsidR="00A960E4" w:rsidRPr="00D96B8F" w:rsidRDefault="00FA7F81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9</w:t>
            </w:r>
          </w:p>
        </w:tc>
      </w:tr>
      <w:tr w:rsidR="00A960E4" w:rsidRPr="00D96B8F" w14:paraId="08817B1C" w14:textId="77777777" w:rsidTr="00741701">
        <w:tc>
          <w:tcPr>
            <w:tcW w:w="0" w:type="auto"/>
            <w:gridSpan w:val="2"/>
            <w:shd w:val="solid" w:color="A6A6A6" w:fill="auto"/>
            <w:vAlign w:val="center"/>
          </w:tcPr>
          <w:p w14:paraId="7403A715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Contenidos</w:t>
            </w:r>
          </w:p>
        </w:tc>
        <w:tc>
          <w:tcPr>
            <w:tcW w:w="4166" w:type="dxa"/>
            <w:shd w:val="solid" w:color="A6A6A6" w:fill="auto"/>
            <w:vAlign w:val="center"/>
          </w:tcPr>
          <w:p w14:paraId="4B2DCCA3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Indicador de logro</w:t>
            </w:r>
          </w:p>
        </w:tc>
        <w:tc>
          <w:tcPr>
            <w:tcW w:w="1949" w:type="dxa"/>
            <w:shd w:val="solid" w:color="A6A6A6" w:fill="auto"/>
          </w:tcPr>
          <w:p w14:paraId="3710545E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Referencias a la Bibliografía</w:t>
            </w:r>
          </w:p>
        </w:tc>
      </w:tr>
      <w:tr w:rsidR="00A960E4" w:rsidRPr="00D96B8F" w14:paraId="74B9FBE5" w14:textId="77777777" w:rsidTr="00770421">
        <w:trPr>
          <w:trHeight w:val="6916"/>
        </w:trPr>
        <w:tc>
          <w:tcPr>
            <w:tcW w:w="0" w:type="auto"/>
            <w:gridSpan w:val="2"/>
          </w:tcPr>
          <w:p w14:paraId="281FA485" w14:textId="4FA6270E" w:rsidR="00A960E4" w:rsidRPr="008B44F6" w:rsidRDefault="008B44F6" w:rsidP="008B44F6">
            <w:pPr>
              <w:pStyle w:val="Cuadrculamediana21"/>
              <w:numPr>
                <w:ilvl w:val="1"/>
                <w:numId w:val="10"/>
              </w:numPr>
              <w:spacing w:line="276" w:lineRule="auto"/>
              <w:jc w:val="both"/>
              <w:rPr>
                <w:rFonts w:asciiTheme="majorHAnsi" w:hAnsiTheme="majorHAnsi" w:cstheme="majorHAnsi"/>
                <w:u w:val="single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Geología en la prospección minera, evaluación de recursos.</w:t>
            </w:r>
          </w:p>
          <w:p w14:paraId="553ABF45" w14:textId="4A9FC1D8" w:rsidR="008B44F6" w:rsidRPr="008B44F6" w:rsidRDefault="008B44F6" w:rsidP="008B44F6">
            <w:pPr>
              <w:pStyle w:val="Cuadrculamediana21"/>
              <w:numPr>
                <w:ilvl w:val="1"/>
                <w:numId w:val="10"/>
              </w:numPr>
              <w:spacing w:line="276" w:lineRule="auto"/>
              <w:jc w:val="both"/>
              <w:rPr>
                <w:rFonts w:asciiTheme="majorHAnsi" w:hAnsiTheme="majorHAnsi" w:cstheme="majorHAnsi"/>
                <w:u w:val="single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Modelamiento e interpretación geológica de cuerpos</w:t>
            </w:r>
          </w:p>
          <w:p w14:paraId="6DDC59BA" w14:textId="5DFA4286" w:rsidR="008B44F6" w:rsidRPr="008B44F6" w:rsidRDefault="008B44F6" w:rsidP="008B44F6">
            <w:pPr>
              <w:pStyle w:val="Cuadrculamediana21"/>
              <w:numPr>
                <w:ilvl w:val="1"/>
                <w:numId w:val="10"/>
              </w:numPr>
              <w:spacing w:line="276" w:lineRule="auto"/>
              <w:jc w:val="both"/>
              <w:rPr>
                <w:rFonts w:asciiTheme="majorHAnsi" w:hAnsiTheme="majorHAnsi" w:cstheme="majorHAnsi"/>
                <w:u w:val="single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Introducción a la geología estructural en el diseño minero.</w:t>
            </w:r>
          </w:p>
          <w:p w14:paraId="64D6F9FA" w14:textId="76312E9A" w:rsidR="008B44F6" w:rsidRPr="008B44F6" w:rsidRDefault="008B44F6" w:rsidP="008B44F6">
            <w:pPr>
              <w:pStyle w:val="Cuadrculamediana21"/>
              <w:numPr>
                <w:ilvl w:val="1"/>
                <w:numId w:val="10"/>
              </w:numPr>
              <w:spacing w:line="276" w:lineRule="auto"/>
              <w:jc w:val="both"/>
              <w:rPr>
                <w:rFonts w:asciiTheme="majorHAnsi" w:hAnsiTheme="majorHAnsi" w:cstheme="majorHAnsi"/>
                <w:u w:val="single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Procesos metalúrgicos: Introducción a la geometalurgia.</w:t>
            </w:r>
          </w:p>
          <w:p w14:paraId="42D15794" w14:textId="74199AA9" w:rsidR="008B44F6" w:rsidRPr="00D96B8F" w:rsidRDefault="008B44F6" w:rsidP="008B44F6">
            <w:pPr>
              <w:pStyle w:val="Cuadrculamediana21"/>
              <w:spacing w:line="276" w:lineRule="auto"/>
              <w:jc w:val="both"/>
              <w:rPr>
                <w:rFonts w:asciiTheme="majorHAnsi" w:hAnsiTheme="majorHAnsi" w:cstheme="majorHAnsi"/>
                <w:u w:val="single"/>
                <w:lang w:val="es-CL"/>
              </w:rPr>
            </w:pPr>
          </w:p>
          <w:p w14:paraId="60F7400E" w14:textId="77777777" w:rsidR="00A960E4" w:rsidRPr="00D96B8F" w:rsidRDefault="00A960E4" w:rsidP="00741701">
            <w:pPr>
              <w:pStyle w:val="Cuadrculamediana21"/>
              <w:spacing w:line="276" w:lineRule="auto"/>
              <w:jc w:val="both"/>
              <w:rPr>
                <w:rFonts w:asciiTheme="majorHAnsi" w:hAnsiTheme="majorHAnsi" w:cstheme="majorHAnsi"/>
                <w:u w:val="single"/>
                <w:lang w:val="es-CL"/>
              </w:rPr>
            </w:pPr>
          </w:p>
        </w:tc>
        <w:tc>
          <w:tcPr>
            <w:tcW w:w="4166" w:type="dxa"/>
          </w:tcPr>
          <w:p w14:paraId="08614CB4" w14:textId="77777777" w:rsidR="00A960E4" w:rsidRPr="00D96B8F" w:rsidRDefault="00A960E4" w:rsidP="00741701">
            <w:pPr>
              <w:spacing w:after="0" w:line="240" w:lineRule="auto"/>
              <w:jc w:val="both"/>
              <w:rPr>
                <w:rFonts w:asciiTheme="majorHAnsi" w:hAnsiTheme="majorHAnsi" w:cstheme="majorHAnsi"/>
                <w:lang w:val="es-CL"/>
              </w:rPr>
            </w:pPr>
            <w:r w:rsidRPr="00D96B8F">
              <w:rPr>
                <w:rFonts w:asciiTheme="majorHAnsi" w:hAnsiTheme="majorHAnsi" w:cstheme="majorHAnsi"/>
                <w:lang w:val="es-CL"/>
              </w:rPr>
              <w:t>El estudiante:</w:t>
            </w:r>
          </w:p>
          <w:p w14:paraId="17C85349" w14:textId="77777777" w:rsidR="00A960E4" w:rsidRPr="00D96B8F" w:rsidRDefault="00A960E4" w:rsidP="00741701">
            <w:pPr>
              <w:spacing w:after="0" w:line="240" w:lineRule="auto"/>
              <w:jc w:val="both"/>
              <w:rPr>
                <w:rFonts w:asciiTheme="majorHAnsi" w:hAnsiTheme="majorHAnsi" w:cstheme="majorHAnsi"/>
                <w:lang w:val="es-CL"/>
              </w:rPr>
            </w:pPr>
          </w:p>
          <w:p w14:paraId="69935C76" w14:textId="70828FDA" w:rsidR="00A960E4" w:rsidRDefault="006005B8" w:rsidP="00922886">
            <w:pPr>
              <w:pStyle w:val="Prrafodelista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color w:val="00000A"/>
                <w:lang w:val="es-CL"/>
              </w:rPr>
            </w:pPr>
            <w:r>
              <w:rPr>
                <w:rFonts w:asciiTheme="majorHAnsi" w:hAnsiTheme="majorHAnsi" w:cstheme="majorHAnsi"/>
                <w:color w:val="00000A"/>
                <w:lang w:val="es-CL"/>
              </w:rPr>
              <w:t>Identifica</w:t>
            </w:r>
            <w:r w:rsidR="00AA3C21" w:rsidRPr="00AA3C21">
              <w:rPr>
                <w:rFonts w:asciiTheme="majorHAnsi" w:hAnsiTheme="majorHAnsi" w:cstheme="majorHAnsi"/>
                <w:color w:val="00000A"/>
                <w:lang w:val="es-CL"/>
              </w:rPr>
              <w:t xml:space="preserve"> los</w:t>
            </w:r>
            <w:r w:rsidR="00922886">
              <w:rPr>
                <w:rFonts w:asciiTheme="majorHAnsi" w:hAnsiTheme="majorHAnsi" w:cstheme="majorHAnsi"/>
                <w:color w:val="00000A"/>
                <w:lang w:val="es-CL"/>
              </w:rPr>
              <w:t xml:space="preserve"> </w:t>
            </w:r>
            <w:r w:rsidR="00AA3C21" w:rsidRPr="00922886">
              <w:rPr>
                <w:rFonts w:asciiTheme="majorHAnsi" w:hAnsiTheme="majorHAnsi" w:cstheme="majorHAnsi"/>
                <w:color w:val="00000A"/>
                <w:lang w:val="es-CL"/>
              </w:rPr>
              <w:t>procedimientos de</w:t>
            </w:r>
            <w:r w:rsidR="00922886">
              <w:rPr>
                <w:rFonts w:asciiTheme="majorHAnsi" w:hAnsiTheme="majorHAnsi" w:cstheme="majorHAnsi"/>
                <w:color w:val="00000A"/>
                <w:lang w:val="es-CL"/>
              </w:rPr>
              <w:t xml:space="preserve"> </w:t>
            </w:r>
            <w:r w:rsidR="00AA3C21" w:rsidRPr="00922886">
              <w:rPr>
                <w:rFonts w:asciiTheme="majorHAnsi" w:hAnsiTheme="majorHAnsi" w:cstheme="majorHAnsi"/>
                <w:color w:val="00000A"/>
                <w:lang w:val="es-CL"/>
              </w:rPr>
              <w:t>explotación de</w:t>
            </w:r>
            <w:r w:rsidR="00922886">
              <w:rPr>
                <w:rFonts w:asciiTheme="majorHAnsi" w:hAnsiTheme="majorHAnsi" w:cstheme="majorHAnsi"/>
                <w:color w:val="00000A"/>
                <w:lang w:val="es-CL"/>
              </w:rPr>
              <w:t xml:space="preserve"> </w:t>
            </w:r>
            <w:r w:rsidR="00AA3C21" w:rsidRPr="00922886">
              <w:rPr>
                <w:rFonts w:asciiTheme="majorHAnsi" w:hAnsiTheme="majorHAnsi" w:cstheme="majorHAnsi"/>
                <w:color w:val="00000A"/>
                <w:lang w:val="es-CL"/>
              </w:rPr>
              <w:t>minerales,</w:t>
            </w:r>
            <w:r w:rsidR="00922886">
              <w:rPr>
                <w:rFonts w:asciiTheme="majorHAnsi" w:hAnsiTheme="majorHAnsi" w:cstheme="majorHAnsi"/>
                <w:color w:val="00000A"/>
                <w:lang w:val="es-CL"/>
              </w:rPr>
              <w:t xml:space="preserve"> </w:t>
            </w:r>
            <w:r w:rsidR="00AA3C21" w:rsidRPr="00922886">
              <w:rPr>
                <w:rFonts w:asciiTheme="majorHAnsi" w:hAnsiTheme="majorHAnsi" w:cstheme="majorHAnsi"/>
                <w:color w:val="00000A"/>
                <w:lang w:val="es-CL"/>
              </w:rPr>
              <w:t>considerando</w:t>
            </w:r>
            <w:r w:rsidR="00922886">
              <w:rPr>
                <w:rFonts w:asciiTheme="majorHAnsi" w:hAnsiTheme="majorHAnsi" w:cstheme="majorHAnsi"/>
                <w:color w:val="00000A"/>
                <w:lang w:val="es-CL"/>
              </w:rPr>
              <w:t xml:space="preserve"> </w:t>
            </w:r>
            <w:r w:rsidR="00AA3C21" w:rsidRPr="00922886">
              <w:rPr>
                <w:rFonts w:asciiTheme="majorHAnsi" w:hAnsiTheme="majorHAnsi" w:cstheme="majorHAnsi"/>
                <w:color w:val="00000A"/>
                <w:lang w:val="es-CL"/>
              </w:rPr>
              <w:t>planificación, aspectos</w:t>
            </w:r>
            <w:r w:rsidR="00922886">
              <w:rPr>
                <w:rFonts w:asciiTheme="majorHAnsi" w:hAnsiTheme="majorHAnsi" w:cstheme="majorHAnsi"/>
                <w:color w:val="00000A"/>
                <w:lang w:val="es-CL"/>
              </w:rPr>
              <w:t xml:space="preserve"> </w:t>
            </w:r>
            <w:r w:rsidR="00AA3C21" w:rsidRPr="00922886">
              <w:rPr>
                <w:rFonts w:asciiTheme="majorHAnsi" w:hAnsiTheme="majorHAnsi" w:cstheme="majorHAnsi"/>
                <w:color w:val="00000A"/>
                <w:lang w:val="es-CL"/>
              </w:rPr>
              <w:t xml:space="preserve">del diseño minero </w:t>
            </w:r>
            <w:r>
              <w:rPr>
                <w:rFonts w:asciiTheme="majorHAnsi" w:hAnsiTheme="majorHAnsi" w:cstheme="majorHAnsi"/>
                <w:color w:val="00000A"/>
                <w:lang w:val="es-CL"/>
              </w:rPr>
              <w:t>y operaciones unitarias.</w:t>
            </w:r>
          </w:p>
          <w:p w14:paraId="2D386599" w14:textId="3C623206" w:rsidR="00922886" w:rsidRPr="00922886" w:rsidRDefault="00922886" w:rsidP="00922886">
            <w:pPr>
              <w:pStyle w:val="Prrafodelista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color w:val="00000A"/>
                <w:lang w:val="es-CL"/>
              </w:rPr>
            </w:pPr>
            <w:r w:rsidRPr="00922886">
              <w:rPr>
                <w:rFonts w:asciiTheme="majorHAnsi" w:hAnsiTheme="majorHAnsi" w:cstheme="majorHAnsi"/>
                <w:color w:val="00000A"/>
                <w:lang w:val="es-CL"/>
              </w:rPr>
              <w:t>Describe los diferentes</w:t>
            </w:r>
            <w:r>
              <w:rPr>
                <w:rFonts w:asciiTheme="majorHAnsi" w:hAnsiTheme="majorHAnsi" w:cstheme="majorHAnsi"/>
                <w:color w:val="00000A"/>
                <w:lang w:val="es-CL"/>
              </w:rPr>
              <w:t xml:space="preserve"> </w:t>
            </w:r>
            <w:r w:rsidRPr="00922886">
              <w:rPr>
                <w:rFonts w:asciiTheme="majorHAnsi" w:hAnsiTheme="majorHAnsi" w:cstheme="majorHAnsi"/>
                <w:color w:val="00000A"/>
                <w:lang w:val="es-CL"/>
              </w:rPr>
              <w:t>métodos de</w:t>
            </w:r>
            <w:r>
              <w:rPr>
                <w:rFonts w:asciiTheme="majorHAnsi" w:hAnsiTheme="majorHAnsi" w:cstheme="majorHAnsi"/>
                <w:color w:val="00000A"/>
                <w:lang w:val="es-CL"/>
              </w:rPr>
              <w:t xml:space="preserve"> </w:t>
            </w:r>
            <w:r w:rsidRPr="00922886">
              <w:rPr>
                <w:rFonts w:asciiTheme="majorHAnsi" w:hAnsiTheme="majorHAnsi" w:cstheme="majorHAnsi"/>
                <w:color w:val="00000A"/>
                <w:lang w:val="es-CL"/>
              </w:rPr>
              <w:t>explotación minera, según sus</w:t>
            </w:r>
            <w:r>
              <w:rPr>
                <w:rFonts w:asciiTheme="majorHAnsi" w:hAnsiTheme="majorHAnsi" w:cstheme="majorHAnsi"/>
                <w:color w:val="00000A"/>
                <w:lang w:val="es-CL"/>
              </w:rPr>
              <w:t xml:space="preserve"> </w:t>
            </w:r>
            <w:r w:rsidRPr="00922886">
              <w:rPr>
                <w:rFonts w:asciiTheme="majorHAnsi" w:hAnsiTheme="majorHAnsi" w:cstheme="majorHAnsi"/>
                <w:color w:val="00000A"/>
                <w:lang w:val="es-CL"/>
              </w:rPr>
              <w:t>características, en el</w:t>
            </w:r>
            <w:r>
              <w:rPr>
                <w:rFonts w:asciiTheme="majorHAnsi" w:hAnsiTheme="majorHAnsi" w:cstheme="majorHAnsi"/>
                <w:color w:val="00000A"/>
                <w:lang w:val="es-CL"/>
              </w:rPr>
              <w:t xml:space="preserve"> </w:t>
            </w:r>
            <w:r w:rsidRPr="00922886">
              <w:rPr>
                <w:rFonts w:asciiTheme="majorHAnsi" w:hAnsiTheme="majorHAnsi" w:cstheme="majorHAnsi"/>
                <w:color w:val="00000A"/>
                <w:lang w:val="es-CL"/>
              </w:rPr>
              <w:t>contexto de la</w:t>
            </w:r>
            <w:r>
              <w:rPr>
                <w:rFonts w:asciiTheme="majorHAnsi" w:hAnsiTheme="majorHAnsi" w:cstheme="majorHAnsi"/>
                <w:color w:val="00000A"/>
                <w:lang w:val="es-CL"/>
              </w:rPr>
              <w:t xml:space="preserve"> </w:t>
            </w:r>
            <w:r w:rsidR="006005B8">
              <w:rPr>
                <w:rFonts w:asciiTheme="majorHAnsi" w:hAnsiTheme="majorHAnsi" w:cstheme="majorHAnsi"/>
                <w:color w:val="00000A"/>
                <w:lang w:val="es-CL"/>
              </w:rPr>
              <w:t>planificación</w:t>
            </w:r>
            <w:r w:rsidRPr="00922886">
              <w:rPr>
                <w:rFonts w:asciiTheme="majorHAnsi" w:hAnsiTheme="majorHAnsi" w:cstheme="majorHAnsi"/>
                <w:color w:val="00000A"/>
                <w:lang w:val="es-CL"/>
              </w:rPr>
              <w:t xml:space="preserve"> </w:t>
            </w:r>
            <w:r w:rsidR="006005B8">
              <w:rPr>
                <w:rFonts w:asciiTheme="majorHAnsi" w:hAnsiTheme="majorHAnsi" w:cstheme="majorHAnsi"/>
                <w:color w:val="00000A"/>
                <w:lang w:val="es-CL"/>
              </w:rPr>
              <w:t>minera</w:t>
            </w:r>
            <w:r w:rsidRPr="00922886">
              <w:rPr>
                <w:rFonts w:asciiTheme="majorHAnsi" w:hAnsiTheme="majorHAnsi" w:cstheme="majorHAnsi"/>
                <w:color w:val="00000A"/>
                <w:lang w:val="es-CL"/>
              </w:rPr>
              <w:t>.</w:t>
            </w:r>
          </w:p>
          <w:p w14:paraId="3933B442" w14:textId="4DB3464D" w:rsidR="00770421" w:rsidRPr="00770421" w:rsidRDefault="006005B8" w:rsidP="00770421">
            <w:pPr>
              <w:pStyle w:val="Prrafodelista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color w:val="00000A"/>
                <w:lang w:val="es-CL"/>
              </w:rPr>
            </w:pPr>
            <w:r>
              <w:rPr>
                <w:rFonts w:asciiTheme="majorHAnsi" w:hAnsiTheme="majorHAnsi" w:cstheme="majorHAnsi"/>
                <w:color w:val="00000A"/>
                <w:lang w:val="es-CL"/>
              </w:rPr>
              <w:t>Reconoce</w:t>
            </w:r>
            <w:r w:rsidR="00922886" w:rsidRPr="00922886">
              <w:rPr>
                <w:rFonts w:asciiTheme="majorHAnsi" w:hAnsiTheme="majorHAnsi" w:cstheme="majorHAnsi"/>
                <w:color w:val="00000A"/>
                <w:lang w:val="es-CL"/>
              </w:rPr>
              <w:t xml:space="preserve"> los conceptos de procesamiento</w:t>
            </w:r>
            <w:r w:rsidR="00922886">
              <w:rPr>
                <w:rFonts w:asciiTheme="majorHAnsi" w:hAnsiTheme="majorHAnsi" w:cstheme="majorHAnsi"/>
                <w:color w:val="00000A"/>
                <w:lang w:val="es-CL"/>
              </w:rPr>
              <w:t xml:space="preserve"> </w:t>
            </w:r>
            <w:r w:rsidR="00922886" w:rsidRPr="00922886">
              <w:rPr>
                <w:rFonts w:asciiTheme="majorHAnsi" w:hAnsiTheme="majorHAnsi" w:cstheme="majorHAnsi"/>
                <w:color w:val="00000A"/>
                <w:lang w:val="es-CL"/>
              </w:rPr>
              <w:t>de minerales y metalurgia extractiva asocia</w:t>
            </w:r>
            <w:r>
              <w:rPr>
                <w:rFonts w:asciiTheme="majorHAnsi" w:hAnsiTheme="majorHAnsi" w:cstheme="majorHAnsi"/>
                <w:color w:val="00000A"/>
                <w:lang w:val="es-CL"/>
              </w:rPr>
              <w:t>dos a la extracción de valiosos.</w:t>
            </w:r>
          </w:p>
          <w:p w14:paraId="1ACA543B" w14:textId="1AC2D745" w:rsidR="00770421" w:rsidRPr="00B92A96" w:rsidRDefault="00770421" w:rsidP="00770421">
            <w:pPr>
              <w:pStyle w:val="Prrafodelista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color w:val="00000A"/>
                <w:lang w:val="es-CL"/>
              </w:rPr>
            </w:pPr>
            <w:r w:rsidRPr="00112BD0">
              <w:rPr>
                <w:rFonts w:cs="Open Sans"/>
                <w:color w:val="000000" w:themeColor="text1"/>
              </w:rPr>
              <w:t xml:space="preserve">Utiliza la lectura de textos científicos, académicos y profesionales </w:t>
            </w:r>
            <w:r w:rsidRPr="00770421">
              <w:rPr>
                <w:rFonts w:cs="Open Sans"/>
                <w:color w:val="000000" w:themeColor="text1"/>
              </w:rPr>
              <w:t>para la búsqueda y construcción de nuevos aportes al ámbito de t</w:t>
            </w:r>
            <w:r>
              <w:rPr>
                <w:rFonts w:cs="Open Sans"/>
                <w:color w:val="000000" w:themeColor="text1"/>
              </w:rPr>
              <w:t>rabajo</w:t>
            </w:r>
            <w:r w:rsidRPr="00770421">
              <w:rPr>
                <w:rFonts w:cs="Open Sans"/>
                <w:color w:val="000000" w:themeColor="text1"/>
              </w:rPr>
              <w:t>, proyectándolos</w:t>
            </w:r>
            <w:r>
              <w:rPr>
                <w:rFonts w:cs="Open Sans"/>
                <w:color w:val="000000" w:themeColor="text1"/>
              </w:rPr>
              <w:t xml:space="preserve"> a cómo podrían ser aplicados en un proyecto minero.</w:t>
            </w:r>
            <w:r w:rsidRPr="00770421">
              <w:rPr>
                <w:rFonts w:cs="Open Sans"/>
                <w:color w:val="000000" w:themeColor="text1"/>
              </w:rPr>
              <w:t xml:space="preserve"> </w:t>
            </w:r>
          </w:p>
          <w:p w14:paraId="03F5D42B" w14:textId="08D939CF" w:rsidR="00B92A96" w:rsidRPr="00B92A96" w:rsidRDefault="00B92A96" w:rsidP="00770421">
            <w:pPr>
              <w:pStyle w:val="Prrafodelista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color w:val="00000A"/>
                <w:lang w:val="es-CL"/>
              </w:rPr>
            </w:pPr>
            <w:r w:rsidRPr="00B92A96">
              <w:rPr>
                <w:rFonts w:asciiTheme="majorHAnsi" w:eastAsia="Adobe Ming Std L" w:hAnsiTheme="majorHAnsi"/>
                <w:color w:val="000000" w:themeColor="text1"/>
              </w:rPr>
              <w:t>Comparte al equipo información, conocimientos y experiencias de forma clara y precisa para aportar al logro de los objetivos comunes.</w:t>
            </w:r>
          </w:p>
          <w:p w14:paraId="58BB854F" w14:textId="36791816" w:rsidR="006005B8" w:rsidRPr="00922886" w:rsidRDefault="00770421" w:rsidP="00770421">
            <w:pPr>
              <w:pStyle w:val="Prrafodelista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color w:val="00000A"/>
                <w:lang w:val="es-CL"/>
              </w:rPr>
            </w:pPr>
            <w:r w:rsidRPr="00770421">
              <w:rPr>
                <w:rFonts w:asciiTheme="majorHAnsi" w:hAnsiTheme="majorHAnsi" w:cstheme="majorHAnsi"/>
                <w:color w:val="00000A"/>
                <w:lang w:val="es-CL"/>
              </w:rPr>
              <w:t>Intercambia con sus pares, profesores, otros profesionales y actores rele</w:t>
            </w:r>
            <w:r>
              <w:rPr>
                <w:rFonts w:asciiTheme="majorHAnsi" w:hAnsiTheme="majorHAnsi" w:cstheme="majorHAnsi"/>
                <w:color w:val="00000A"/>
                <w:lang w:val="es-CL"/>
              </w:rPr>
              <w:t xml:space="preserve">vantes conocimientos, ideas </w:t>
            </w:r>
            <w:r w:rsidRPr="00770421">
              <w:rPr>
                <w:rFonts w:asciiTheme="majorHAnsi" w:hAnsiTheme="majorHAnsi" w:cstheme="majorHAnsi"/>
                <w:color w:val="00000A"/>
                <w:lang w:val="es-CL"/>
              </w:rPr>
              <w:t>y relaciones frente</w:t>
            </w:r>
            <w:r>
              <w:rPr>
                <w:rFonts w:asciiTheme="majorHAnsi" w:hAnsiTheme="majorHAnsi" w:cstheme="majorHAnsi"/>
                <w:color w:val="00000A"/>
                <w:lang w:val="es-CL"/>
              </w:rPr>
              <w:t xml:space="preserve"> al desafío propuesto.</w:t>
            </w:r>
          </w:p>
        </w:tc>
        <w:tc>
          <w:tcPr>
            <w:tcW w:w="1949" w:type="dxa"/>
          </w:tcPr>
          <w:p w14:paraId="6AB4ABFA" w14:textId="77777777" w:rsidR="00A960E4" w:rsidRDefault="00A960E4" w:rsidP="00741701">
            <w:pPr>
              <w:rPr>
                <w:rFonts w:asciiTheme="majorHAnsi" w:hAnsiTheme="majorHAnsi" w:cstheme="majorHAnsi"/>
                <w:lang w:val="es-CL"/>
              </w:rPr>
            </w:pPr>
          </w:p>
          <w:p w14:paraId="3BC117DB" w14:textId="7BBF29CF" w:rsidR="00FA7F81" w:rsidRPr="00ED5DBA" w:rsidRDefault="00FA7F81" w:rsidP="00FA7F81">
            <w:pPr>
              <w:pStyle w:val="Cuadrculamediana21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 w:rsidRPr="004D0DE7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[</w:t>
            </w:r>
            <w:r w:rsidR="004D0DE7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5</w:t>
            </w:r>
            <w: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 xml:space="preserve">]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M</w:t>
            </w:r>
            <w:r w:rsidRPr="00ED5DBA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arjoribanks</w:t>
            </w:r>
            <w:proofErr w:type="spellEnd"/>
            <w:r w:rsidRPr="00ED5DBA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, R</w:t>
            </w:r>
            <w: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.</w:t>
            </w:r>
          </w:p>
          <w:p w14:paraId="0FFEA147" w14:textId="77777777" w:rsidR="00922886" w:rsidRPr="00771561" w:rsidRDefault="00922886" w:rsidP="009228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es-ES"/>
              </w:rPr>
            </w:pPr>
          </w:p>
          <w:p w14:paraId="367DDED6" w14:textId="624019AA" w:rsidR="00FA7F81" w:rsidRPr="00771561" w:rsidRDefault="00FA7F81" w:rsidP="009228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es-ES"/>
              </w:rPr>
            </w:pPr>
            <w:r w:rsidRPr="00771561">
              <w:rPr>
                <w:rFonts w:cs="Calibri"/>
                <w:lang w:val="en-US" w:eastAsia="es-ES"/>
              </w:rPr>
              <w:t>[</w:t>
            </w:r>
            <w:r w:rsidR="004D0DE7">
              <w:rPr>
                <w:rFonts w:cs="Calibri"/>
                <w:lang w:val="en-US" w:eastAsia="es-ES"/>
              </w:rPr>
              <w:t>8</w:t>
            </w:r>
            <w:r w:rsidRPr="00771561">
              <w:rPr>
                <w:rFonts w:cs="Calibri"/>
                <w:lang w:val="en-US" w:eastAsia="es-ES"/>
              </w:rPr>
              <w:t>] Moon, C.</w:t>
            </w:r>
          </w:p>
          <w:p w14:paraId="799A7AA1" w14:textId="77777777" w:rsidR="00FA7F81" w:rsidRPr="00771561" w:rsidRDefault="00FA7F81" w:rsidP="009228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es-ES"/>
              </w:rPr>
            </w:pPr>
          </w:p>
          <w:p w14:paraId="3132706D" w14:textId="4B210E17" w:rsidR="00FA7F81" w:rsidRDefault="00FA7F81" w:rsidP="009228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 w:rsidRPr="00771561">
              <w:rPr>
                <w:rFonts w:cs="Calibri"/>
                <w:lang w:val="en-US" w:eastAsia="es-ES"/>
              </w:rPr>
              <w:t>[</w:t>
            </w:r>
            <w:r w:rsidR="004D0DE7">
              <w:rPr>
                <w:rFonts w:cs="Calibri"/>
                <w:lang w:val="en-US" w:eastAsia="es-ES"/>
              </w:rPr>
              <w:t>9</w:t>
            </w:r>
            <w:r w:rsidRPr="00771561">
              <w:rPr>
                <w:rFonts w:cs="Calibri"/>
                <w:lang w:val="en-US" w:eastAsia="es-ES"/>
              </w:rPr>
              <w:t xml:space="preserve">] </w:t>
            </w:r>
            <w: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Schlesinger, M.</w:t>
            </w:r>
          </w:p>
          <w:p w14:paraId="770FE4AE" w14:textId="77777777" w:rsidR="00FA7F81" w:rsidRDefault="00FA7F81" w:rsidP="009228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</w:p>
          <w:p w14:paraId="2CF60210" w14:textId="190AC4BE" w:rsidR="00FA7F81" w:rsidRPr="00922886" w:rsidRDefault="00FA7F81" w:rsidP="004D0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[</w:t>
            </w:r>
            <w:r w:rsidR="004D0DE7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2</w:t>
            </w:r>
            <w: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] SME.</w:t>
            </w:r>
          </w:p>
        </w:tc>
      </w:tr>
    </w:tbl>
    <w:p w14:paraId="3C0344B7" w14:textId="77777777" w:rsidR="00A960E4" w:rsidRPr="00D96B8F" w:rsidRDefault="00A960E4" w:rsidP="00A960E4">
      <w:pPr>
        <w:spacing w:line="240" w:lineRule="auto"/>
        <w:rPr>
          <w:rFonts w:asciiTheme="majorHAnsi" w:hAnsiTheme="majorHAnsi" w:cstheme="majorHAnsi"/>
          <w:color w:val="000000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A960E4" w:rsidRPr="00D96B8F" w14:paraId="36D48E1C" w14:textId="77777777" w:rsidTr="00741701">
        <w:trPr>
          <w:trHeight w:val="293"/>
        </w:trPr>
        <w:tc>
          <w:tcPr>
            <w:tcW w:w="5000" w:type="pct"/>
            <w:shd w:val="solid" w:color="A6A6A6" w:fill="auto"/>
          </w:tcPr>
          <w:p w14:paraId="646FF9F1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D96B8F">
              <w:rPr>
                <w:rFonts w:asciiTheme="majorHAnsi" w:hAnsiTheme="majorHAnsi" w:cstheme="majorHAnsi"/>
                <w:b/>
                <w:color w:val="000000"/>
              </w:rPr>
              <w:t>Bibliografía General</w:t>
            </w:r>
          </w:p>
        </w:tc>
      </w:tr>
      <w:tr w:rsidR="00A960E4" w:rsidRPr="004D0DE7" w14:paraId="0E5DE515" w14:textId="77777777" w:rsidTr="00741701">
        <w:trPr>
          <w:trHeight w:val="796"/>
        </w:trPr>
        <w:tc>
          <w:tcPr>
            <w:tcW w:w="5000" w:type="pct"/>
          </w:tcPr>
          <w:p w14:paraId="61059E30" w14:textId="11A5DBA7" w:rsidR="00A960E4" w:rsidRDefault="00770421" w:rsidP="00741701">
            <w:pPr>
              <w:pStyle w:val="Cuadrculamediana21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Bibliografía obligatoria:</w:t>
            </w:r>
          </w:p>
          <w:p w14:paraId="7B56B49F" w14:textId="77777777" w:rsidR="000D1F54" w:rsidRDefault="000D1F54" w:rsidP="00741701">
            <w:pPr>
              <w:pStyle w:val="Cuadrculamediana21"/>
              <w:rPr>
                <w:rFonts w:asciiTheme="majorHAnsi" w:hAnsiTheme="majorHAnsi" w:cstheme="majorHAnsi"/>
                <w:lang w:val="es-CL"/>
              </w:rPr>
            </w:pPr>
          </w:p>
          <w:p w14:paraId="6B4BF603" w14:textId="77777777" w:rsidR="000D1F54" w:rsidRPr="00922886" w:rsidRDefault="000D1F54" w:rsidP="000D1F54">
            <w:pPr>
              <w:pStyle w:val="Cuadrculamediana21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proofErr w:type="spellStart"/>
            <w:r>
              <w:rPr>
                <w:rFonts w:cs="Calibri"/>
                <w:lang w:eastAsia="es-ES"/>
              </w:rPr>
              <w:t>Guilbert</w:t>
            </w:r>
            <w:proofErr w:type="spellEnd"/>
            <w:r>
              <w:rPr>
                <w:rFonts w:cs="Calibri"/>
                <w:lang w:eastAsia="es-ES"/>
              </w:rPr>
              <w:t xml:space="preserve"> y Park:</w:t>
            </w:r>
          </w:p>
          <w:p w14:paraId="5C29C2E8" w14:textId="77777777" w:rsidR="000D1F54" w:rsidRPr="00922886" w:rsidRDefault="000D1F54" w:rsidP="000D1F54">
            <w:pPr>
              <w:pStyle w:val="Cuadrculamediana21"/>
              <w:ind w:left="360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proofErr w:type="spellStart"/>
            <w:r w:rsidRPr="00922886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Guilbert</w:t>
            </w:r>
            <w:proofErr w:type="spellEnd"/>
            <w:r w:rsidRPr="00922886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 xml:space="preserve"> J, Park C (1996). The Geology of Ore Deposits, W.H. Freeman and Company, New</w:t>
            </w:r>
          </w:p>
          <w:p w14:paraId="492714D3" w14:textId="77777777" w:rsidR="000D1F54" w:rsidRDefault="000D1F54" w:rsidP="000D1F54">
            <w:pPr>
              <w:pStyle w:val="Cuadrculamediana21"/>
              <w:ind w:left="360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922886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York, NY.</w:t>
            </w:r>
          </w:p>
          <w:p w14:paraId="22E85DC0" w14:textId="77777777" w:rsidR="000D1F54" w:rsidRDefault="000D1F54" w:rsidP="000D1F54">
            <w:pPr>
              <w:pStyle w:val="Cuadrculamediana21"/>
              <w:ind w:left="360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</w:p>
          <w:p w14:paraId="0D08F7B7" w14:textId="77777777" w:rsidR="000D1F54" w:rsidRDefault="000D1F54" w:rsidP="000D1F54">
            <w:pPr>
              <w:pStyle w:val="Cuadrculamediana21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SME:</w:t>
            </w:r>
          </w:p>
          <w:p w14:paraId="2C13DCC2" w14:textId="77777777" w:rsidR="000D1F54" w:rsidRPr="00922886" w:rsidRDefault="000D1F54" w:rsidP="000D1F54">
            <w:pPr>
              <w:pStyle w:val="Cuadrculamediana21"/>
              <w:ind w:left="360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 w:rsidRPr="00922886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Hartman H, senior editor (1992). SME Mining Engineering Handbook, Volumes 1 &amp; 2,</w:t>
            </w:r>
          </w:p>
          <w:p w14:paraId="1108B793" w14:textId="77777777" w:rsidR="000D1F54" w:rsidRDefault="000D1F54" w:rsidP="000D1F54">
            <w:pPr>
              <w:pStyle w:val="Cuadrculamediana21"/>
              <w:ind w:left="360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 w:rsidRPr="00922886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Society for Mining, Metallurgy and Exploration, Inc., Littleton, CO.</w:t>
            </w:r>
          </w:p>
          <w:p w14:paraId="22916268" w14:textId="3E78F59D" w:rsidR="00770421" w:rsidRPr="004D0DE7" w:rsidRDefault="00770421" w:rsidP="00741701">
            <w:pPr>
              <w:pStyle w:val="Cuadrculamediana21"/>
              <w:rPr>
                <w:rFonts w:asciiTheme="majorHAnsi" w:hAnsiTheme="majorHAnsi" w:cstheme="majorHAnsi"/>
                <w:lang w:val="en-US"/>
              </w:rPr>
            </w:pPr>
          </w:p>
          <w:p w14:paraId="3BACB296" w14:textId="78B66F40" w:rsidR="000D1F54" w:rsidRDefault="000D1F54" w:rsidP="00741701">
            <w:pPr>
              <w:pStyle w:val="Cuadrculamediana21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Bibliografía complementaria:</w:t>
            </w:r>
          </w:p>
          <w:p w14:paraId="09D6D494" w14:textId="77777777" w:rsidR="000D1F54" w:rsidRPr="00D96B8F" w:rsidRDefault="000D1F54" w:rsidP="00741701">
            <w:pPr>
              <w:pStyle w:val="Cuadrculamediana21"/>
              <w:rPr>
                <w:rFonts w:asciiTheme="majorHAnsi" w:hAnsiTheme="majorHAnsi" w:cstheme="majorHAnsi"/>
                <w:lang w:val="es-CL"/>
              </w:rPr>
            </w:pPr>
          </w:p>
          <w:p w14:paraId="2F9274CD" w14:textId="24954DCA" w:rsidR="00A960E4" w:rsidRPr="00D96B8F" w:rsidRDefault="00922886" w:rsidP="002708A4">
            <w:pPr>
              <w:pStyle w:val="Cuadrculamediana21"/>
              <w:numPr>
                <w:ilvl w:val="0"/>
                <w:numId w:val="6"/>
              </w:num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Field, B</w:t>
            </w:r>
            <w:r w:rsidR="00A960E4" w:rsidRPr="00D96B8F">
              <w:rPr>
                <w:rFonts w:asciiTheme="majorHAnsi" w:hAnsiTheme="majorHAnsi" w:cstheme="majorHAnsi"/>
                <w:lang w:val="es-CL"/>
              </w:rPr>
              <w:t>:</w:t>
            </w:r>
          </w:p>
          <w:p w14:paraId="27A69668" w14:textId="77777777" w:rsidR="00922886" w:rsidRPr="00922886" w:rsidRDefault="00922886" w:rsidP="00922886">
            <w:pPr>
              <w:pStyle w:val="Cuadrculamediana21"/>
              <w:ind w:left="360"/>
              <w:rPr>
                <w:rFonts w:asciiTheme="majorHAnsi" w:hAnsiTheme="majorHAnsi" w:cstheme="majorHAnsi"/>
                <w:lang w:val="en-US"/>
              </w:rPr>
            </w:pPr>
            <w:r w:rsidRPr="00922886">
              <w:rPr>
                <w:rFonts w:asciiTheme="majorHAnsi" w:hAnsiTheme="majorHAnsi" w:cstheme="majorHAnsi"/>
                <w:lang w:val="en-US"/>
              </w:rPr>
              <w:t>Field, B (2001). Natural Resource Economics – An Introduction, McGraw-Hill International</w:t>
            </w:r>
          </w:p>
          <w:p w14:paraId="31B12A26" w14:textId="77777777" w:rsidR="00922886" w:rsidRDefault="00922886" w:rsidP="00922886">
            <w:pPr>
              <w:pStyle w:val="Cuadrculamediana21"/>
              <w:ind w:left="360"/>
              <w:rPr>
                <w:rFonts w:asciiTheme="majorHAnsi" w:hAnsiTheme="majorHAnsi" w:cstheme="majorHAnsi"/>
                <w:lang w:val="en-US"/>
              </w:rPr>
            </w:pPr>
            <w:r w:rsidRPr="00922886">
              <w:rPr>
                <w:rFonts w:asciiTheme="majorHAnsi" w:hAnsiTheme="majorHAnsi" w:cstheme="majorHAnsi"/>
                <w:lang w:val="en-US"/>
              </w:rPr>
              <w:t>Edition, New York, N.Y., E.E.U.U.</w:t>
            </w:r>
          </w:p>
          <w:p w14:paraId="0D73DC0D" w14:textId="77777777" w:rsidR="00ED5DBA" w:rsidRDefault="00ED5DBA" w:rsidP="004D0DE7">
            <w:pPr>
              <w:pStyle w:val="Cuadrculamediana21"/>
              <w:rPr>
                <w:rFonts w:asciiTheme="majorHAnsi" w:hAnsiTheme="majorHAnsi" w:cstheme="majorHAnsi"/>
                <w:lang w:val="en-US"/>
              </w:rPr>
            </w:pPr>
          </w:p>
          <w:p w14:paraId="30720CD9" w14:textId="77777777" w:rsidR="00A960E4" w:rsidRPr="00922886" w:rsidRDefault="00922886" w:rsidP="00922886">
            <w:pPr>
              <w:pStyle w:val="Cuadrculamediana21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>
              <w:rPr>
                <w:rFonts w:asciiTheme="majorHAnsi" w:hAnsiTheme="majorHAnsi" w:cstheme="majorHAnsi"/>
                <w:lang w:val="en-US"/>
              </w:rPr>
              <w:t>Hartman, H:</w:t>
            </w:r>
          </w:p>
          <w:p w14:paraId="127ECE59" w14:textId="77777777" w:rsidR="00922886" w:rsidRPr="00922886" w:rsidRDefault="00922886" w:rsidP="00922886">
            <w:pPr>
              <w:pStyle w:val="Cuadrculamediana21"/>
              <w:ind w:left="360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 w:rsidRPr="00922886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 xml:space="preserve">Hartman H, </w:t>
            </w:r>
            <w:proofErr w:type="spellStart"/>
            <w:r w:rsidRPr="00922886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Mutmansky</w:t>
            </w:r>
            <w:proofErr w:type="spellEnd"/>
            <w:r w:rsidRPr="00922886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, J (2002). Introductory Mining Engineering, John Wiley &amp; Sons,</w:t>
            </w:r>
          </w:p>
          <w:p w14:paraId="2749521D" w14:textId="77777777" w:rsidR="00922886" w:rsidRDefault="00922886" w:rsidP="00922886">
            <w:pPr>
              <w:pStyle w:val="Cuadrculamediana21"/>
              <w:ind w:left="360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 w:rsidRPr="00922886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New York, NY, Second Edition.</w:t>
            </w:r>
          </w:p>
          <w:p w14:paraId="4D2A6033" w14:textId="77777777" w:rsidR="004D0DE7" w:rsidRDefault="004D0DE7" w:rsidP="00922886">
            <w:pPr>
              <w:pStyle w:val="Cuadrculamediana21"/>
              <w:ind w:left="360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</w:p>
          <w:p w14:paraId="39C61767" w14:textId="77777777" w:rsidR="00ED5DBA" w:rsidRPr="00ED5DBA" w:rsidRDefault="00ED5DBA" w:rsidP="00ED5DBA">
            <w:pPr>
              <w:pStyle w:val="Cuadrculamediana21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proofErr w:type="spellStart"/>
            <w:r w:rsidRPr="00ED5DBA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Marjoribanks</w:t>
            </w:r>
            <w:proofErr w:type="spellEnd"/>
            <w:r w:rsidRPr="00ED5DBA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, R:</w:t>
            </w:r>
          </w:p>
          <w:p w14:paraId="4A019536" w14:textId="7F7C9BA3" w:rsidR="00ED5DBA" w:rsidRDefault="00ED5DBA" w:rsidP="00ED5DBA">
            <w:pPr>
              <w:pStyle w:val="Cuadrculamediana21"/>
              <w:ind w:left="360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proofErr w:type="spellStart"/>
            <w:r w:rsidRPr="00ED5DBA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Marjoribanks</w:t>
            </w:r>
            <w:proofErr w:type="spellEnd"/>
            <w:r w:rsidRPr="00ED5DBA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 xml:space="preserve">, R. (2010) Geological Methods in Mineral Exploration and Mining.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Second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Edition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Springer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 xml:space="preserve"> New York.</w:t>
            </w:r>
          </w:p>
          <w:p w14:paraId="42DFEAD7" w14:textId="77777777" w:rsidR="00922886" w:rsidRDefault="00922886" w:rsidP="00922886">
            <w:pPr>
              <w:pStyle w:val="Cuadrculamediana21"/>
              <w:ind w:left="360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</w:p>
          <w:p w14:paraId="2116DA08" w14:textId="77777777" w:rsidR="00922886" w:rsidRDefault="00922886" w:rsidP="00922886">
            <w:pPr>
              <w:pStyle w:val="Cuadrculamediana21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Maxwell, P:</w:t>
            </w:r>
          </w:p>
          <w:p w14:paraId="74968041" w14:textId="77777777" w:rsidR="00922886" w:rsidRPr="00922886" w:rsidRDefault="00922886" w:rsidP="00922886">
            <w:pPr>
              <w:pStyle w:val="Cuadrculamediana21"/>
              <w:ind w:left="360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 w:rsidRPr="00922886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Maxwell, P. (ed.), (2006). Australian Mineral Economics, The Australasian Institute of</w:t>
            </w:r>
          </w:p>
          <w:p w14:paraId="75EE51B6" w14:textId="77777777" w:rsidR="00922886" w:rsidRDefault="00922886" w:rsidP="00922886">
            <w:pPr>
              <w:pStyle w:val="Cuadrculamediana21"/>
              <w:ind w:left="360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 w:rsidRPr="00922886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Mining and Metallurgy, New York, N.Y., E.E.U.U.</w:t>
            </w:r>
          </w:p>
          <w:p w14:paraId="52C1AC5A" w14:textId="77777777" w:rsidR="00922886" w:rsidRDefault="00922886" w:rsidP="00922886">
            <w:pPr>
              <w:pStyle w:val="Cuadrculamediana21"/>
              <w:ind w:left="360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</w:p>
          <w:p w14:paraId="010DD57A" w14:textId="77777777" w:rsidR="00922886" w:rsidRDefault="00922886" w:rsidP="00922886">
            <w:pPr>
              <w:pStyle w:val="Cuadrculamediana21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Millán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, P:</w:t>
            </w:r>
          </w:p>
          <w:p w14:paraId="27C98D16" w14:textId="77777777" w:rsidR="00922886" w:rsidRDefault="00922886" w:rsidP="00922886">
            <w:pPr>
              <w:pStyle w:val="Cuadrculamediana21"/>
              <w:ind w:left="360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922886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Millán, P., (2006). La Minería en Chile en el Siglo XX, Editorial Universitaria, Chile.</w:t>
            </w:r>
          </w:p>
          <w:p w14:paraId="6CA2447E" w14:textId="77777777" w:rsidR="00922886" w:rsidRDefault="00922886" w:rsidP="00ED5DBA">
            <w:pPr>
              <w:pStyle w:val="Cuadrculamediana21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</w:p>
          <w:p w14:paraId="28293A00" w14:textId="77777777" w:rsidR="00ED5DBA" w:rsidRDefault="00ED5DBA" w:rsidP="00ED5DBA">
            <w:pPr>
              <w:pStyle w:val="Cuadrculamediana21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Moon, C:</w:t>
            </w:r>
          </w:p>
          <w:p w14:paraId="50A2DBE1" w14:textId="77777777" w:rsidR="00ED5DBA" w:rsidRPr="00ED5DBA" w:rsidRDefault="00ED5DBA" w:rsidP="00ED5DBA">
            <w:pPr>
              <w:pStyle w:val="Cuadrculamediana21"/>
              <w:ind w:left="360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 w:rsidRPr="00ED5DBA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 xml:space="preserve">Moon, C. </w:t>
            </w:r>
            <w:proofErr w:type="spellStart"/>
            <w:r w:rsidRPr="00ED5DBA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Whateley</w:t>
            </w:r>
            <w:proofErr w:type="spellEnd"/>
            <w:r w:rsidRPr="00ED5DBA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, M. and Evans, A. (</w:t>
            </w:r>
            <w: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2006)</w:t>
            </w:r>
            <w:r w:rsidRPr="00ED5DBA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 xml:space="preserve"> Introduction to mineral exploration. Second edition, Blackwell Publishing, Oxford UK.</w:t>
            </w:r>
          </w:p>
          <w:p w14:paraId="112A8B28" w14:textId="77777777" w:rsidR="00ED5DBA" w:rsidRDefault="00ED5DBA" w:rsidP="00ED5DBA">
            <w:pPr>
              <w:pStyle w:val="Cuadrculamediana21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</w:p>
          <w:p w14:paraId="5098C011" w14:textId="77777777" w:rsidR="00ED5DBA" w:rsidRDefault="00ED5DBA" w:rsidP="00ED5DBA">
            <w:pPr>
              <w:pStyle w:val="Cuadrculamediana21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Schlesinger, M:</w:t>
            </w:r>
          </w:p>
          <w:p w14:paraId="0F0D384D" w14:textId="77777777" w:rsidR="00ED5DBA" w:rsidRDefault="00ED5DBA" w:rsidP="00ED5DBA">
            <w:pPr>
              <w:pStyle w:val="Cuadrculamediana21"/>
              <w:ind w:left="360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 w:rsidRPr="00ED5DBA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Schlesinger, M. King, M. Sole, K and Davenport, W. (2011) E</w:t>
            </w:r>
            <w:r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xtractive Metallurgy of Copper, Fifth Edition, Elsevier Oxford UK.</w:t>
            </w:r>
          </w:p>
          <w:p w14:paraId="7910A384" w14:textId="3B230848" w:rsidR="00ED5DBA" w:rsidRPr="00771561" w:rsidRDefault="00ED5DBA" w:rsidP="004D0DE7">
            <w:pPr>
              <w:pStyle w:val="Cuadrculamediana21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</w:p>
        </w:tc>
      </w:tr>
    </w:tbl>
    <w:p w14:paraId="432A2049" w14:textId="77777777" w:rsidR="00A960E4" w:rsidRPr="00771561" w:rsidRDefault="00A960E4" w:rsidP="00A960E4">
      <w:pPr>
        <w:spacing w:line="240" w:lineRule="auto"/>
        <w:jc w:val="center"/>
        <w:rPr>
          <w:rFonts w:asciiTheme="majorHAnsi" w:hAnsiTheme="majorHAnsi" w:cstheme="majorHAnsi"/>
          <w:color w:val="000000"/>
          <w:lang w:val="en-US"/>
        </w:rPr>
      </w:pPr>
    </w:p>
    <w:p w14:paraId="42255933" w14:textId="77777777" w:rsidR="00A960E4" w:rsidRPr="00771561" w:rsidRDefault="00A960E4" w:rsidP="00A960E4">
      <w:pPr>
        <w:spacing w:line="240" w:lineRule="auto"/>
        <w:jc w:val="center"/>
        <w:rPr>
          <w:rFonts w:asciiTheme="majorHAnsi" w:hAnsiTheme="majorHAnsi" w:cstheme="majorHAnsi"/>
          <w:color w:val="00000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551"/>
      </w:tblGrid>
      <w:tr w:rsidR="00A960E4" w:rsidRPr="00ED5DBA" w14:paraId="629070F6" w14:textId="77777777" w:rsidTr="00741701">
        <w:tc>
          <w:tcPr>
            <w:tcW w:w="2093" w:type="dxa"/>
            <w:shd w:val="solid" w:color="A6A6A6" w:fill="auto"/>
          </w:tcPr>
          <w:p w14:paraId="2DDBDAB6" w14:textId="77777777" w:rsidR="00A960E4" w:rsidRPr="00ED5DBA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D5DBA">
              <w:rPr>
                <w:rFonts w:asciiTheme="majorHAnsi" w:hAnsiTheme="majorHAnsi" w:cstheme="majorHAnsi"/>
                <w:color w:val="000000"/>
              </w:rPr>
              <w:t>Vigencia desde:</w:t>
            </w:r>
          </w:p>
        </w:tc>
        <w:tc>
          <w:tcPr>
            <w:tcW w:w="6551" w:type="dxa"/>
          </w:tcPr>
          <w:p w14:paraId="66624225" w14:textId="347D4836" w:rsidR="00A960E4" w:rsidRPr="00ED5DBA" w:rsidRDefault="004D0DE7" w:rsidP="007417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2018</w:t>
            </w:r>
          </w:p>
        </w:tc>
      </w:tr>
      <w:tr w:rsidR="00A960E4" w:rsidRPr="00ED5DBA" w14:paraId="002147DD" w14:textId="77777777" w:rsidTr="00741701">
        <w:tc>
          <w:tcPr>
            <w:tcW w:w="2093" w:type="dxa"/>
            <w:shd w:val="solid" w:color="A6A6A6" w:fill="auto"/>
          </w:tcPr>
          <w:p w14:paraId="5A4A804E" w14:textId="77777777" w:rsidR="00A960E4" w:rsidRPr="00ED5DBA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D5DBA">
              <w:rPr>
                <w:rFonts w:asciiTheme="majorHAnsi" w:hAnsiTheme="majorHAnsi" w:cstheme="majorHAnsi"/>
                <w:color w:val="000000"/>
              </w:rPr>
              <w:t>Elaborado por:</w:t>
            </w:r>
          </w:p>
        </w:tc>
        <w:tc>
          <w:tcPr>
            <w:tcW w:w="6551" w:type="dxa"/>
          </w:tcPr>
          <w:p w14:paraId="77292299" w14:textId="0408271A" w:rsidR="00A960E4" w:rsidRPr="00ED5DBA" w:rsidRDefault="00922886" w:rsidP="0092288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ED5DBA">
              <w:rPr>
                <w:rFonts w:asciiTheme="majorHAnsi" w:hAnsiTheme="majorHAnsi" w:cstheme="majorHAnsi"/>
              </w:rPr>
              <w:t>Mauricio Garrido</w:t>
            </w:r>
          </w:p>
        </w:tc>
      </w:tr>
      <w:tr w:rsidR="00A960E4" w:rsidRPr="00ED5DBA" w14:paraId="70E00918" w14:textId="77777777" w:rsidTr="00741701">
        <w:tc>
          <w:tcPr>
            <w:tcW w:w="2093" w:type="dxa"/>
            <w:shd w:val="solid" w:color="A6A6A6" w:fill="auto"/>
          </w:tcPr>
          <w:p w14:paraId="17CE9B91" w14:textId="77777777" w:rsidR="00A960E4" w:rsidRPr="00ED5DBA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D5DBA">
              <w:rPr>
                <w:rFonts w:asciiTheme="majorHAnsi" w:hAnsiTheme="majorHAnsi" w:cstheme="majorHAnsi"/>
                <w:color w:val="000000"/>
              </w:rPr>
              <w:t>Validado por:</w:t>
            </w:r>
          </w:p>
        </w:tc>
        <w:tc>
          <w:tcPr>
            <w:tcW w:w="6551" w:type="dxa"/>
          </w:tcPr>
          <w:p w14:paraId="6C32B894" w14:textId="2C5B448A" w:rsidR="00A960E4" w:rsidRPr="00ED5DBA" w:rsidRDefault="00922886" w:rsidP="00741701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proofErr w:type="spellStart"/>
            <w:r w:rsidRPr="00ED5DBA">
              <w:rPr>
                <w:rFonts w:asciiTheme="majorHAnsi" w:hAnsiTheme="majorHAnsi" w:cstheme="majorHAnsi"/>
                <w:color w:val="000000"/>
              </w:rPr>
              <w:t>An</w:t>
            </w:r>
            <w:r w:rsidRPr="00ED5DBA">
              <w:rPr>
                <w:rFonts w:asciiTheme="majorHAnsi" w:hAnsiTheme="majorHAnsi" w:cstheme="majorHAnsi"/>
                <w:color w:val="000000"/>
                <w:lang w:val="en-US"/>
              </w:rPr>
              <w:t>gelo</w:t>
            </w:r>
            <w:proofErr w:type="spellEnd"/>
            <w:r w:rsidRPr="00ED5DBA">
              <w:rPr>
                <w:rFonts w:asciiTheme="majorHAnsi" w:hAnsiTheme="majorHAnsi" w:cstheme="majorHAnsi"/>
                <w:color w:val="000000"/>
                <w:lang w:val="en-US"/>
              </w:rPr>
              <w:t xml:space="preserve"> Castruccio</w:t>
            </w:r>
          </w:p>
        </w:tc>
      </w:tr>
      <w:tr w:rsidR="00A960E4" w:rsidRPr="00D96B8F" w14:paraId="1FE5A841" w14:textId="77777777" w:rsidTr="00741701">
        <w:tc>
          <w:tcPr>
            <w:tcW w:w="2093" w:type="dxa"/>
            <w:shd w:val="solid" w:color="A6A6A6" w:fill="auto"/>
          </w:tcPr>
          <w:p w14:paraId="5DC9CF62" w14:textId="77777777" w:rsidR="00A960E4" w:rsidRPr="00D96B8F" w:rsidRDefault="00A960E4" w:rsidP="0074170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Revisado por:</w:t>
            </w:r>
          </w:p>
        </w:tc>
        <w:tc>
          <w:tcPr>
            <w:tcW w:w="6551" w:type="dxa"/>
          </w:tcPr>
          <w:p w14:paraId="2225D193" w14:textId="77777777" w:rsidR="00A960E4" w:rsidRPr="00D96B8F" w:rsidRDefault="00A960E4" w:rsidP="00741701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D96B8F">
              <w:rPr>
                <w:rFonts w:asciiTheme="majorHAnsi" w:hAnsiTheme="majorHAnsi" w:cstheme="majorHAnsi"/>
                <w:color w:val="000000"/>
              </w:rPr>
              <w:t>Área de Gestión Curricular, SGD</w:t>
            </w:r>
          </w:p>
        </w:tc>
      </w:tr>
    </w:tbl>
    <w:p w14:paraId="487493C3" w14:textId="77777777" w:rsidR="00A960E4" w:rsidRPr="00D96B8F" w:rsidRDefault="00A960E4" w:rsidP="00A960E4">
      <w:pPr>
        <w:spacing w:line="240" w:lineRule="auto"/>
        <w:jc w:val="center"/>
        <w:rPr>
          <w:rFonts w:asciiTheme="majorHAnsi" w:hAnsiTheme="majorHAnsi" w:cstheme="majorHAnsi"/>
          <w:color w:val="000000"/>
        </w:rPr>
      </w:pPr>
    </w:p>
    <w:p w14:paraId="30806F44" w14:textId="77777777" w:rsidR="00080CA4" w:rsidRPr="00D96B8F" w:rsidRDefault="00080CA4" w:rsidP="00A960E4"/>
    <w:sectPr w:rsidR="00080CA4" w:rsidRPr="00D96B8F" w:rsidSect="00602948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BE601" w14:textId="77777777" w:rsidR="006A6094" w:rsidRDefault="006A6094" w:rsidP="00756156">
      <w:pPr>
        <w:spacing w:after="0" w:line="240" w:lineRule="auto"/>
      </w:pPr>
      <w:r>
        <w:separator/>
      </w:r>
    </w:p>
  </w:endnote>
  <w:endnote w:type="continuationSeparator" w:id="0">
    <w:p w14:paraId="0781DCA3" w14:textId="77777777" w:rsidR="006A6094" w:rsidRDefault="006A6094" w:rsidP="0075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dobe Ming Std L">
    <w:charset w:val="88"/>
    <w:family w:val="auto"/>
    <w:pitch w:val="variable"/>
    <w:sig w:usb0="00000001" w:usb1="1A0F1900" w:usb2="00000016" w:usb3="00000000" w:csb0="00120005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3A00D" w14:textId="77777777" w:rsidR="001B072A" w:rsidRDefault="001B072A" w:rsidP="00B532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9FE7B1" w14:textId="77777777" w:rsidR="001B072A" w:rsidRDefault="001B072A" w:rsidP="00B532C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AB70B" w14:textId="77777777" w:rsidR="001B072A" w:rsidRDefault="001B072A" w:rsidP="00B532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552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D6CFD3B" w14:textId="77777777" w:rsidR="001B072A" w:rsidRDefault="001B072A" w:rsidP="00B532C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06981" w14:textId="77777777" w:rsidR="006A6094" w:rsidRDefault="006A6094" w:rsidP="00756156">
      <w:pPr>
        <w:spacing w:after="0" w:line="240" w:lineRule="auto"/>
      </w:pPr>
      <w:r>
        <w:separator/>
      </w:r>
    </w:p>
  </w:footnote>
  <w:footnote w:type="continuationSeparator" w:id="0">
    <w:p w14:paraId="7DD3AFD8" w14:textId="77777777" w:rsidR="006A6094" w:rsidRDefault="006A6094" w:rsidP="0075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348DF" w14:textId="77777777" w:rsidR="001B072A" w:rsidRDefault="001B072A">
    <w:pPr>
      <w:pStyle w:val="Encabezado"/>
    </w:pPr>
    <w:r>
      <w:rPr>
        <w:noProof/>
        <w:lang w:eastAsia="es-ES"/>
      </w:rPr>
      <w:drawing>
        <wp:inline distT="0" distB="0" distL="0" distR="0" wp14:anchorId="1D371803" wp14:editId="65A0F0FF">
          <wp:extent cx="1144270" cy="744220"/>
          <wp:effectExtent l="0" t="0" r="0" b="0"/>
          <wp:docPr id="1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FF47D5" w14:textId="77777777" w:rsidR="001B072A" w:rsidRPr="006B119B" w:rsidRDefault="001B072A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</w:lvl>
  </w:abstractNum>
  <w:abstractNum w:abstractNumId="1">
    <w:nsid w:val="0DDE23F4"/>
    <w:multiLevelType w:val="multilevel"/>
    <w:tmpl w:val="2506BC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nsid w:val="0F722DC2"/>
    <w:multiLevelType w:val="hybridMultilevel"/>
    <w:tmpl w:val="5C965260"/>
    <w:lvl w:ilvl="0" w:tplc="F236BECC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51AB9"/>
    <w:multiLevelType w:val="multilevel"/>
    <w:tmpl w:val="BFD26A12"/>
    <w:lvl w:ilvl="0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0F83DF4"/>
    <w:multiLevelType w:val="multilevel"/>
    <w:tmpl w:val="0FB03B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5">
    <w:nsid w:val="430C6C37"/>
    <w:multiLevelType w:val="hybridMultilevel"/>
    <w:tmpl w:val="1A50E020"/>
    <w:lvl w:ilvl="0" w:tplc="D060AD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545CE4"/>
    <w:multiLevelType w:val="multilevel"/>
    <w:tmpl w:val="CB48351E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7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36" w:hanging="1440"/>
      </w:pPr>
      <w:rPr>
        <w:rFonts w:hint="default"/>
      </w:rPr>
    </w:lvl>
  </w:abstractNum>
  <w:abstractNum w:abstractNumId="7">
    <w:nsid w:val="5608497E"/>
    <w:multiLevelType w:val="hybridMultilevel"/>
    <w:tmpl w:val="13C0FCEA"/>
    <w:lvl w:ilvl="0" w:tplc="F236BECC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6F06A9"/>
    <w:multiLevelType w:val="multilevel"/>
    <w:tmpl w:val="62E2E5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E4A5F55"/>
    <w:multiLevelType w:val="hybridMultilevel"/>
    <w:tmpl w:val="27904AF4"/>
    <w:lvl w:ilvl="0" w:tplc="F236BECC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16AFA"/>
    <w:multiLevelType w:val="hybridMultilevel"/>
    <w:tmpl w:val="6860B10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0B6529"/>
    <w:multiLevelType w:val="hybridMultilevel"/>
    <w:tmpl w:val="6032C51C"/>
    <w:lvl w:ilvl="0" w:tplc="9828D7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20DAC"/>
    <w:multiLevelType w:val="multilevel"/>
    <w:tmpl w:val="66DA10D4"/>
    <w:lvl w:ilvl="0">
      <w:start w:val="1"/>
      <w:numFmt w:val="decimal"/>
      <w:lvlText w:val="%1."/>
      <w:lvlJc w:val="left"/>
      <w:pPr>
        <w:ind w:left="820" w:hanging="8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8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8" w:hanging="8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2" w:hanging="8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2" w:hanging="1800"/>
      </w:pPr>
      <w:rPr>
        <w:rFonts w:hint="default"/>
      </w:rPr>
    </w:lvl>
  </w:abstractNum>
  <w:abstractNum w:abstractNumId="13">
    <w:nsid w:val="7FAD76F8"/>
    <w:multiLevelType w:val="multilevel"/>
    <w:tmpl w:val="CE44B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13"/>
  </w:num>
  <w:num w:numId="9">
    <w:abstractNumId w:val="10"/>
  </w:num>
  <w:num w:numId="10">
    <w:abstractNumId w:val="1"/>
  </w:num>
  <w:num w:numId="11">
    <w:abstractNumId w:val="7"/>
  </w:num>
  <w:num w:numId="12">
    <w:abstractNumId w:val="2"/>
  </w:num>
  <w:num w:numId="1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56"/>
    <w:rsid w:val="00003BDB"/>
    <w:rsid w:val="00005AF5"/>
    <w:rsid w:val="0001094A"/>
    <w:rsid w:val="00010D92"/>
    <w:rsid w:val="00011986"/>
    <w:rsid w:val="00025789"/>
    <w:rsid w:val="00030BFC"/>
    <w:rsid w:val="00044291"/>
    <w:rsid w:val="00050F6E"/>
    <w:rsid w:val="00056BF8"/>
    <w:rsid w:val="00073710"/>
    <w:rsid w:val="000763A9"/>
    <w:rsid w:val="00077502"/>
    <w:rsid w:val="00080CA4"/>
    <w:rsid w:val="00094FB1"/>
    <w:rsid w:val="00096387"/>
    <w:rsid w:val="000B164A"/>
    <w:rsid w:val="000C3A36"/>
    <w:rsid w:val="000C3EDE"/>
    <w:rsid w:val="000C502A"/>
    <w:rsid w:val="000D1F54"/>
    <w:rsid w:val="000D7143"/>
    <w:rsid w:val="000D7AA5"/>
    <w:rsid w:val="000E3E0A"/>
    <w:rsid w:val="000E73AD"/>
    <w:rsid w:val="00105DFD"/>
    <w:rsid w:val="0010635F"/>
    <w:rsid w:val="00115D26"/>
    <w:rsid w:val="00131ACE"/>
    <w:rsid w:val="00157F78"/>
    <w:rsid w:val="0016051C"/>
    <w:rsid w:val="0016160E"/>
    <w:rsid w:val="00187EEA"/>
    <w:rsid w:val="001937A6"/>
    <w:rsid w:val="001A0EBC"/>
    <w:rsid w:val="001B072A"/>
    <w:rsid w:val="001C0A88"/>
    <w:rsid w:val="001D5ACB"/>
    <w:rsid w:val="001E1661"/>
    <w:rsid w:val="001E723E"/>
    <w:rsid w:val="001F1268"/>
    <w:rsid w:val="001F341B"/>
    <w:rsid w:val="001F39A2"/>
    <w:rsid w:val="001F571B"/>
    <w:rsid w:val="00206C4A"/>
    <w:rsid w:val="002172D0"/>
    <w:rsid w:val="00220229"/>
    <w:rsid w:val="0022071F"/>
    <w:rsid w:val="00222991"/>
    <w:rsid w:val="00225905"/>
    <w:rsid w:val="00240066"/>
    <w:rsid w:val="00241866"/>
    <w:rsid w:val="0025136C"/>
    <w:rsid w:val="00257AEF"/>
    <w:rsid w:val="00257F76"/>
    <w:rsid w:val="00261306"/>
    <w:rsid w:val="00261CED"/>
    <w:rsid w:val="00261F85"/>
    <w:rsid w:val="002708A4"/>
    <w:rsid w:val="00276FFF"/>
    <w:rsid w:val="002806C2"/>
    <w:rsid w:val="00284B47"/>
    <w:rsid w:val="002B00B2"/>
    <w:rsid w:val="002B4F3F"/>
    <w:rsid w:val="002D653B"/>
    <w:rsid w:val="002E3652"/>
    <w:rsid w:val="002E76A9"/>
    <w:rsid w:val="00300725"/>
    <w:rsid w:val="00305BBC"/>
    <w:rsid w:val="003115A8"/>
    <w:rsid w:val="00317D6A"/>
    <w:rsid w:val="003328B6"/>
    <w:rsid w:val="00360A58"/>
    <w:rsid w:val="00366B38"/>
    <w:rsid w:val="00376348"/>
    <w:rsid w:val="003953F4"/>
    <w:rsid w:val="003A6CA4"/>
    <w:rsid w:val="003C2DD8"/>
    <w:rsid w:val="003D2681"/>
    <w:rsid w:val="003E469F"/>
    <w:rsid w:val="003F0109"/>
    <w:rsid w:val="003F4900"/>
    <w:rsid w:val="0040416C"/>
    <w:rsid w:val="00406205"/>
    <w:rsid w:val="00444A6D"/>
    <w:rsid w:val="0044655F"/>
    <w:rsid w:val="00450E5C"/>
    <w:rsid w:val="0045231B"/>
    <w:rsid w:val="004607EC"/>
    <w:rsid w:val="004718BB"/>
    <w:rsid w:val="004738A9"/>
    <w:rsid w:val="00487278"/>
    <w:rsid w:val="0049280C"/>
    <w:rsid w:val="004C6EC3"/>
    <w:rsid w:val="004D0DE7"/>
    <w:rsid w:val="004D0F36"/>
    <w:rsid w:val="004F025F"/>
    <w:rsid w:val="005017F5"/>
    <w:rsid w:val="00504EE3"/>
    <w:rsid w:val="00520111"/>
    <w:rsid w:val="00526118"/>
    <w:rsid w:val="005338F0"/>
    <w:rsid w:val="005469F8"/>
    <w:rsid w:val="00546BE4"/>
    <w:rsid w:val="005534DF"/>
    <w:rsid w:val="005604AF"/>
    <w:rsid w:val="005619C4"/>
    <w:rsid w:val="00563DEF"/>
    <w:rsid w:val="0057688D"/>
    <w:rsid w:val="00577EF9"/>
    <w:rsid w:val="00582C0B"/>
    <w:rsid w:val="00591FF2"/>
    <w:rsid w:val="005B57C1"/>
    <w:rsid w:val="005E4A3D"/>
    <w:rsid w:val="005F76CA"/>
    <w:rsid w:val="006001F9"/>
    <w:rsid w:val="006005B8"/>
    <w:rsid w:val="00600796"/>
    <w:rsid w:val="00602948"/>
    <w:rsid w:val="0060535A"/>
    <w:rsid w:val="006101DC"/>
    <w:rsid w:val="006139E3"/>
    <w:rsid w:val="006161A3"/>
    <w:rsid w:val="00617572"/>
    <w:rsid w:val="0063225E"/>
    <w:rsid w:val="0063552A"/>
    <w:rsid w:val="00635937"/>
    <w:rsid w:val="00636E25"/>
    <w:rsid w:val="00641911"/>
    <w:rsid w:val="0067049C"/>
    <w:rsid w:val="006743A8"/>
    <w:rsid w:val="0068073A"/>
    <w:rsid w:val="006809D4"/>
    <w:rsid w:val="00686C44"/>
    <w:rsid w:val="006A1D17"/>
    <w:rsid w:val="006A6094"/>
    <w:rsid w:val="006A7DC8"/>
    <w:rsid w:val="006B119B"/>
    <w:rsid w:val="006B22A0"/>
    <w:rsid w:val="006B392F"/>
    <w:rsid w:val="006C026A"/>
    <w:rsid w:val="006C09DC"/>
    <w:rsid w:val="006D2F74"/>
    <w:rsid w:val="006D39F2"/>
    <w:rsid w:val="006D51BF"/>
    <w:rsid w:val="006F7C6A"/>
    <w:rsid w:val="00700CC1"/>
    <w:rsid w:val="00702A59"/>
    <w:rsid w:val="00725281"/>
    <w:rsid w:val="0074587A"/>
    <w:rsid w:val="00756156"/>
    <w:rsid w:val="0076349D"/>
    <w:rsid w:val="00770421"/>
    <w:rsid w:val="00771561"/>
    <w:rsid w:val="00782312"/>
    <w:rsid w:val="00786F62"/>
    <w:rsid w:val="007A42AD"/>
    <w:rsid w:val="007B5A78"/>
    <w:rsid w:val="007C21A1"/>
    <w:rsid w:val="007C3871"/>
    <w:rsid w:val="007D4017"/>
    <w:rsid w:val="007D603E"/>
    <w:rsid w:val="007F1E68"/>
    <w:rsid w:val="007F2EAF"/>
    <w:rsid w:val="0081286B"/>
    <w:rsid w:val="00813A7C"/>
    <w:rsid w:val="00820720"/>
    <w:rsid w:val="00821FED"/>
    <w:rsid w:val="0083457F"/>
    <w:rsid w:val="008454E3"/>
    <w:rsid w:val="0084683D"/>
    <w:rsid w:val="008548EF"/>
    <w:rsid w:val="00875B6A"/>
    <w:rsid w:val="008901A0"/>
    <w:rsid w:val="008A24AF"/>
    <w:rsid w:val="008B1553"/>
    <w:rsid w:val="008B31B6"/>
    <w:rsid w:val="008B44F6"/>
    <w:rsid w:val="008B7614"/>
    <w:rsid w:val="008C3C76"/>
    <w:rsid w:val="008C47A2"/>
    <w:rsid w:val="008D23A1"/>
    <w:rsid w:val="008D6648"/>
    <w:rsid w:val="008E69CA"/>
    <w:rsid w:val="008F19E3"/>
    <w:rsid w:val="008F5853"/>
    <w:rsid w:val="00900ABC"/>
    <w:rsid w:val="00906E92"/>
    <w:rsid w:val="0090723B"/>
    <w:rsid w:val="009209B7"/>
    <w:rsid w:val="00922886"/>
    <w:rsid w:val="00924C77"/>
    <w:rsid w:val="0093512A"/>
    <w:rsid w:val="00954EA0"/>
    <w:rsid w:val="0096327E"/>
    <w:rsid w:val="00974F46"/>
    <w:rsid w:val="00982B07"/>
    <w:rsid w:val="009836B1"/>
    <w:rsid w:val="00985703"/>
    <w:rsid w:val="00992A96"/>
    <w:rsid w:val="009B2204"/>
    <w:rsid w:val="009C1DF9"/>
    <w:rsid w:val="00A316AA"/>
    <w:rsid w:val="00A34431"/>
    <w:rsid w:val="00A40EBE"/>
    <w:rsid w:val="00A4384A"/>
    <w:rsid w:val="00A50B79"/>
    <w:rsid w:val="00A6209D"/>
    <w:rsid w:val="00A62284"/>
    <w:rsid w:val="00A63744"/>
    <w:rsid w:val="00A671F3"/>
    <w:rsid w:val="00A6777B"/>
    <w:rsid w:val="00A85784"/>
    <w:rsid w:val="00A930E3"/>
    <w:rsid w:val="00A93A6C"/>
    <w:rsid w:val="00A957C0"/>
    <w:rsid w:val="00A960E4"/>
    <w:rsid w:val="00A961DC"/>
    <w:rsid w:val="00AA3C21"/>
    <w:rsid w:val="00AB5B7C"/>
    <w:rsid w:val="00AC4DB3"/>
    <w:rsid w:val="00AD3076"/>
    <w:rsid w:val="00AE0111"/>
    <w:rsid w:val="00AF079D"/>
    <w:rsid w:val="00AF2DFB"/>
    <w:rsid w:val="00AF632D"/>
    <w:rsid w:val="00B01369"/>
    <w:rsid w:val="00B214E0"/>
    <w:rsid w:val="00B33082"/>
    <w:rsid w:val="00B41CE9"/>
    <w:rsid w:val="00B44709"/>
    <w:rsid w:val="00B532C9"/>
    <w:rsid w:val="00B76C21"/>
    <w:rsid w:val="00B82DE0"/>
    <w:rsid w:val="00B91C98"/>
    <w:rsid w:val="00B92A96"/>
    <w:rsid w:val="00B942E1"/>
    <w:rsid w:val="00BB0104"/>
    <w:rsid w:val="00BC422B"/>
    <w:rsid w:val="00BD4024"/>
    <w:rsid w:val="00BE4728"/>
    <w:rsid w:val="00BE7CE0"/>
    <w:rsid w:val="00BF2802"/>
    <w:rsid w:val="00C032D8"/>
    <w:rsid w:val="00C10EE3"/>
    <w:rsid w:val="00C26964"/>
    <w:rsid w:val="00C501FE"/>
    <w:rsid w:val="00C50F38"/>
    <w:rsid w:val="00C545CD"/>
    <w:rsid w:val="00C67553"/>
    <w:rsid w:val="00C8424C"/>
    <w:rsid w:val="00C91031"/>
    <w:rsid w:val="00C918BD"/>
    <w:rsid w:val="00C95137"/>
    <w:rsid w:val="00CA50DF"/>
    <w:rsid w:val="00CB6FF9"/>
    <w:rsid w:val="00CC13DE"/>
    <w:rsid w:val="00CD59F9"/>
    <w:rsid w:val="00CE4B05"/>
    <w:rsid w:val="00CF598F"/>
    <w:rsid w:val="00D16260"/>
    <w:rsid w:val="00D17891"/>
    <w:rsid w:val="00D279E6"/>
    <w:rsid w:val="00D40973"/>
    <w:rsid w:val="00D53789"/>
    <w:rsid w:val="00D56256"/>
    <w:rsid w:val="00D6027B"/>
    <w:rsid w:val="00D67372"/>
    <w:rsid w:val="00D81EB2"/>
    <w:rsid w:val="00D96B8F"/>
    <w:rsid w:val="00DB218D"/>
    <w:rsid w:val="00DC2A1A"/>
    <w:rsid w:val="00DD1810"/>
    <w:rsid w:val="00DF6B34"/>
    <w:rsid w:val="00E05A79"/>
    <w:rsid w:val="00E05C30"/>
    <w:rsid w:val="00E2220E"/>
    <w:rsid w:val="00E24F22"/>
    <w:rsid w:val="00E53E86"/>
    <w:rsid w:val="00E53F71"/>
    <w:rsid w:val="00E768F4"/>
    <w:rsid w:val="00E930A7"/>
    <w:rsid w:val="00E9674C"/>
    <w:rsid w:val="00EA6B82"/>
    <w:rsid w:val="00EB3FD2"/>
    <w:rsid w:val="00EB7C68"/>
    <w:rsid w:val="00EC228D"/>
    <w:rsid w:val="00EC2664"/>
    <w:rsid w:val="00ED5DBA"/>
    <w:rsid w:val="00ED7709"/>
    <w:rsid w:val="00EE2B97"/>
    <w:rsid w:val="00EF0E83"/>
    <w:rsid w:val="00EF154B"/>
    <w:rsid w:val="00F1550F"/>
    <w:rsid w:val="00F21E60"/>
    <w:rsid w:val="00F27E54"/>
    <w:rsid w:val="00F30F7F"/>
    <w:rsid w:val="00F37E89"/>
    <w:rsid w:val="00F50A05"/>
    <w:rsid w:val="00F62209"/>
    <w:rsid w:val="00F70169"/>
    <w:rsid w:val="00F772A1"/>
    <w:rsid w:val="00FA7913"/>
    <w:rsid w:val="00FA7F81"/>
    <w:rsid w:val="00FB51DE"/>
    <w:rsid w:val="00FE4D90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4D1A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48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A960E4"/>
    <w:pPr>
      <w:keepNext/>
      <w:spacing w:after="0" w:line="240" w:lineRule="auto"/>
      <w:outlineLvl w:val="1"/>
    </w:pPr>
    <w:rPr>
      <w:rFonts w:ascii="Times" w:eastAsia="Times New Roman" w:hAnsi="Times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56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uerpo3">
    <w:name w:val="Body Text 3"/>
    <w:basedOn w:val="Normal"/>
    <w:rsid w:val="007C21A1"/>
    <w:pPr>
      <w:suppressAutoHyphens/>
      <w:spacing w:after="0" w:line="240" w:lineRule="auto"/>
    </w:pPr>
    <w:rPr>
      <w:rFonts w:ascii="Arial" w:eastAsia="SimSun" w:hAnsi="Arial"/>
      <w:b/>
      <w:spacing w:val="-3"/>
      <w:sz w:val="20"/>
      <w:szCs w:val="20"/>
      <w:lang w:val="es-ES_tradnl" w:eastAsia="es-ES"/>
    </w:rPr>
  </w:style>
  <w:style w:type="paragraph" w:styleId="Sangra2detdecuerpo">
    <w:name w:val="Body Text Indent 2"/>
    <w:basedOn w:val="Normal"/>
    <w:rsid w:val="007C21A1"/>
    <w:pPr>
      <w:spacing w:after="120" w:line="480" w:lineRule="auto"/>
      <w:ind w:left="283"/>
    </w:pPr>
  </w:style>
  <w:style w:type="paragraph" w:styleId="Textodecuerpo2">
    <w:name w:val="Body Text 2"/>
    <w:basedOn w:val="Normal"/>
    <w:rsid w:val="00577EF9"/>
    <w:pPr>
      <w:suppressAutoHyphens/>
      <w:spacing w:after="0" w:line="240" w:lineRule="auto"/>
      <w:jc w:val="both"/>
    </w:pPr>
    <w:rPr>
      <w:rFonts w:ascii="Geneva" w:eastAsia="SimSun" w:hAnsi="Geneva"/>
      <w:color w:val="008000"/>
      <w:sz w:val="20"/>
      <w:szCs w:val="24"/>
      <w:lang w:val="es-MX" w:eastAsia="ar-SA"/>
    </w:rPr>
  </w:style>
  <w:style w:type="paragraph" w:styleId="Sangra3detdecuerpo">
    <w:name w:val="Body Text Indent 3"/>
    <w:basedOn w:val="Normal"/>
    <w:rsid w:val="00577EF9"/>
    <w:pPr>
      <w:spacing w:after="120"/>
      <w:ind w:left="283"/>
    </w:pPr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6F7C6A"/>
    <w:pPr>
      <w:ind w:left="720"/>
      <w:contextualSpacing/>
    </w:pPr>
  </w:style>
  <w:style w:type="character" w:styleId="Nmerodepgina">
    <w:name w:val="page number"/>
    <w:uiPriority w:val="99"/>
    <w:semiHidden/>
    <w:unhideWhenUsed/>
    <w:rsid w:val="00B532C9"/>
  </w:style>
  <w:style w:type="paragraph" w:customStyle="1" w:styleId="Listamulticolor-nfasis11">
    <w:name w:val="Lista multicolor - Énfasis 11"/>
    <w:basedOn w:val="Normal"/>
    <w:uiPriority w:val="34"/>
    <w:qFormat/>
    <w:rsid w:val="00366B38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6809D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09D4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09D4"/>
    <w:rPr>
      <w:sz w:val="24"/>
      <w:szCs w:val="24"/>
      <w:lang w:val="es-ES" w:eastAsia="en-US"/>
    </w:rPr>
  </w:style>
  <w:style w:type="paragraph" w:customStyle="1" w:styleId="m5505574294974015772inbox-inbox-msolistparagraph">
    <w:name w:val="m_5505574294974015772inbox-inbox-msolistparagraph"/>
    <w:basedOn w:val="Normal"/>
    <w:rsid w:val="007D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ES"/>
    </w:rPr>
  </w:style>
  <w:style w:type="character" w:customStyle="1" w:styleId="apple-converted-space">
    <w:name w:val="apple-converted-space"/>
    <w:basedOn w:val="Fuentedeprrafopredeter"/>
    <w:rsid w:val="007D603E"/>
  </w:style>
  <w:style w:type="character" w:customStyle="1" w:styleId="Ttulo2Car">
    <w:name w:val="Título 2 Car"/>
    <w:basedOn w:val="Fuentedeprrafopredeter"/>
    <w:link w:val="Ttulo2"/>
    <w:rsid w:val="00A960E4"/>
    <w:rPr>
      <w:rFonts w:ascii="Times" w:eastAsia="Times New Roman" w:hAnsi="Times"/>
      <w:b/>
      <w:sz w:val="22"/>
      <w:lang w:val="es-ES"/>
    </w:rPr>
  </w:style>
  <w:style w:type="paragraph" w:customStyle="1" w:styleId="Cuadrculamediana21">
    <w:name w:val="Cuadrícula mediana 21"/>
    <w:uiPriority w:val="1"/>
    <w:qFormat/>
    <w:rsid w:val="00A960E4"/>
    <w:pPr>
      <w:suppressAutoHyphens/>
    </w:pPr>
    <w:rPr>
      <w:color w:val="00000A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48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A960E4"/>
    <w:pPr>
      <w:keepNext/>
      <w:spacing w:after="0" w:line="240" w:lineRule="auto"/>
      <w:outlineLvl w:val="1"/>
    </w:pPr>
    <w:rPr>
      <w:rFonts w:ascii="Times" w:eastAsia="Times New Roman" w:hAnsi="Times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56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uerpo3">
    <w:name w:val="Body Text 3"/>
    <w:basedOn w:val="Normal"/>
    <w:rsid w:val="007C21A1"/>
    <w:pPr>
      <w:suppressAutoHyphens/>
      <w:spacing w:after="0" w:line="240" w:lineRule="auto"/>
    </w:pPr>
    <w:rPr>
      <w:rFonts w:ascii="Arial" w:eastAsia="SimSun" w:hAnsi="Arial"/>
      <w:b/>
      <w:spacing w:val="-3"/>
      <w:sz w:val="20"/>
      <w:szCs w:val="20"/>
      <w:lang w:val="es-ES_tradnl" w:eastAsia="es-ES"/>
    </w:rPr>
  </w:style>
  <w:style w:type="paragraph" w:styleId="Sangra2detdecuerpo">
    <w:name w:val="Body Text Indent 2"/>
    <w:basedOn w:val="Normal"/>
    <w:rsid w:val="007C21A1"/>
    <w:pPr>
      <w:spacing w:after="120" w:line="480" w:lineRule="auto"/>
      <w:ind w:left="283"/>
    </w:pPr>
  </w:style>
  <w:style w:type="paragraph" w:styleId="Textodecuerpo2">
    <w:name w:val="Body Text 2"/>
    <w:basedOn w:val="Normal"/>
    <w:rsid w:val="00577EF9"/>
    <w:pPr>
      <w:suppressAutoHyphens/>
      <w:spacing w:after="0" w:line="240" w:lineRule="auto"/>
      <w:jc w:val="both"/>
    </w:pPr>
    <w:rPr>
      <w:rFonts w:ascii="Geneva" w:eastAsia="SimSun" w:hAnsi="Geneva"/>
      <w:color w:val="008000"/>
      <w:sz w:val="20"/>
      <w:szCs w:val="24"/>
      <w:lang w:val="es-MX" w:eastAsia="ar-SA"/>
    </w:rPr>
  </w:style>
  <w:style w:type="paragraph" w:styleId="Sangra3detdecuerpo">
    <w:name w:val="Body Text Indent 3"/>
    <w:basedOn w:val="Normal"/>
    <w:rsid w:val="00577EF9"/>
    <w:pPr>
      <w:spacing w:after="120"/>
      <w:ind w:left="283"/>
    </w:pPr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6F7C6A"/>
    <w:pPr>
      <w:ind w:left="720"/>
      <w:contextualSpacing/>
    </w:pPr>
  </w:style>
  <w:style w:type="character" w:styleId="Nmerodepgina">
    <w:name w:val="page number"/>
    <w:uiPriority w:val="99"/>
    <w:semiHidden/>
    <w:unhideWhenUsed/>
    <w:rsid w:val="00B532C9"/>
  </w:style>
  <w:style w:type="paragraph" w:customStyle="1" w:styleId="Listamulticolor-nfasis11">
    <w:name w:val="Lista multicolor - Énfasis 11"/>
    <w:basedOn w:val="Normal"/>
    <w:uiPriority w:val="34"/>
    <w:qFormat/>
    <w:rsid w:val="00366B38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6809D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09D4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09D4"/>
    <w:rPr>
      <w:sz w:val="24"/>
      <w:szCs w:val="24"/>
      <w:lang w:val="es-ES" w:eastAsia="en-US"/>
    </w:rPr>
  </w:style>
  <w:style w:type="paragraph" w:customStyle="1" w:styleId="m5505574294974015772inbox-inbox-msolistparagraph">
    <w:name w:val="m_5505574294974015772inbox-inbox-msolistparagraph"/>
    <w:basedOn w:val="Normal"/>
    <w:rsid w:val="007D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ES"/>
    </w:rPr>
  </w:style>
  <w:style w:type="character" w:customStyle="1" w:styleId="apple-converted-space">
    <w:name w:val="apple-converted-space"/>
    <w:basedOn w:val="Fuentedeprrafopredeter"/>
    <w:rsid w:val="007D603E"/>
  </w:style>
  <w:style w:type="character" w:customStyle="1" w:styleId="Ttulo2Car">
    <w:name w:val="Título 2 Car"/>
    <w:basedOn w:val="Fuentedeprrafopredeter"/>
    <w:link w:val="Ttulo2"/>
    <w:rsid w:val="00A960E4"/>
    <w:rPr>
      <w:rFonts w:ascii="Times" w:eastAsia="Times New Roman" w:hAnsi="Times"/>
      <w:b/>
      <w:sz w:val="22"/>
      <w:lang w:val="es-ES"/>
    </w:rPr>
  </w:style>
  <w:style w:type="paragraph" w:customStyle="1" w:styleId="Cuadrculamediana21">
    <w:name w:val="Cuadrícula mediana 21"/>
    <w:uiPriority w:val="1"/>
    <w:qFormat/>
    <w:rsid w:val="00A960E4"/>
    <w:pPr>
      <w:suppressAutoHyphens/>
    </w:pPr>
    <w:rPr>
      <w:color w:val="00000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97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758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1191</Words>
  <Characters>6553</Characters>
  <Application>Microsoft Macintosh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CURSO</vt:lpstr>
    </vt:vector>
  </TitlesOfParts>
  <Company>Uchile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</dc:title>
  <dc:subject/>
  <dc:creator>Ucurso</dc:creator>
  <cp:keywords/>
  <cp:lastModifiedBy>Blanca Baccola</cp:lastModifiedBy>
  <cp:revision>2</cp:revision>
  <cp:lastPrinted>2018-06-28T13:03:00Z</cp:lastPrinted>
  <dcterms:created xsi:type="dcterms:W3CDTF">2018-08-20T20:07:00Z</dcterms:created>
  <dcterms:modified xsi:type="dcterms:W3CDTF">2018-08-20T20:07:00Z</dcterms:modified>
</cp:coreProperties>
</file>