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61" w:rsidRDefault="007B6E61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39875" cy="885825"/>
            <wp:effectExtent l="0" t="0" r="3175" b="9525"/>
            <wp:wrapTight wrapText="bothSides">
              <wp:wrapPolygon edited="0">
                <wp:start x="0" y="0"/>
                <wp:lineTo x="0" y="21368"/>
                <wp:lineTo x="21377" y="21368"/>
                <wp:lineTo x="21377" y="0"/>
                <wp:lineTo x="0" y="0"/>
              </wp:wrapPolygon>
            </wp:wrapTight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/>
                    <a:stretch/>
                  </pic:blipFill>
                  <pic:spPr bwMode="auto">
                    <a:xfrm>
                      <a:off x="0" y="0"/>
                      <a:ext cx="153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D2FB8" w:rsidRDefault="008D2FB8"/>
    <w:p w:rsidR="008D2FB8" w:rsidRDefault="008D2FB8"/>
    <w:p w:rsidR="008D2FB8" w:rsidRDefault="008D2FB8"/>
    <w:p w:rsidR="008D2FB8" w:rsidRDefault="008D2FB8"/>
    <w:p w:rsidR="008D2FB8" w:rsidRDefault="008D2FB8"/>
    <w:p w:rsidR="008D2FB8" w:rsidRDefault="008D2FB8" w:rsidP="008D2FB8">
      <w:pPr>
        <w:jc w:val="center"/>
      </w:pPr>
      <w:r w:rsidRPr="008D2FB8">
        <w:rPr>
          <w:rFonts w:asciiTheme="majorHAnsi" w:eastAsiaTheme="majorEastAsia" w:hAnsiTheme="majorHAnsi" w:cstheme="majorBidi"/>
          <w:b/>
          <w:color w:val="323E4F" w:themeColor="text2" w:themeShade="BF"/>
          <w:spacing w:val="5"/>
          <w:kern w:val="28"/>
          <w:sz w:val="56"/>
          <w:szCs w:val="56"/>
        </w:rPr>
        <w:t>BASES LICITACIÓN</w:t>
      </w:r>
      <w:r w:rsidRPr="008D2FB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:</w:t>
      </w:r>
      <w:r>
        <w:br/>
      </w:r>
    </w:p>
    <w:p w:rsidR="008D2FB8" w:rsidRPr="00996406" w:rsidRDefault="00D33F5D" w:rsidP="008D2FB8">
      <w:pPr>
        <w:pStyle w:val="Puesto"/>
        <w:jc w:val="center"/>
        <w:rPr>
          <w:lang w:val="es-ES"/>
        </w:rPr>
      </w:pPr>
      <w:r>
        <w:t xml:space="preserve">CONSTRUCCIÓN </w:t>
      </w:r>
      <w:r w:rsidR="008D2FB8" w:rsidRPr="00573EE4">
        <w:t>PLANTA DE ESTANQUES PARA PETR</w:t>
      </w:r>
      <w:r w:rsidR="008D2FB8">
        <w:t>Ó</w:t>
      </w:r>
      <w:r w:rsidR="008D2FB8" w:rsidRPr="00573EE4">
        <w:t>LEO DIESEL 2</w:t>
      </w:r>
      <w:r w:rsidR="008D2FB8">
        <w:t>x</w:t>
      </w:r>
      <w:r w:rsidR="008D2FB8" w:rsidRPr="00573EE4">
        <w:t>450 m</w:t>
      </w:r>
      <w:r w:rsidR="008D2FB8" w:rsidRPr="00573EE4">
        <w:rPr>
          <w:vertAlign w:val="superscript"/>
        </w:rPr>
        <w:t>3</w:t>
      </w:r>
      <w:r w:rsidR="008D2FB8" w:rsidRPr="00573EE4">
        <w:t xml:space="preserve"> A 4.200 MSN</w:t>
      </w:r>
      <w:r w:rsidR="008D2FB8">
        <w:t>M</w:t>
      </w:r>
    </w:p>
    <w:p w:rsidR="008D2FB8" w:rsidRDefault="008D2FB8" w:rsidP="008D2FB8">
      <w:pPr>
        <w:tabs>
          <w:tab w:val="left" w:pos="7125"/>
        </w:tabs>
      </w:pPr>
      <w:r>
        <w:tab/>
      </w: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8D2FB8" w:rsidRDefault="008D2FB8" w:rsidP="008D2FB8">
      <w:pPr>
        <w:tabs>
          <w:tab w:val="left" w:pos="7125"/>
        </w:tabs>
      </w:pPr>
    </w:p>
    <w:p w:rsidR="00981B6E" w:rsidRDefault="00981B6E" w:rsidP="008D2FB8">
      <w:pPr>
        <w:tabs>
          <w:tab w:val="left" w:pos="7125"/>
        </w:tabs>
        <w:sectPr w:rsidR="00981B6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D2FB8" w:rsidRDefault="008D2FB8" w:rsidP="00014653">
      <w:pPr>
        <w:pStyle w:val="Puesto"/>
      </w:pPr>
      <w:r>
        <w:lastRenderedPageBreak/>
        <w:t>Bases administrativas</w:t>
      </w:r>
    </w:p>
    <w:p w:rsidR="008D2FB8" w:rsidRDefault="008D2FB8" w:rsidP="008D2FB8">
      <w:pPr>
        <w:tabs>
          <w:tab w:val="left" w:pos="7125"/>
        </w:tabs>
      </w:pPr>
    </w:p>
    <w:p w:rsidR="00014653" w:rsidRDefault="00014653" w:rsidP="00D33F5D">
      <w:pPr>
        <w:pStyle w:val="Ttulo1"/>
      </w:pPr>
      <w:r>
        <w:t xml:space="preserve">Organismo demandante </w:t>
      </w:r>
    </w:p>
    <w:p w:rsidR="00014653" w:rsidRDefault="00014653" w:rsidP="00014653"/>
    <w:p w:rsidR="00014653" w:rsidRPr="00014653" w:rsidRDefault="00014653" w:rsidP="00014653">
      <w:pPr>
        <w:spacing w:after="0" w:line="240" w:lineRule="auto"/>
      </w:pPr>
      <w:r w:rsidRPr="00014653">
        <w:t xml:space="preserve">Razón social: </w:t>
      </w:r>
      <w:r>
        <w:tab/>
      </w:r>
      <w:r w:rsidR="00D33F5D">
        <w:tab/>
      </w:r>
      <w:r w:rsidRPr="00014653">
        <w:t>Servicios de ingeniería y construcción.</w:t>
      </w:r>
    </w:p>
    <w:p w:rsidR="00014653" w:rsidRPr="00014653" w:rsidRDefault="00014653" w:rsidP="00014653">
      <w:pPr>
        <w:spacing w:after="0" w:line="240" w:lineRule="auto"/>
      </w:pPr>
      <w:r w:rsidRPr="00014653">
        <w:t xml:space="preserve">Nombre: </w:t>
      </w:r>
      <w:r w:rsidRPr="00014653">
        <w:tab/>
        <w:t xml:space="preserve"> </w:t>
      </w:r>
      <w:r>
        <w:tab/>
      </w:r>
      <w:r w:rsidR="00D33F5D">
        <w:tab/>
      </w:r>
      <w:r w:rsidRPr="00014653">
        <w:t>Dinos S.A</w:t>
      </w:r>
    </w:p>
    <w:p w:rsidR="00014653" w:rsidRPr="00014653" w:rsidRDefault="00014653" w:rsidP="00014653">
      <w:pPr>
        <w:spacing w:after="0" w:line="240" w:lineRule="auto"/>
      </w:pPr>
      <w:r w:rsidRPr="00014653">
        <w:t xml:space="preserve">R.U.T: </w:t>
      </w:r>
      <w:r w:rsidRPr="00014653">
        <w:tab/>
      </w:r>
      <w:r w:rsidRPr="00014653">
        <w:tab/>
      </w:r>
      <w:r w:rsidR="00D33F5D">
        <w:tab/>
      </w:r>
      <w:r w:rsidRPr="00014653">
        <w:t>75.435.002-4.</w:t>
      </w:r>
    </w:p>
    <w:p w:rsidR="00014653" w:rsidRDefault="00014653" w:rsidP="00014653">
      <w:pPr>
        <w:spacing w:after="0" w:line="240" w:lineRule="auto"/>
      </w:pPr>
      <w:r w:rsidRPr="00014653">
        <w:t xml:space="preserve">Dirección:  </w:t>
      </w:r>
      <w:r w:rsidRPr="00014653">
        <w:tab/>
      </w:r>
      <w:r>
        <w:tab/>
      </w:r>
      <w:r w:rsidR="00D33F5D">
        <w:tab/>
      </w:r>
      <w:r w:rsidRPr="00014653">
        <w:t>Beauchef 993, Santiago, Chile.</w:t>
      </w:r>
    </w:p>
    <w:p w:rsidR="00D33F5D" w:rsidRDefault="00D33F5D" w:rsidP="00014653">
      <w:pPr>
        <w:spacing w:after="0" w:line="240" w:lineRule="auto"/>
      </w:pPr>
    </w:p>
    <w:p w:rsidR="00D33F5D" w:rsidRDefault="00D33F5D" w:rsidP="00014653">
      <w:pPr>
        <w:spacing w:after="0" w:line="240" w:lineRule="auto"/>
      </w:pPr>
    </w:p>
    <w:p w:rsidR="00014653" w:rsidRDefault="00D33F5D" w:rsidP="00D33F5D">
      <w:pPr>
        <w:pStyle w:val="Ttulo1"/>
      </w:pPr>
      <w:r>
        <w:t xml:space="preserve">Antecedentes administrativos </w:t>
      </w:r>
    </w:p>
    <w:p w:rsidR="00D33F5D" w:rsidRDefault="00D33F5D" w:rsidP="00014653">
      <w:pPr>
        <w:spacing w:after="0" w:line="240" w:lineRule="auto"/>
      </w:pPr>
    </w:p>
    <w:p w:rsidR="00014653" w:rsidRPr="00D33F5D" w:rsidRDefault="00014653" w:rsidP="00014653">
      <w:pPr>
        <w:spacing w:after="0" w:line="240" w:lineRule="auto"/>
        <w:rPr>
          <w:iCs/>
        </w:rPr>
      </w:pPr>
      <w:r w:rsidRPr="00D33F5D">
        <w:rPr>
          <w:iCs/>
        </w:rPr>
        <w:t xml:space="preserve">Número de Licitación: </w:t>
      </w:r>
      <w:r w:rsidR="00D33F5D">
        <w:rPr>
          <w:iCs/>
        </w:rPr>
        <w:tab/>
      </w:r>
      <w:r w:rsidRPr="00D33F5D">
        <w:rPr>
          <w:iCs/>
        </w:rPr>
        <w:t>770‐22‐LP12</w:t>
      </w:r>
    </w:p>
    <w:p w:rsidR="00D33F5D" w:rsidRPr="00D33F5D" w:rsidRDefault="00014653" w:rsidP="00D33F5D">
      <w:pPr>
        <w:spacing w:after="0"/>
        <w:ind w:left="2832" w:hanging="2605"/>
        <w:rPr>
          <w:iCs/>
          <w:lang w:val="es-ES"/>
        </w:rPr>
      </w:pPr>
      <w:r w:rsidRPr="00D33F5D">
        <w:rPr>
          <w:iCs/>
        </w:rPr>
        <w:t xml:space="preserve">Nombre de Licitación: </w:t>
      </w:r>
      <w:r w:rsidR="00D33F5D">
        <w:rPr>
          <w:iCs/>
        </w:rPr>
        <w:tab/>
      </w:r>
      <w:r w:rsidRPr="00D33F5D">
        <w:rPr>
          <w:iCs/>
        </w:rPr>
        <w:t>“</w:t>
      </w:r>
      <w:r w:rsidR="00D33F5D" w:rsidRPr="00D33F5D">
        <w:rPr>
          <w:iCs/>
        </w:rPr>
        <w:t>Construcción planta de estanques para petróleo diésel 2x450 m</w:t>
      </w:r>
      <w:r w:rsidR="00D33F5D" w:rsidRPr="00D33F5D">
        <w:rPr>
          <w:iCs/>
          <w:vertAlign w:val="superscript"/>
        </w:rPr>
        <w:t>3</w:t>
      </w:r>
      <w:r w:rsidR="00D33F5D" w:rsidRPr="00D33F5D">
        <w:rPr>
          <w:iCs/>
        </w:rPr>
        <w:t xml:space="preserve"> a 4.200 msnm</w:t>
      </w:r>
      <w:r w:rsidR="00D33F5D">
        <w:rPr>
          <w:iCs/>
        </w:rPr>
        <w:t>”</w:t>
      </w:r>
    </w:p>
    <w:p w:rsidR="00014653" w:rsidRPr="00D33F5D" w:rsidRDefault="00014653" w:rsidP="00D33F5D">
      <w:pPr>
        <w:spacing w:after="0" w:line="240" w:lineRule="auto"/>
        <w:ind w:left="2832" w:hanging="2605"/>
        <w:rPr>
          <w:iCs/>
        </w:rPr>
      </w:pPr>
      <w:r w:rsidRPr="00D33F5D">
        <w:rPr>
          <w:iCs/>
        </w:rPr>
        <w:t xml:space="preserve">Objeto: </w:t>
      </w:r>
      <w:r w:rsidR="00D33F5D">
        <w:rPr>
          <w:iCs/>
        </w:rPr>
        <w:tab/>
      </w:r>
      <w:r w:rsidRPr="00D33F5D">
        <w:rPr>
          <w:iCs/>
        </w:rPr>
        <w:t>DI</w:t>
      </w:r>
      <w:r w:rsidR="00D33F5D">
        <w:rPr>
          <w:iCs/>
        </w:rPr>
        <w:t>NOS</w:t>
      </w:r>
      <w:r w:rsidRPr="00D33F5D">
        <w:rPr>
          <w:iCs/>
        </w:rPr>
        <w:t xml:space="preserve"> requiere contratar </w:t>
      </w:r>
      <w:r w:rsidR="00D33F5D">
        <w:rPr>
          <w:iCs/>
        </w:rPr>
        <w:t xml:space="preserve">una empresa de construcción que levante los dos </w:t>
      </w:r>
      <w:r w:rsidR="002E6D1A">
        <w:rPr>
          <w:iCs/>
        </w:rPr>
        <w:t>estanques</w:t>
      </w:r>
      <w:r w:rsidR="00D33F5D">
        <w:rPr>
          <w:iCs/>
        </w:rPr>
        <w:t xml:space="preserve"> que fueron diseñados. </w:t>
      </w:r>
      <w:r w:rsidRPr="00D33F5D">
        <w:rPr>
          <w:iCs/>
        </w:rPr>
        <w:t xml:space="preserve"> </w:t>
      </w:r>
    </w:p>
    <w:p w:rsidR="00014653" w:rsidRPr="00D33F5D" w:rsidRDefault="00D33F5D" w:rsidP="00014653">
      <w:pPr>
        <w:spacing w:after="0" w:line="240" w:lineRule="auto"/>
        <w:rPr>
          <w:iCs/>
        </w:rPr>
      </w:pPr>
      <w:r>
        <w:rPr>
          <w:iCs/>
        </w:rPr>
        <w:t xml:space="preserve">Tipo de Licitación </w:t>
      </w:r>
      <w:r>
        <w:rPr>
          <w:iCs/>
        </w:rPr>
        <w:tab/>
      </w:r>
      <w:r>
        <w:rPr>
          <w:iCs/>
        </w:rPr>
        <w:tab/>
      </w:r>
      <w:r w:rsidR="00014653" w:rsidRPr="00D33F5D">
        <w:rPr>
          <w:iCs/>
        </w:rPr>
        <w:t>Licitación Pública Mayor 1000 UTM (LP)</w:t>
      </w:r>
    </w:p>
    <w:p w:rsidR="008A582A" w:rsidRDefault="008A582A" w:rsidP="00014653">
      <w:pPr>
        <w:spacing w:after="0" w:line="240" w:lineRule="auto"/>
        <w:rPr>
          <w:iCs/>
        </w:rPr>
      </w:pPr>
      <w:r>
        <w:rPr>
          <w:iCs/>
        </w:rPr>
        <w:t>Tipo de Contratación</w:t>
      </w:r>
      <w:r>
        <w:rPr>
          <w:iCs/>
        </w:rPr>
        <w:tab/>
      </w:r>
      <w:r>
        <w:rPr>
          <w:iCs/>
        </w:rPr>
        <w:tab/>
        <w:t>Construcción</w:t>
      </w:r>
    </w:p>
    <w:p w:rsidR="00014653" w:rsidRPr="00D33F5D" w:rsidRDefault="00014653" w:rsidP="00014653">
      <w:pPr>
        <w:spacing w:after="0" w:line="240" w:lineRule="auto"/>
        <w:rPr>
          <w:iCs/>
        </w:rPr>
      </w:pPr>
      <w:r w:rsidRPr="00D33F5D">
        <w:rPr>
          <w:iCs/>
        </w:rPr>
        <w:t xml:space="preserve">Tipo de Convocatoria: </w:t>
      </w:r>
      <w:r w:rsidR="00D33F5D">
        <w:rPr>
          <w:iCs/>
        </w:rPr>
        <w:tab/>
      </w:r>
      <w:r w:rsidRPr="00D33F5D">
        <w:rPr>
          <w:iCs/>
        </w:rPr>
        <w:t>Abierta</w:t>
      </w:r>
    </w:p>
    <w:p w:rsidR="00014653" w:rsidRPr="00D33F5D" w:rsidRDefault="00014653" w:rsidP="00014653">
      <w:pPr>
        <w:spacing w:after="0" w:line="240" w:lineRule="auto"/>
        <w:rPr>
          <w:iCs/>
        </w:rPr>
      </w:pPr>
      <w:r w:rsidRPr="00D33F5D">
        <w:rPr>
          <w:iCs/>
        </w:rPr>
        <w:t xml:space="preserve">Tipo de Adjudicación: </w:t>
      </w:r>
      <w:r w:rsidR="00D33F5D">
        <w:rPr>
          <w:iCs/>
        </w:rPr>
        <w:tab/>
      </w:r>
      <w:r w:rsidRPr="00D33F5D">
        <w:rPr>
          <w:iCs/>
        </w:rPr>
        <w:t>Simple</w:t>
      </w:r>
    </w:p>
    <w:p w:rsidR="00014653" w:rsidRPr="00D33F5D" w:rsidRDefault="00014653" w:rsidP="00014653">
      <w:pPr>
        <w:spacing w:after="0" w:line="240" w:lineRule="auto"/>
        <w:rPr>
          <w:iCs/>
        </w:rPr>
      </w:pPr>
      <w:r w:rsidRPr="00D33F5D">
        <w:rPr>
          <w:iCs/>
        </w:rPr>
        <w:t xml:space="preserve">Moneda: </w:t>
      </w:r>
      <w:r w:rsidR="00D33F5D">
        <w:rPr>
          <w:iCs/>
        </w:rPr>
        <w:tab/>
      </w:r>
      <w:r w:rsidR="00D33F5D">
        <w:rPr>
          <w:iCs/>
        </w:rPr>
        <w:tab/>
      </w:r>
      <w:r w:rsidR="00D33F5D">
        <w:rPr>
          <w:iCs/>
        </w:rPr>
        <w:tab/>
      </w:r>
      <w:r w:rsidRPr="00D33F5D">
        <w:rPr>
          <w:iCs/>
        </w:rPr>
        <w:t>Pesos chilenos</w:t>
      </w:r>
    </w:p>
    <w:p w:rsidR="00014653" w:rsidRPr="00D33F5D" w:rsidRDefault="00014653" w:rsidP="00014653">
      <w:pPr>
        <w:spacing w:after="0" w:line="240" w:lineRule="auto"/>
        <w:rPr>
          <w:iCs/>
        </w:rPr>
      </w:pPr>
      <w:r w:rsidRPr="00D33F5D">
        <w:rPr>
          <w:iCs/>
        </w:rPr>
        <w:t>Etapas del Proceso de Apertura: En una etapa</w:t>
      </w:r>
    </w:p>
    <w:p w:rsidR="00420046" w:rsidRDefault="00420046" w:rsidP="00014653">
      <w:pPr>
        <w:spacing w:after="0"/>
        <w:rPr>
          <w:sz w:val="24"/>
        </w:rPr>
      </w:pPr>
    </w:p>
    <w:p w:rsidR="00420046" w:rsidRDefault="00420046" w:rsidP="00420046">
      <w:pPr>
        <w:pStyle w:val="Ttulo1"/>
      </w:pPr>
      <w:r>
        <w:t>Etapas y plazos</w:t>
      </w:r>
    </w:p>
    <w:p w:rsidR="00420046" w:rsidRDefault="00420046" w:rsidP="00014653">
      <w:pPr>
        <w:spacing w:after="0"/>
        <w:rPr>
          <w:sz w:val="24"/>
        </w:rPr>
      </w:pPr>
    </w:p>
    <w:p w:rsidR="00420046" w:rsidRPr="00410ABD" w:rsidRDefault="00420046" w:rsidP="00410ABD">
      <w:pPr>
        <w:pStyle w:val="Prrafodelista"/>
        <w:numPr>
          <w:ilvl w:val="0"/>
          <w:numId w:val="3"/>
        </w:numPr>
        <w:spacing w:after="0"/>
        <w:ind w:left="426" w:hanging="284"/>
        <w:rPr>
          <w:iCs/>
          <w:sz w:val="24"/>
        </w:rPr>
      </w:pPr>
      <w:r w:rsidRPr="00420046">
        <w:rPr>
          <w:iCs/>
          <w:sz w:val="24"/>
        </w:rPr>
        <w:t>Período de publicación: 1 día hábil después de la total tramitación de la resolución que apruebe</w:t>
      </w:r>
      <w:r w:rsidR="00410ABD">
        <w:rPr>
          <w:iCs/>
          <w:sz w:val="24"/>
        </w:rPr>
        <w:t xml:space="preserve"> </w:t>
      </w:r>
      <w:r w:rsidRPr="00410ABD">
        <w:rPr>
          <w:iCs/>
          <w:sz w:val="24"/>
        </w:rPr>
        <w:t>las bases.</w:t>
      </w:r>
    </w:p>
    <w:p w:rsidR="00420046" w:rsidRPr="00410ABD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10ABD">
        <w:rPr>
          <w:iCs/>
          <w:sz w:val="24"/>
        </w:rPr>
        <w:t xml:space="preserve">Período de cierre de recepción de ofertas: 20 días hábiles posteriores a la fecha de </w:t>
      </w:r>
      <w:r w:rsidR="002E6D1A" w:rsidRPr="00410ABD">
        <w:rPr>
          <w:iCs/>
          <w:sz w:val="24"/>
        </w:rPr>
        <w:t>publicación, a</w:t>
      </w:r>
      <w:r w:rsidRPr="00410ABD">
        <w:rPr>
          <w:iCs/>
          <w:sz w:val="24"/>
        </w:rPr>
        <w:t xml:space="preserve"> las 15:00 hrs.</w:t>
      </w:r>
      <w:r w:rsidR="00014653" w:rsidRPr="00410ABD">
        <w:rPr>
          <w:sz w:val="24"/>
        </w:rPr>
        <w:tab/>
      </w:r>
    </w:p>
    <w:p w:rsidR="00420046" w:rsidRPr="00410ABD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10ABD">
        <w:rPr>
          <w:sz w:val="24"/>
        </w:rPr>
        <w:t>Período de acto de apertura de ofertas: 20 días hábiles posteriores a la fecha de publicación, a</w:t>
      </w:r>
      <w:r w:rsidR="00410ABD">
        <w:rPr>
          <w:sz w:val="24"/>
        </w:rPr>
        <w:t xml:space="preserve"> </w:t>
      </w:r>
      <w:r w:rsidRPr="00410ABD">
        <w:rPr>
          <w:sz w:val="24"/>
        </w:rPr>
        <w:t>las 15:30 hrs.</w:t>
      </w:r>
    </w:p>
    <w:p w:rsidR="00420046" w:rsidRPr="00410ABD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10ABD">
        <w:rPr>
          <w:sz w:val="24"/>
        </w:rPr>
        <w:t>Período inicio de preguntas: 1 día hábil después de la publicación de la licitación, a las 10:00</w:t>
      </w:r>
      <w:r w:rsidR="00410ABD">
        <w:rPr>
          <w:sz w:val="24"/>
        </w:rPr>
        <w:t xml:space="preserve"> </w:t>
      </w:r>
      <w:r w:rsidRPr="00410ABD">
        <w:rPr>
          <w:sz w:val="24"/>
        </w:rPr>
        <w:t>hrs.</w:t>
      </w:r>
    </w:p>
    <w:p w:rsidR="00420046" w:rsidRPr="00410ABD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10ABD">
        <w:rPr>
          <w:sz w:val="24"/>
        </w:rPr>
        <w:t>Período final de preguntas: 7 días hábiles después de la publicación de la licitación, hasta las</w:t>
      </w:r>
      <w:r w:rsidR="00410ABD">
        <w:rPr>
          <w:sz w:val="24"/>
        </w:rPr>
        <w:t xml:space="preserve"> </w:t>
      </w:r>
      <w:r w:rsidRPr="00410ABD">
        <w:rPr>
          <w:sz w:val="24"/>
        </w:rPr>
        <w:t>10:00 hrs.</w:t>
      </w:r>
    </w:p>
    <w:p w:rsidR="00420046" w:rsidRPr="00410ABD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10ABD">
        <w:rPr>
          <w:sz w:val="24"/>
        </w:rPr>
        <w:lastRenderedPageBreak/>
        <w:t>Período de publicación de respuestas: 9 días hábiles después de la publicación de la licitación, a</w:t>
      </w:r>
      <w:r w:rsidR="00410ABD" w:rsidRPr="00410ABD">
        <w:rPr>
          <w:sz w:val="24"/>
        </w:rPr>
        <w:t xml:space="preserve"> </w:t>
      </w:r>
      <w:r w:rsidRPr="00410ABD">
        <w:rPr>
          <w:sz w:val="24"/>
        </w:rPr>
        <w:t>las 17:00 hrs.</w:t>
      </w:r>
    </w:p>
    <w:p w:rsidR="00420046" w:rsidRPr="00410ABD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10ABD">
        <w:rPr>
          <w:sz w:val="24"/>
        </w:rPr>
        <w:t>Período de evaluación: 10 días hábiles desde la fecha de cierre de apertura de ofertas, hasta las</w:t>
      </w:r>
      <w:r w:rsidR="00410ABD" w:rsidRPr="00410ABD">
        <w:rPr>
          <w:sz w:val="24"/>
        </w:rPr>
        <w:t xml:space="preserve"> </w:t>
      </w:r>
      <w:r w:rsidRPr="00410ABD">
        <w:rPr>
          <w:sz w:val="24"/>
        </w:rPr>
        <w:t>18:00 hrs.</w:t>
      </w:r>
    </w:p>
    <w:p w:rsidR="00420046" w:rsidRPr="00420046" w:rsidRDefault="00420046" w:rsidP="00410ABD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420046">
        <w:rPr>
          <w:sz w:val="24"/>
        </w:rPr>
        <w:t>Adjudicación: 5 días hábiles después de la evaluación, a las 18:00 hrs.</w:t>
      </w:r>
    </w:p>
    <w:p w:rsidR="00014653" w:rsidRDefault="00420046" w:rsidP="00EA45A2">
      <w:pPr>
        <w:pStyle w:val="Prrafodelista"/>
        <w:numPr>
          <w:ilvl w:val="0"/>
          <w:numId w:val="3"/>
        </w:numPr>
        <w:spacing w:after="0"/>
        <w:ind w:left="426" w:hanging="284"/>
        <w:rPr>
          <w:sz w:val="24"/>
        </w:rPr>
      </w:pPr>
      <w:r w:rsidRPr="00F16C74">
        <w:rPr>
          <w:sz w:val="24"/>
        </w:rPr>
        <w:t>Suscripción del contrato: 10 días hábiles desde la publicación de la resolución adjudicatoria a las</w:t>
      </w:r>
      <w:r w:rsidR="00F16C74" w:rsidRPr="00F16C74">
        <w:rPr>
          <w:sz w:val="24"/>
        </w:rPr>
        <w:t xml:space="preserve"> </w:t>
      </w:r>
      <w:r w:rsidRPr="00F16C74">
        <w:rPr>
          <w:sz w:val="24"/>
        </w:rPr>
        <w:t>18:00 hrs.</w:t>
      </w:r>
      <w:r w:rsidR="00014653" w:rsidRPr="00F16C74">
        <w:rPr>
          <w:sz w:val="24"/>
        </w:rPr>
        <w:tab/>
        <w:t xml:space="preserve">  </w:t>
      </w:r>
    </w:p>
    <w:p w:rsidR="002F62AD" w:rsidRDefault="002F62AD" w:rsidP="002F62AD">
      <w:pPr>
        <w:spacing w:after="0"/>
        <w:rPr>
          <w:sz w:val="24"/>
        </w:rPr>
      </w:pPr>
    </w:p>
    <w:p w:rsidR="002F62AD" w:rsidRDefault="002F62AD" w:rsidP="002F62AD">
      <w:pPr>
        <w:pStyle w:val="Ttulo1"/>
      </w:pPr>
      <w:r>
        <w:t>Requisitos para participar en la licitación</w:t>
      </w:r>
    </w:p>
    <w:p w:rsidR="00393DE4" w:rsidRPr="00393DE4" w:rsidRDefault="00393DE4" w:rsidP="00393DE4"/>
    <w:p w:rsidR="002F62AD" w:rsidRPr="00A82BB5" w:rsidRDefault="00393DE4" w:rsidP="002F62AD">
      <w:pPr>
        <w:rPr>
          <w:b/>
          <w:i/>
        </w:rPr>
      </w:pPr>
      <w:r w:rsidRPr="00A82BB5">
        <w:rPr>
          <w:b/>
          <w:i/>
        </w:rPr>
        <w:t>REQUISITOS DEL OFERENTE</w:t>
      </w:r>
    </w:p>
    <w:p w:rsidR="002F62AD" w:rsidRPr="002F62AD" w:rsidRDefault="002F62AD" w:rsidP="002F62AD">
      <w:pPr>
        <w:rPr>
          <w:iCs/>
        </w:rPr>
      </w:pPr>
      <w:r w:rsidRPr="002F62AD">
        <w:rPr>
          <w:iCs/>
        </w:rPr>
        <w:t>Podrán participar las personas jurídicas, nacionales o extranjeras que, cumpliendo los</w:t>
      </w:r>
      <w:r w:rsidR="00393DE4">
        <w:rPr>
          <w:iCs/>
        </w:rPr>
        <w:t xml:space="preserve"> </w:t>
      </w:r>
      <w:r w:rsidRPr="002F62AD">
        <w:rPr>
          <w:iCs/>
        </w:rPr>
        <w:t>requisitos señalados en las presentes bases de licitación, presenten su oferta en la oportunidad y</w:t>
      </w:r>
      <w:r w:rsidR="00393DE4">
        <w:rPr>
          <w:iCs/>
        </w:rPr>
        <w:t xml:space="preserve"> </w:t>
      </w:r>
      <w:r w:rsidRPr="002F62AD">
        <w:rPr>
          <w:iCs/>
        </w:rPr>
        <w:t>forma establecida en los mismos.</w:t>
      </w:r>
    </w:p>
    <w:p w:rsidR="002F62AD" w:rsidRDefault="002F62AD" w:rsidP="00393DE4">
      <w:pPr>
        <w:rPr>
          <w:iCs/>
        </w:rPr>
      </w:pPr>
      <w:r w:rsidRPr="002F62AD">
        <w:rPr>
          <w:iCs/>
        </w:rPr>
        <w:t>Sin perjuicio de lo anterior, para contratar con el oferente que resulte seleccionado, éste deberá</w:t>
      </w:r>
      <w:r w:rsidR="00393DE4">
        <w:rPr>
          <w:iCs/>
        </w:rPr>
        <w:t xml:space="preserve"> </w:t>
      </w:r>
      <w:r w:rsidRPr="002F62AD">
        <w:rPr>
          <w:iCs/>
        </w:rPr>
        <w:t>encontrarse inscrito y tener la calidad de HÁBIL en</w:t>
      </w:r>
      <w:r w:rsidR="00393DE4">
        <w:rPr>
          <w:iCs/>
        </w:rPr>
        <w:t xml:space="preserve"> el portal donde será publicada la licitación. </w:t>
      </w:r>
      <w:r w:rsidRPr="002F62AD">
        <w:rPr>
          <w:iCs/>
        </w:rPr>
        <w:t xml:space="preserve"> </w:t>
      </w:r>
    </w:p>
    <w:p w:rsidR="00393DE4" w:rsidRPr="00A82BB5" w:rsidRDefault="000E78F7" w:rsidP="00393DE4">
      <w:pPr>
        <w:rPr>
          <w:b/>
          <w:i/>
        </w:rPr>
      </w:pPr>
      <w:r w:rsidRPr="00A82BB5">
        <w:rPr>
          <w:b/>
          <w:i/>
        </w:rPr>
        <w:t>NO PODRÁN PARTICIPAR</w:t>
      </w:r>
    </w:p>
    <w:p w:rsidR="000E78F7" w:rsidRDefault="000E78F7" w:rsidP="001A59AB">
      <w:pPr>
        <w:pStyle w:val="Prrafodelista"/>
        <w:numPr>
          <w:ilvl w:val="0"/>
          <w:numId w:val="5"/>
        </w:numPr>
        <w:ind w:left="284" w:hanging="284"/>
      </w:pPr>
      <w:r w:rsidRPr="000E78F7">
        <w:t>Las personas naturales que sean funcionarios (as) directivos (as) de D</w:t>
      </w:r>
      <w:r>
        <w:t>INOS</w:t>
      </w:r>
      <w:r w:rsidRPr="000E78F7">
        <w:t xml:space="preserve"> o que estén unidas</w:t>
      </w:r>
      <w:r>
        <w:t xml:space="preserve"> </w:t>
      </w:r>
      <w:r w:rsidRPr="000E78F7">
        <w:t>a ellos (ellas) por los vínculos de parentesco descritos en la letra b) del artículo 54 de la Ley Nº</w:t>
      </w:r>
      <w:r>
        <w:t xml:space="preserve"> </w:t>
      </w:r>
      <w:r w:rsidRPr="000E78F7">
        <w:t>18.575, Ley Orgánica Constitucional de Bases Generales de la Administración del Estado; ni los</w:t>
      </w:r>
      <w:r>
        <w:t xml:space="preserve"> </w:t>
      </w:r>
      <w:r w:rsidRPr="000E78F7">
        <w:t>gerentes, administradores, representantes o directores de cualquiera de las sociedades que se</w:t>
      </w:r>
      <w:r>
        <w:t xml:space="preserve"> </w:t>
      </w:r>
      <w:r w:rsidRPr="000E78F7">
        <w:t>indican en la letra b) siguiente.</w:t>
      </w:r>
    </w:p>
    <w:p w:rsidR="001A59AB" w:rsidRDefault="001A59AB" w:rsidP="00EA45A2">
      <w:pPr>
        <w:pStyle w:val="Prrafodelista"/>
        <w:numPr>
          <w:ilvl w:val="0"/>
          <w:numId w:val="5"/>
        </w:numPr>
        <w:ind w:left="284" w:hanging="284"/>
        <w:rPr>
          <w:iCs/>
        </w:rPr>
      </w:pPr>
      <w:r w:rsidRPr="001A59AB">
        <w:rPr>
          <w:iCs/>
        </w:rPr>
        <w:t xml:space="preserve">Las sociedades de personas en las que formen parte funcionarios (as) directivos (as) de DINOS o personas que estén unidas a ellos (ellas) por los vínculos de </w:t>
      </w:r>
      <w:r w:rsidR="004A2C53" w:rsidRPr="001A59AB">
        <w:rPr>
          <w:iCs/>
        </w:rPr>
        <w:t>parentesco;</w:t>
      </w:r>
      <w:r w:rsidRPr="001A59AB">
        <w:rPr>
          <w:iCs/>
        </w:rPr>
        <w:t xml:space="preserve"> ni tampoco aquellas sociedades en comanditas en que aquéllos o éstas sean accionistas; ni aquellas sociedades anónimas abiertas en que aquéllos o éstas sean dueños de acciones que representen el 10% o más del capital.</w:t>
      </w:r>
    </w:p>
    <w:p w:rsidR="001A59AB" w:rsidRPr="001A59AB" w:rsidRDefault="001A59AB" w:rsidP="00EA45A2">
      <w:pPr>
        <w:pStyle w:val="Prrafodelista"/>
        <w:numPr>
          <w:ilvl w:val="0"/>
          <w:numId w:val="5"/>
        </w:numPr>
        <w:ind w:left="284" w:hanging="284"/>
      </w:pPr>
      <w:r w:rsidRPr="001A59AB">
        <w:rPr>
          <w:iCs/>
        </w:rPr>
        <w:t>Los oferentes que al momento de la presentación de la oferta, hayan sido condenados (as) por prácticas antisindicales o infracción a los derechos fundamentales del trabajador, dentro de los 2 años anteriores.</w:t>
      </w:r>
    </w:p>
    <w:p w:rsidR="001A59AB" w:rsidRDefault="001A59AB" w:rsidP="001A59AB">
      <w:pPr>
        <w:pStyle w:val="Prrafodelista"/>
        <w:ind w:left="284" w:firstLine="0"/>
        <w:rPr>
          <w:iCs/>
        </w:rPr>
      </w:pPr>
    </w:p>
    <w:p w:rsidR="001A59AB" w:rsidRPr="00A82BB5" w:rsidRDefault="001A59AB" w:rsidP="001A59AB">
      <w:pPr>
        <w:pStyle w:val="Prrafodelista"/>
        <w:ind w:left="284" w:firstLine="0"/>
        <w:rPr>
          <w:b/>
          <w:i/>
          <w:iCs/>
        </w:rPr>
      </w:pPr>
      <w:r w:rsidRPr="00A82BB5">
        <w:rPr>
          <w:b/>
          <w:i/>
          <w:iCs/>
        </w:rPr>
        <w:t>INSTRUCCIONES PARA PRESENTACIONES DE OFERTAS</w:t>
      </w:r>
    </w:p>
    <w:p w:rsidR="001A59AB" w:rsidRDefault="001A59AB" w:rsidP="001A59AB">
      <w:pPr>
        <w:pStyle w:val="Prrafodelista"/>
        <w:ind w:left="284" w:firstLine="0"/>
        <w:rPr>
          <w:i/>
          <w:iCs/>
        </w:rPr>
      </w:pPr>
    </w:p>
    <w:p w:rsidR="00B41FEA" w:rsidRDefault="001A59AB" w:rsidP="001A59AB">
      <w:pPr>
        <w:pStyle w:val="Prrafodelista"/>
        <w:ind w:left="284"/>
        <w:rPr>
          <w:iCs/>
        </w:rPr>
      </w:pPr>
      <w:r w:rsidRPr="001A59AB">
        <w:rPr>
          <w:iCs/>
        </w:rPr>
        <w:t>Sólo se considerarán las ofertas que hubieren sido presentadas a través del portal y hasta la fecha de cierre de recepción de ofertas, por lo que una vez expirado dicho plazo no se admitirá propuesta alguna.</w:t>
      </w:r>
    </w:p>
    <w:p w:rsidR="00B41FEA" w:rsidRDefault="00B41FEA">
      <w:pPr>
        <w:ind w:firstLine="0"/>
        <w:jc w:val="left"/>
        <w:rPr>
          <w:iCs/>
        </w:rPr>
      </w:pPr>
      <w:r>
        <w:rPr>
          <w:iCs/>
        </w:rPr>
        <w:br w:type="page"/>
      </w:r>
    </w:p>
    <w:p w:rsidR="00B41FEA" w:rsidRPr="00A82BB5" w:rsidRDefault="00B41FEA" w:rsidP="001A59AB">
      <w:pPr>
        <w:pStyle w:val="Prrafodelista"/>
        <w:ind w:left="284"/>
        <w:rPr>
          <w:b/>
          <w:i/>
          <w:iCs/>
        </w:rPr>
      </w:pPr>
      <w:r w:rsidRPr="00A82BB5">
        <w:rPr>
          <w:b/>
          <w:i/>
          <w:iCs/>
        </w:rPr>
        <w:lastRenderedPageBreak/>
        <w:t>ANTECEDENTES ADMINISTRATIVOS</w:t>
      </w:r>
    </w:p>
    <w:p w:rsidR="00B41FEA" w:rsidRPr="00B41FEA" w:rsidRDefault="00B41FEA" w:rsidP="00B41FEA">
      <w:pPr>
        <w:ind w:firstLine="0"/>
        <w:rPr>
          <w:iCs/>
        </w:rPr>
      </w:pPr>
      <w:r w:rsidRPr="00B41FEA">
        <w:rPr>
          <w:iCs/>
        </w:rPr>
        <w:t xml:space="preserve">Además </w:t>
      </w:r>
      <w:r>
        <w:rPr>
          <w:iCs/>
        </w:rPr>
        <w:t>d</w:t>
      </w:r>
      <w:r w:rsidRPr="00B41FEA">
        <w:rPr>
          <w:iCs/>
        </w:rPr>
        <w:t>e los formularios solicitados, el proponente deberá entregar:</w:t>
      </w:r>
    </w:p>
    <w:p w:rsidR="00B41FEA" w:rsidRDefault="00B41FEA" w:rsidP="00B41FEA">
      <w:pPr>
        <w:pStyle w:val="Prrafodelista"/>
        <w:numPr>
          <w:ilvl w:val="0"/>
          <w:numId w:val="22"/>
        </w:numPr>
        <w:rPr>
          <w:iCs/>
        </w:rPr>
      </w:pPr>
      <w:r>
        <w:rPr>
          <w:iCs/>
        </w:rPr>
        <w:t xml:space="preserve">Fotocopia con el RUT de la empresa </w:t>
      </w:r>
    </w:p>
    <w:p w:rsidR="00B41FEA" w:rsidRDefault="00B41FEA" w:rsidP="00B41FEA">
      <w:pPr>
        <w:pStyle w:val="Prrafodelista"/>
        <w:numPr>
          <w:ilvl w:val="0"/>
          <w:numId w:val="22"/>
        </w:numPr>
      </w:pPr>
      <w:bookmarkStart w:id="0" w:name="_Toc369006339"/>
      <w:r w:rsidRPr="00B41FEA">
        <w:t>Fotocopia de los instrumentos que acrediten la constitución de la empresa y la personería o representación de la misma</w:t>
      </w:r>
      <w:bookmarkEnd w:id="0"/>
      <w:r>
        <w:t xml:space="preserve"> (tal como la publicación en el diario oficial de la constitución de esta entidad)</w:t>
      </w:r>
    </w:p>
    <w:p w:rsidR="00B41FEA" w:rsidRDefault="00B41FEA" w:rsidP="00B41FEA">
      <w:pPr>
        <w:pStyle w:val="Prrafodelista"/>
        <w:numPr>
          <w:ilvl w:val="0"/>
          <w:numId w:val="22"/>
        </w:numPr>
      </w:pPr>
      <w:r>
        <w:t xml:space="preserve">Certificado de vigencia </w:t>
      </w:r>
      <w:r w:rsidRPr="00B41FEA">
        <w:rPr>
          <w:iCs/>
        </w:rPr>
        <w:t>o símil que acredite vigencia legal.</w:t>
      </w:r>
    </w:p>
    <w:p w:rsidR="00B41FEA" w:rsidRDefault="00B41FEA" w:rsidP="00B41FEA">
      <w:pPr>
        <w:pStyle w:val="Prrafodelista"/>
        <w:numPr>
          <w:ilvl w:val="0"/>
          <w:numId w:val="22"/>
        </w:numPr>
      </w:pPr>
      <w:r>
        <w:t>Organigrama de la empresa</w:t>
      </w:r>
    </w:p>
    <w:p w:rsidR="00B41FEA" w:rsidRPr="00B41FEA" w:rsidRDefault="00B41FEA" w:rsidP="00B41FEA">
      <w:pPr>
        <w:pStyle w:val="Prrafodelista"/>
        <w:numPr>
          <w:ilvl w:val="0"/>
          <w:numId w:val="22"/>
        </w:numPr>
      </w:pPr>
      <w:r w:rsidRPr="00B41FEA">
        <w:rPr>
          <w:iCs/>
        </w:rPr>
        <w:t>Balances y Estados Financieros correspondientes al término del último año fiscal.</w:t>
      </w:r>
    </w:p>
    <w:p w:rsidR="00B41FEA" w:rsidRDefault="00B41FEA" w:rsidP="001A59AB">
      <w:pPr>
        <w:pStyle w:val="Prrafodelista"/>
        <w:ind w:left="284"/>
        <w:rPr>
          <w:iCs/>
        </w:rPr>
      </w:pPr>
    </w:p>
    <w:p w:rsidR="00B41FEA" w:rsidRPr="00A82BB5" w:rsidRDefault="002B3BF4" w:rsidP="001A59AB">
      <w:pPr>
        <w:pStyle w:val="Prrafodelista"/>
        <w:ind w:left="284"/>
        <w:rPr>
          <w:b/>
          <w:i/>
          <w:iCs/>
        </w:rPr>
      </w:pPr>
      <w:r w:rsidRPr="00A82BB5">
        <w:rPr>
          <w:b/>
          <w:i/>
          <w:iCs/>
        </w:rPr>
        <w:t>FORMATO ENTREGA PROPUESTAS</w:t>
      </w:r>
    </w:p>
    <w:p w:rsidR="002B3BF4" w:rsidRDefault="002B3BF4" w:rsidP="001A59AB">
      <w:pPr>
        <w:pStyle w:val="Prrafodelista"/>
        <w:ind w:left="284"/>
        <w:rPr>
          <w:iCs/>
        </w:rPr>
      </w:pPr>
      <w:r>
        <w:rPr>
          <w:iCs/>
        </w:rPr>
        <w:t xml:space="preserve">La propuesta técnica y económica deben ser entregadas de forma separada en sobres que señalen de forma clara “Propuesta Técnica” y “Propuesta económica” respectivamente. </w:t>
      </w:r>
    </w:p>
    <w:p w:rsidR="002B3BF4" w:rsidRDefault="002B3BF4" w:rsidP="001A59AB">
      <w:pPr>
        <w:pStyle w:val="Prrafodelista"/>
        <w:ind w:left="284"/>
        <w:rPr>
          <w:iCs/>
        </w:rPr>
      </w:pPr>
    </w:p>
    <w:p w:rsidR="002B3BF4" w:rsidRDefault="00411515" w:rsidP="002B3BF4">
      <w:pPr>
        <w:pStyle w:val="Ttulo1"/>
      </w:pPr>
      <w:r w:rsidRPr="002B3BF4">
        <w:t>Acta final de evaluación</w:t>
      </w:r>
    </w:p>
    <w:p w:rsidR="002B3BF4" w:rsidRPr="002B3BF4" w:rsidRDefault="002B3BF4" w:rsidP="002B3BF4"/>
    <w:p w:rsidR="002B3BF4" w:rsidRPr="002B3BF4" w:rsidRDefault="002B3BF4" w:rsidP="002B3BF4">
      <w:r w:rsidRPr="002B3BF4">
        <w:t>Terminada la evaluación de las ofertas, la Comisión Evaluadora deberá confeccionar un Acta Final</w:t>
      </w:r>
      <w:r w:rsidR="00B110EF">
        <w:t xml:space="preserve"> </w:t>
      </w:r>
      <w:r w:rsidRPr="002B3BF4">
        <w:t>de Evaluación en la que dejará constancia por orden decreciente de la puntuación obtenida por</w:t>
      </w:r>
      <w:r>
        <w:t xml:space="preserve"> </w:t>
      </w:r>
      <w:r w:rsidRPr="002B3BF4">
        <w:t>cada una de las ofertas evaluadas.</w:t>
      </w:r>
    </w:p>
    <w:p w:rsidR="002B3BF4" w:rsidRPr="002B3BF4" w:rsidRDefault="002B3BF4" w:rsidP="002B3BF4">
      <w:r w:rsidRPr="002B3BF4">
        <w:t>En dicha Acta se deberá dejar constancia sobre las ofertas declaradas inadmisibles y sus razones</w:t>
      </w:r>
      <w:r>
        <w:t xml:space="preserve"> </w:t>
      </w:r>
      <w:r w:rsidR="00B110EF" w:rsidRPr="002B3BF4">
        <w:t>y, en</w:t>
      </w:r>
      <w:r w:rsidRPr="002B3BF4">
        <w:t xml:space="preserve"> general, sobre cualquier hecho relacionado con el proceso de evaluación que le merezca</w:t>
      </w:r>
      <w:r>
        <w:t xml:space="preserve"> </w:t>
      </w:r>
      <w:r w:rsidRPr="002B3BF4">
        <w:t>comentar.</w:t>
      </w:r>
    </w:p>
    <w:p w:rsidR="002B3BF4" w:rsidRPr="00A82BB5" w:rsidRDefault="002B3BF4" w:rsidP="002B3BF4">
      <w:pPr>
        <w:rPr>
          <w:b/>
          <w:i/>
        </w:rPr>
      </w:pPr>
      <w:r w:rsidRPr="00A82BB5">
        <w:rPr>
          <w:b/>
          <w:i/>
        </w:rPr>
        <w:t>PLAZO PARA FIRMAR EL CONTRATO</w:t>
      </w:r>
    </w:p>
    <w:p w:rsidR="002B3BF4" w:rsidRPr="002B3BF4" w:rsidRDefault="002B3BF4" w:rsidP="002B3BF4">
      <w:r w:rsidRPr="002B3BF4">
        <w:t xml:space="preserve">El adjudicatario deberá suscribir el contrato dentro del plazo de 10 días hábiles, contados desde </w:t>
      </w:r>
      <w:r w:rsidR="00411515">
        <w:t>l</w:t>
      </w:r>
      <w:r w:rsidRPr="002B3BF4">
        <w:t>a</w:t>
      </w:r>
      <w:r w:rsidR="00411515">
        <w:t xml:space="preserve"> </w:t>
      </w:r>
      <w:r w:rsidRPr="002B3BF4">
        <w:t>fecha de publicación en el portal de Mercado Público de la resolución adjudicatoria.</w:t>
      </w:r>
    </w:p>
    <w:p w:rsidR="002B3BF4" w:rsidRDefault="002B3BF4" w:rsidP="002B3BF4">
      <w:r w:rsidRPr="002B3BF4">
        <w:t>Si el adjudicatario no suscribe el contrato dentro del plazo indicado, D</w:t>
      </w:r>
      <w:r w:rsidR="00411515">
        <w:t>INOS</w:t>
      </w:r>
      <w:r w:rsidRPr="002B3BF4">
        <w:t xml:space="preserve"> hará efectiva la</w:t>
      </w:r>
      <w:r w:rsidR="00411515">
        <w:t xml:space="preserve"> </w:t>
      </w:r>
      <w:r w:rsidRPr="002B3BF4">
        <w:t>Garantía de Seriedad de la Oferta, dejará sin efecto la adjudicación y readjudicará la licitación al</w:t>
      </w:r>
      <w:r w:rsidR="00411515">
        <w:t xml:space="preserve"> proponente</w:t>
      </w:r>
      <w:r w:rsidRPr="002B3BF4">
        <w:t xml:space="preserve"> que según el Acta Final de Evaluación haya obtenido el siguiente mejor puntaje final, si su</w:t>
      </w:r>
      <w:r w:rsidR="00411515">
        <w:t xml:space="preserve"> </w:t>
      </w:r>
      <w:r w:rsidRPr="002B3BF4">
        <w:t>oferta resulta conveniente para los intereses de D</w:t>
      </w:r>
      <w:r w:rsidR="00411515">
        <w:t>INOS</w:t>
      </w:r>
      <w:r w:rsidRPr="002B3BF4">
        <w:t>, y así sucesivamente o bien, declarará</w:t>
      </w:r>
      <w:r w:rsidR="00411515">
        <w:t xml:space="preserve"> </w:t>
      </w:r>
      <w:r w:rsidRPr="002B3BF4">
        <w:t>desierta la licitación, según corresponda.</w:t>
      </w:r>
    </w:p>
    <w:p w:rsidR="00411515" w:rsidRDefault="00411515" w:rsidP="002B3BF4"/>
    <w:p w:rsidR="00411515" w:rsidRDefault="00411515" w:rsidP="00411515">
      <w:pPr>
        <w:pStyle w:val="Ttulo1"/>
      </w:pPr>
      <w:r>
        <w:t xml:space="preserve">Naturaleza y montos de las garantías </w:t>
      </w:r>
    </w:p>
    <w:p w:rsidR="00411515" w:rsidRDefault="00987152" w:rsidP="002B3BF4">
      <w:r>
        <w:t>Los proponentes para presentarse en esta licitación, deberán presentar las garantías señaladas a continuación:</w:t>
      </w:r>
    </w:p>
    <w:p w:rsidR="00987152" w:rsidRDefault="00987152" w:rsidP="002B3BF4"/>
    <w:p w:rsidR="00987152" w:rsidRDefault="00987152" w:rsidP="002B3BF4"/>
    <w:p w:rsidR="00411515" w:rsidRPr="00A82BB5" w:rsidRDefault="00411515" w:rsidP="00411515">
      <w:pPr>
        <w:ind w:firstLine="0"/>
        <w:jc w:val="left"/>
        <w:rPr>
          <w:b/>
          <w:i/>
          <w:iCs/>
        </w:rPr>
      </w:pPr>
      <w:r w:rsidRPr="00A82BB5">
        <w:rPr>
          <w:b/>
          <w:i/>
          <w:iCs/>
        </w:rPr>
        <w:lastRenderedPageBreak/>
        <w:t>GARANTÍA DE SERIEDAD DE LA OFERTA</w:t>
      </w:r>
    </w:p>
    <w:p w:rsidR="00987152" w:rsidRDefault="00411515" w:rsidP="00411515">
      <w:r w:rsidRPr="00411515">
        <w:t>Los proveedores que deseen participar en la presente licitación deberán OBLIGATORIAMENTE</w:t>
      </w:r>
      <w:r>
        <w:t xml:space="preserve"> </w:t>
      </w:r>
      <w:r w:rsidRPr="00411515">
        <w:t>presentar una Garantía de Seriedad de la Oferta a través de una boleta de garantía bancaria</w:t>
      </w:r>
      <w:r>
        <w:t xml:space="preserve"> </w:t>
      </w:r>
      <w:r w:rsidRPr="00411515">
        <w:t>pagadera a la vista de carácter irrevocable a su sólo requerimiento, por un monto de $ 4.300.000.</w:t>
      </w:r>
    </w:p>
    <w:p w:rsidR="00987152" w:rsidRPr="00987152" w:rsidRDefault="00987152" w:rsidP="00987152">
      <w:pPr>
        <w:rPr>
          <w:iCs/>
        </w:rPr>
      </w:pPr>
      <w:r w:rsidRPr="00987152">
        <w:rPr>
          <w:iCs/>
        </w:rPr>
        <w:t>La garantía deberá ser en pesos chilenos e indicar que ha sido tomada como "Garantía de Seriedad</w:t>
      </w:r>
      <w:r>
        <w:rPr>
          <w:iCs/>
        </w:rPr>
        <w:t xml:space="preserve"> </w:t>
      </w:r>
      <w:r w:rsidRPr="00987152">
        <w:rPr>
          <w:iCs/>
        </w:rPr>
        <w:t>de la Oferta”, y deberá presentarse junto a una carta firmada por el representante legal de la</w:t>
      </w:r>
      <w:r>
        <w:rPr>
          <w:iCs/>
        </w:rPr>
        <w:t xml:space="preserve"> </w:t>
      </w:r>
      <w:r w:rsidRPr="00987152">
        <w:rPr>
          <w:iCs/>
        </w:rPr>
        <w:t>empresa, en la cual se individualice el nombre de la licitación en la que participa.</w:t>
      </w:r>
    </w:p>
    <w:p w:rsidR="00987152" w:rsidRPr="00987152" w:rsidRDefault="00987152" w:rsidP="00B67B37">
      <w:pPr>
        <w:rPr>
          <w:iCs/>
        </w:rPr>
      </w:pPr>
      <w:r w:rsidRPr="00987152">
        <w:rPr>
          <w:iCs/>
        </w:rPr>
        <w:t>La garantía deberá ser tomada a nombre de la “</w:t>
      </w:r>
      <w:r w:rsidR="00B110EF">
        <w:rPr>
          <w:iCs/>
        </w:rPr>
        <w:t xml:space="preserve">DINOS </w:t>
      </w:r>
      <w:r w:rsidR="00B67B37">
        <w:rPr>
          <w:iCs/>
        </w:rPr>
        <w:t>Ingeniería</w:t>
      </w:r>
      <w:r w:rsidR="00B110EF">
        <w:rPr>
          <w:iCs/>
        </w:rPr>
        <w:t xml:space="preserve"> y </w:t>
      </w:r>
      <w:r w:rsidR="00B67B37">
        <w:rPr>
          <w:iCs/>
        </w:rPr>
        <w:t>Construcción</w:t>
      </w:r>
      <w:r w:rsidRPr="00987152">
        <w:rPr>
          <w:iCs/>
        </w:rPr>
        <w:t xml:space="preserve">”, RUT N° </w:t>
      </w:r>
      <w:r w:rsidR="00B67B37">
        <w:t>75.435.002-4</w:t>
      </w:r>
      <w:r w:rsidRPr="00987152">
        <w:rPr>
          <w:iCs/>
        </w:rPr>
        <w:t>, y su vigencia no podrá ser inferior a 60 días hábiles, contados desde</w:t>
      </w:r>
      <w:r w:rsidR="00B67B37">
        <w:rPr>
          <w:iCs/>
        </w:rPr>
        <w:t xml:space="preserve"> </w:t>
      </w:r>
      <w:r w:rsidRPr="00987152">
        <w:rPr>
          <w:iCs/>
        </w:rPr>
        <w:t>la fecha de cierre de recepción de ofertas de la licitación, y cuya glosa deberá indicar “Para</w:t>
      </w:r>
      <w:r w:rsidR="00B67B37">
        <w:rPr>
          <w:iCs/>
        </w:rPr>
        <w:t xml:space="preserve"> </w:t>
      </w:r>
      <w:r w:rsidRPr="00987152">
        <w:rPr>
          <w:iCs/>
        </w:rPr>
        <w:t xml:space="preserve">garantizar la seriedad de la oferta en la licitación: </w:t>
      </w:r>
      <w:r w:rsidR="00B67B37">
        <w:rPr>
          <w:iCs/>
        </w:rPr>
        <w:t>“</w:t>
      </w:r>
      <w:r w:rsidR="00B67B37" w:rsidRPr="00D33F5D">
        <w:rPr>
          <w:iCs/>
        </w:rPr>
        <w:t>Construcción planta de estanques para petróleo diésel 2x450 m</w:t>
      </w:r>
      <w:r w:rsidR="00B67B37" w:rsidRPr="00D33F5D">
        <w:rPr>
          <w:iCs/>
          <w:vertAlign w:val="superscript"/>
        </w:rPr>
        <w:t>3</w:t>
      </w:r>
      <w:r w:rsidR="00B67B37" w:rsidRPr="00D33F5D">
        <w:rPr>
          <w:iCs/>
        </w:rPr>
        <w:t xml:space="preserve"> a 4.200 msnm</w:t>
      </w:r>
      <w:r w:rsidRPr="00987152">
        <w:rPr>
          <w:iCs/>
        </w:rPr>
        <w:t>”.</w:t>
      </w:r>
    </w:p>
    <w:p w:rsidR="00987152" w:rsidRPr="00987152" w:rsidRDefault="00987152" w:rsidP="00987152">
      <w:pPr>
        <w:rPr>
          <w:iCs/>
        </w:rPr>
      </w:pPr>
      <w:r w:rsidRPr="00987152">
        <w:rPr>
          <w:iCs/>
        </w:rPr>
        <w:t>Dicha garantía podrá ser reemplazada por un vale vista bancario por el mismo monto y</w:t>
      </w:r>
      <w:r w:rsidR="00B67B37">
        <w:rPr>
          <w:iCs/>
        </w:rPr>
        <w:t xml:space="preserve"> </w:t>
      </w:r>
      <w:r w:rsidRPr="00987152">
        <w:rPr>
          <w:iCs/>
        </w:rPr>
        <w:t>condiciones.</w:t>
      </w:r>
    </w:p>
    <w:p w:rsidR="00B67B37" w:rsidRDefault="00987152" w:rsidP="00987152">
      <w:pPr>
        <w:rPr>
          <w:iCs/>
        </w:rPr>
      </w:pPr>
      <w:r w:rsidRPr="00987152">
        <w:rPr>
          <w:iCs/>
        </w:rPr>
        <w:t>La garantía se deberá entregar</w:t>
      </w:r>
      <w:r w:rsidR="00B67B37">
        <w:rPr>
          <w:iCs/>
        </w:rPr>
        <w:t xml:space="preserve"> materialmente en la Oficina de DINOS, ubicada en </w:t>
      </w:r>
      <w:r w:rsidR="00B67B37" w:rsidRPr="00014653">
        <w:t>Beauchef 993, Santiago, Chile.</w:t>
      </w:r>
      <w:r w:rsidR="00B67B37" w:rsidRPr="00987152">
        <w:rPr>
          <w:iCs/>
        </w:rPr>
        <w:t xml:space="preserve"> El</w:t>
      </w:r>
      <w:r w:rsidRPr="00987152">
        <w:rPr>
          <w:iCs/>
        </w:rPr>
        <w:t xml:space="preserve"> horario para recibir dichos documentos será</w:t>
      </w:r>
      <w:r w:rsidR="00B67B37">
        <w:rPr>
          <w:iCs/>
        </w:rPr>
        <w:t xml:space="preserve"> </w:t>
      </w:r>
      <w:r w:rsidRPr="00987152">
        <w:rPr>
          <w:iCs/>
        </w:rPr>
        <w:t>de lunes a viernes, entre las 9:00 a 12:00 horas, y hasta la fecha de cierre de recepción de ofertas.</w:t>
      </w:r>
    </w:p>
    <w:p w:rsidR="00B67B37" w:rsidRPr="00B67B37" w:rsidRDefault="00B67B37" w:rsidP="00B67B37">
      <w:pPr>
        <w:rPr>
          <w:iCs/>
        </w:rPr>
      </w:pPr>
      <w:r w:rsidRPr="00B67B37">
        <w:rPr>
          <w:iCs/>
        </w:rPr>
        <w:t>La garantía de seriedad de la oferta se hará efectiva por DI</w:t>
      </w:r>
      <w:r>
        <w:rPr>
          <w:iCs/>
        </w:rPr>
        <w:t>NOS</w:t>
      </w:r>
      <w:r w:rsidRPr="00B67B37">
        <w:rPr>
          <w:iCs/>
        </w:rPr>
        <w:t>, unilateralmente y por la vía</w:t>
      </w:r>
      <w:r>
        <w:rPr>
          <w:iCs/>
        </w:rPr>
        <w:t xml:space="preserve"> </w:t>
      </w:r>
      <w:r w:rsidRPr="00B67B37">
        <w:rPr>
          <w:iCs/>
        </w:rPr>
        <w:t>administrativa, en los siguientes casos:</w:t>
      </w:r>
    </w:p>
    <w:p w:rsidR="00B67B37" w:rsidRPr="00B67B37" w:rsidRDefault="00B67B37" w:rsidP="00B67B37">
      <w:pPr>
        <w:pStyle w:val="Prrafodelista"/>
        <w:numPr>
          <w:ilvl w:val="0"/>
          <w:numId w:val="23"/>
        </w:numPr>
        <w:ind w:left="709" w:hanging="425"/>
        <w:rPr>
          <w:iCs/>
        </w:rPr>
      </w:pPr>
      <w:r w:rsidRPr="00B67B37">
        <w:rPr>
          <w:iCs/>
        </w:rPr>
        <w:t>Si el proponente cuya oferta ha sido adjudicada, se desiste o retira su oferta en el período de validez de la Garantía.</w:t>
      </w:r>
    </w:p>
    <w:p w:rsidR="00B67B37" w:rsidRPr="00B67B37" w:rsidRDefault="00B67B37" w:rsidP="00B67B37">
      <w:pPr>
        <w:pStyle w:val="Prrafodelista"/>
        <w:numPr>
          <w:ilvl w:val="0"/>
          <w:numId w:val="23"/>
        </w:numPr>
        <w:ind w:left="709" w:hanging="425"/>
        <w:rPr>
          <w:iCs/>
        </w:rPr>
      </w:pPr>
      <w:r w:rsidRPr="00B67B37">
        <w:rPr>
          <w:iCs/>
        </w:rPr>
        <w:t>Si el proponente cuya oferta ha sido adjudicada, no hace entrega de la Garantía de Fiel Cumplimiento de Contrato, o no suscribe el contrato respectivo dentro del plazo señalado por DINOS.</w:t>
      </w:r>
    </w:p>
    <w:p w:rsidR="00B67B37" w:rsidRPr="00B67B37" w:rsidRDefault="00B67B37" w:rsidP="00B67B37">
      <w:pPr>
        <w:pStyle w:val="Prrafodelista"/>
        <w:numPr>
          <w:ilvl w:val="0"/>
          <w:numId w:val="23"/>
        </w:numPr>
        <w:ind w:left="709" w:hanging="425"/>
        <w:rPr>
          <w:iCs/>
        </w:rPr>
      </w:pPr>
      <w:r w:rsidRPr="00B67B37">
        <w:rPr>
          <w:iCs/>
        </w:rPr>
        <w:t>En el caso de que el proponente hubiese hecho entrega de la boleta y antes de la fecha de cierre de recepción de ofertas se desiste o retira su oferta.</w:t>
      </w:r>
    </w:p>
    <w:p w:rsidR="00B67B37" w:rsidRDefault="00B67B37" w:rsidP="00B67B37">
      <w:pPr>
        <w:rPr>
          <w:iCs/>
        </w:rPr>
      </w:pPr>
      <w:r w:rsidRPr="00B67B37">
        <w:rPr>
          <w:iCs/>
        </w:rPr>
        <w:t>Sólo se evaluarán las ofertas de los proponentes que hubiesen entregado oportunamente la</w:t>
      </w:r>
      <w:r>
        <w:rPr>
          <w:iCs/>
        </w:rPr>
        <w:t xml:space="preserve">  </w:t>
      </w:r>
      <w:r w:rsidRPr="00B67B37">
        <w:rPr>
          <w:iCs/>
        </w:rPr>
        <w:t>Garantía de Seriedad de la Oferta.</w:t>
      </w:r>
    </w:p>
    <w:p w:rsidR="00B67B37" w:rsidRDefault="00B67B37" w:rsidP="00B67B37">
      <w:r w:rsidRPr="00B67B37">
        <w:t>En caso de atraso en el proceso de adjudicación de ofertas, D</w:t>
      </w:r>
      <w:r>
        <w:t>INOS</w:t>
      </w:r>
      <w:r w:rsidRPr="00B67B37">
        <w:t xml:space="preserve"> podrá solicitar</w:t>
      </w:r>
      <w:r>
        <w:t xml:space="preserve"> </w:t>
      </w:r>
      <w:r w:rsidRPr="00B67B37">
        <w:t>excepcionalmente a los proponentes, que se prorrogue la garantía de seriedad si su plazo de</w:t>
      </w:r>
      <w:r>
        <w:t xml:space="preserve"> </w:t>
      </w:r>
      <w:r w:rsidRPr="00B67B37">
        <w:t>vigencia estuviera próximo a expirar.</w:t>
      </w:r>
    </w:p>
    <w:p w:rsidR="00B67B37" w:rsidRPr="00A82BB5" w:rsidRDefault="00B67B37" w:rsidP="00B67B37">
      <w:pPr>
        <w:rPr>
          <w:b/>
          <w:i/>
          <w:iCs/>
        </w:rPr>
      </w:pPr>
      <w:r w:rsidRPr="00A82BB5">
        <w:rPr>
          <w:b/>
          <w:i/>
          <w:iCs/>
        </w:rPr>
        <w:t>GARANTÍA DE FIEL CUMPLIMIENTO DEL CONTRATO</w:t>
      </w:r>
    </w:p>
    <w:p w:rsidR="00B67B37" w:rsidRPr="00B67B37" w:rsidRDefault="00B67B37" w:rsidP="00B67B37">
      <w:r w:rsidRPr="00B67B37">
        <w:t>Al momento de la suscripción del contrato, el adjudicatario reemplazará la Garantía de Seriedad de</w:t>
      </w:r>
      <w:r>
        <w:t xml:space="preserve"> </w:t>
      </w:r>
      <w:r w:rsidRPr="00B67B37">
        <w:t>la Oferta por una boleta bancaria pagadera a la vista de carácter irrevocable a su sólo</w:t>
      </w:r>
      <w:r>
        <w:t xml:space="preserve"> </w:t>
      </w:r>
      <w:r w:rsidRPr="00B67B37">
        <w:t>requerimiento, con el objeto de asegurar o garantizar el fiel cumplimiento del contrato y, por otra</w:t>
      </w:r>
      <w:r>
        <w:t xml:space="preserve"> </w:t>
      </w:r>
      <w:r w:rsidRPr="00B67B37">
        <w:t xml:space="preserve">parte, asegurar el pago de las </w:t>
      </w:r>
      <w:r>
        <w:t xml:space="preserve">obligación </w:t>
      </w:r>
      <w:r w:rsidRPr="00B67B37">
        <w:t>es laborales y previsionales con sus trabajadores.</w:t>
      </w:r>
    </w:p>
    <w:p w:rsidR="00B67B37" w:rsidRPr="00B67B37" w:rsidRDefault="00B67B37" w:rsidP="00B67B37">
      <w:r w:rsidRPr="00B67B37">
        <w:t>Esta Garantía deb</w:t>
      </w:r>
      <w:r>
        <w:t xml:space="preserve">erá ser extendida a nombre de </w:t>
      </w:r>
      <w:r w:rsidRPr="00987152">
        <w:rPr>
          <w:iCs/>
        </w:rPr>
        <w:t>“</w:t>
      </w:r>
      <w:r>
        <w:rPr>
          <w:iCs/>
        </w:rPr>
        <w:t>DINOS Ingeniería y Construcción</w:t>
      </w:r>
      <w:r w:rsidRPr="00987152">
        <w:rPr>
          <w:iCs/>
        </w:rPr>
        <w:t xml:space="preserve">”, RUT N° </w:t>
      </w:r>
      <w:r w:rsidRPr="00014653">
        <w:t>75.435.002-4</w:t>
      </w:r>
      <w:r w:rsidRPr="00B67B37">
        <w:t>, y su monto corresponderá al 5% del monto total del contrato, y</w:t>
      </w:r>
      <w:r>
        <w:t xml:space="preserve"> </w:t>
      </w:r>
      <w:r w:rsidRPr="00B67B37">
        <w:t xml:space="preserve">deberá indicar en su </w:t>
      </w:r>
      <w:r w:rsidRPr="00B67B37">
        <w:lastRenderedPageBreak/>
        <w:t>texto lo siguiente: “Para garantizar el fiel cumplimiento del contrato de la</w:t>
      </w:r>
      <w:r>
        <w:t xml:space="preserve"> </w:t>
      </w:r>
      <w:r w:rsidRPr="00B67B37">
        <w:t xml:space="preserve">licitación: </w:t>
      </w:r>
      <w:r w:rsidRPr="00D33F5D">
        <w:rPr>
          <w:iCs/>
        </w:rPr>
        <w:t>Construcción planta de estanques para petróleo diésel 2x450 m</w:t>
      </w:r>
      <w:r w:rsidRPr="00D33F5D">
        <w:rPr>
          <w:iCs/>
          <w:vertAlign w:val="superscript"/>
        </w:rPr>
        <w:t>3</w:t>
      </w:r>
      <w:r w:rsidRPr="00D33F5D">
        <w:rPr>
          <w:iCs/>
        </w:rPr>
        <w:t xml:space="preserve"> a 4.200 msnm</w:t>
      </w:r>
      <w:r>
        <w:rPr>
          <w:iCs/>
        </w:rPr>
        <w:t xml:space="preserve"> </w:t>
      </w:r>
      <w:r w:rsidRPr="00B67B37">
        <w:t>y obligaciones</w:t>
      </w:r>
      <w:r>
        <w:t xml:space="preserve"> </w:t>
      </w:r>
      <w:r w:rsidRPr="00B67B37">
        <w:t>laborales y previsionales con los trabajadores del contratista”.</w:t>
      </w:r>
    </w:p>
    <w:p w:rsidR="00B67B37" w:rsidRPr="00B67B37" w:rsidRDefault="00B67B37" w:rsidP="00B67B37">
      <w:r w:rsidRPr="00B67B37">
        <w:t>Esta garantía se hará efectiva si el oferente Adjudicatario no cumple con las obligaciones legales,</w:t>
      </w:r>
      <w:r>
        <w:t xml:space="preserve"> </w:t>
      </w:r>
      <w:r w:rsidRPr="00B67B37">
        <w:t>reglamentarias y/o contractuales y las establecidas en estas Bases.</w:t>
      </w:r>
    </w:p>
    <w:p w:rsidR="00B67B37" w:rsidRPr="00B67B37" w:rsidRDefault="00B67B37" w:rsidP="00B67B37">
      <w:r w:rsidRPr="00B67B37">
        <w:t>La vigencia de esta Garantía será por 60 días hábiles posteriores a la fecha en la que caduque el</w:t>
      </w:r>
      <w:r w:rsidR="00A82BB5">
        <w:t xml:space="preserve"> </w:t>
      </w:r>
      <w:r w:rsidRPr="00B67B37">
        <w:t>contrato.</w:t>
      </w:r>
    </w:p>
    <w:p w:rsidR="00A82BB5" w:rsidRDefault="00B67B37" w:rsidP="00B67B37">
      <w:r w:rsidRPr="00B67B37">
        <w:t>Será responsabilidad del adjudicatario realizar los trámites pertinentes para mantener vigente la</w:t>
      </w:r>
      <w:r w:rsidR="00A82BB5">
        <w:t xml:space="preserve"> </w:t>
      </w:r>
      <w:r w:rsidRPr="00B67B37">
        <w:t>garantía indicada si se prorrogare el contrato respectivo. El no cumplimiento de este trámite será</w:t>
      </w:r>
      <w:r w:rsidR="00A82BB5">
        <w:t xml:space="preserve"> </w:t>
      </w:r>
      <w:r w:rsidRPr="00B67B37">
        <w:t xml:space="preserve">motivo suficiente para que </w:t>
      </w:r>
      <w:r w:rsidR="00A82BB5">
        <w:t>DINOS</w:t>
      </w:r>
      <w:r w:rsidRPr="00B67B37">
        <w:t xml:space="preserve"> ponga término anticipado al contrato y haga efectiva la</w:t>
      </w:r>
      <w:r w:rsidR="00A82BB5">
        <w:t xml:space="preserve"> </w:t>
      </w:r>
      <w:r w:rsidRPr="00B67B37">
        <w:t>garantía.</w:t>
      </w:r>
    </w:p>
    <w:p w:rsidR="00A82BB5" w:rsidRPr="00A82BB5" w:rsidRDefault="00A82BB5" w:rsidP="00A82BB5">
      <w:r w:rsidRPr="00A82BB5">
        <w:t>DIFROL quedará facultado para hacer efectiva esta garantía en los siguientes casos:</w:t>
      </w:r>
    </w:p>
    <w:p w:rsidR="00A82BB5" w:rsidRPr="00A82BB5" w:rsidRDefault="00A82BB5" w:rsidP="00A82BB5">
      <w:pPr>
        <w:pStyle w:val="Prrafodelista"/>
        <w:numPr>
          <w:ilvl w:val="0"/>
          <w:numId w:val="24"/>
        </w:numPr>
      </w:pPr>
      <w:r w:rsidRPr="00A82BB5">
        <w:t>Incumplimiento de las obligaciones im</w:t>
      </w:r>
      <w:r>
        <w:t>puestas por las presentes bases.</w:t>
      </w:r>
    </w:p>
    <w:p w:rsidR="00A82BB5" w:rsidRPr="00A82BB5" w:rsidRDefault="00A82BB5" w:rsidP="00A82BB5">
      <w:pPr>
        <w:pStyle w:val="Prrafodelista"/>
        <w:numPr>
          <w:ilvl w:val="0"/>
          <w:numId w:val="24"/>
        </w:numPr>
      </w:pPr>
      <w:r w:rsidRPr="00A82BB5">
        <w:t>Aplicación de multas por atrasos que superen los 15 días corridos.</w:t>
      </w:r>
    </w:p>
    <w:p w:rsidR="00A82BB5" w:rsidRDefault="00A82BB5" w:rsidP="00A82BB5">
      <w:r w:rsidRPr="00A82BB5">
        <w:t>En caso de cobro de la garantía de fiel cumplimiento por parte de DI</w:t>
      </w:r>
      <w:r>
        <w:t>NOS</w:t>
      </w:r>
      <w:r w:rsidRPr="00A82BB5">
        <w:t>, el adjudicatario deberá</w:t>
      </w:r>
      <w:r>
        <w:t xml:space="preserve"> </w:t>
      </w:r>
      <w:r w:rsidRPr="00A82BB5">
        <w:t>reponerla por igual monto y por el mismo plazo de vigencia de la primera, al momento en que se le</w:t>
      </w:r>
      <w:r>
        <w:t xml:space="preserve"> </w:t>
      </w:r>
      <w:r w:rsidRPr="00A82BB5">
        <w:t>notifique por escri</w:t>
      </w:r>
      <w:r>
        <w:t>to que ésta se hará efectiva, se</w:t>
      </w:r>
      <w:r w:rsidRPr="00A82BB5">
        <w:t xml:space="preserve"> pena del término anticipado del contrato, sin</w:t>
      </w:r>
      <w:r>
        <w:t xml:space="preserve"> </w:t>
      </w:r>
      <w:r w:rsidRPr="00A82BB5">
        <w:t>derecho a indemnización alguna.</w:t>
      </w:r>
    </w:p>
    <w:p w:rsidR="00A82BB5" w:rsidRPr="00A82BB5" w:rsidRDefault="00A82BB5" w:rsidP="00A82BB5">
      <w:pPr>
        <w:rPr>
          <w:b/>
          <w:i/>
        </w:rPr>
      </w:pPr>
      <w:r w:rsidRPr="00A82BB5">
        <w:rPr>
          <w:b/>
          <w:i/>
        </w:rPr>
        <w:t>DEVOLUCIÓN DE LAS GARANTÍAS</w:t>
      </w:r>
    </w:p>
    <w:p w:rsidR="00A82BB5" w:rsidRPr="00A82BB5" w:rsidRDefault="00A82BB5" w:rsidP="00A82BB5">
      <w:r w:rsidRPr="00A82BB5">
        <w:t>La devolución de las garantías de seriedad a aquellos oferentes cuyas ofertas hayan sido</w:t>
      </w:r>
      <w:r>
        <w:t xml:space="preserve"> </w:t>
      </w:r>
      <w:r w:rsidRPr="00A82BB5">
        <w:t>declaradas inadmisibles o desestimadas, se efectuará dentro del plazo de 10 días contados desde la</w:t>
      </w:r>
      <w:r>
        <w:t xml:space="preserve"> </w:t>
      </w:r>
      <w:r w:rsidRPr="00A82BB5">
        <w:t>notificación de la resolución que dé cuenta de la inadmisibilidad, de la preselección de los oferentes</w:t>
      </w:r>
      <w:r>
        <w:t xml:space="preserve"> </w:t>
      </w:r>
      <w:r w:rsidRPr="00A82BB5">
        <w:t xml:space="preserve">o de la adjudicación, </w:t>
      </w:r>
      <w:r>
        <w:t xml:space="preserve"> en la </w:t>
      </w:r>
      <w:r>
        <w:rPr>
          <w:iCs/>
        </w:rPr>
        <w:t xml:space="preserve">Oficina de DINOS, ubicada en </w:t>
      </w:r>
      <w:r w:rsidRPr="00014653">
        <w:t xml:space="preserve">Beauchef 993, Santiago, </w:t>
      </w:r>
      <w:r w:rsidR="004A2C53" w:rsidRPr="00014653">
        <w:t>Chile</w:t>
      </w:r>
      <w:r w:rsidR="004A2C53">
        <w:t>,</w:t>
      </w:r>
      <w:r w:rsidRPr="00A82BB5">
        <w:t xml:space="preserve"> de lunes a</w:t>
      </w:r>
      <w:r>
        <w:t xml:space="preserve"> </w:t>
      </w:r>
      <w:r w:rsidRPr="00A82BB5">
        <w:t>viernes, entre las 9:00 a 12:00 horas.</w:t>
      </w:r>
    </w:p>
    <w:p w:rsidR="00A82BB5" w:rsidRPr="00A82BB5" w:rsidRDefault="00A82BB5" w:rsidP="00A82BB5">
      <w:r w:rsidRPr="00A82BB5">
        <w:t>En el caso de los oferentes que hayan quedado en el segundo y tercer lugar, en orden descendente</w:t>
      </w:r>
      <w:r>
        <w:t xml:space="preserve"> </w:t>
      </w:r>
      <w:r w:rsidRPr="00A82BB5">
        <w:t>en el ranking de acuerdo al Acta de Evaluación, les será devuelta la boleta de seriedad de la oferta</w:t>
      </w:r>
      <w:r>
        <w:t xml:space="preserve"> </w:t>
      </w:r>
      <w:r w:rsidRPr="00A82BB5">
        <w:t xml:space="preserve">una vez que esté suscrito el contrato entre </w:t>
      </w:r>
      <w:r>
        <w:t>DINOS</w:t>
      </w:r>
      <w:r w:rsidRPr="00A82BB5">
        <w:t xml:space="preserve"> y el adjudicatario.</w:t>
      </w:r>
    </w:p>
    <w:p w:rsidR="00A82BB5" w:rsidRDefault="00A82BB5" w:rsidP="00A82BB5">
      <w:r w:rsidRPr="00A82BB5">
        <w:t>Una vez concluidas las obligaciones emanadas del contrato, la contraparte técnica deberá informar</w:t>
      </w:r>
      <w:r>
        <w:t xml:space="preserve"> por escrito a los integrantes de la propuesta </w:t>
      </w:r>
      <w:r w:rsidRPr="00A82BB5">
        <w:t>que el adjudicatario dio cumplimiento al contrato en</w:t>
      </w:r>
      <w:r>
        <w:t xml:space="preserve"> </w:t>
      </w:r>
      <w:r w:rsidRPr="00A82BB5">
        <w:t>forma satisfactoria y sin reparo alguno, lo que facultará la devolución de la garantía de Fiel</w:t>
      </w:r>
      <w:r>
        <w:t xml:space="preserve"> </w:t>
      </w:r>
      <w:r w:rsidRPr="00A82BB5">
        <w:t>Cumplimiento del contrato. En este caso, su devolución sólo podrá verificarse a partir del 5° (quinto)</w:t>
      </w:r>
      <w:r>
        <w:t xml:space="preserve"> </w:t>
      </w:r>
      <w:r w:rsidRPr="00A82BB5">
        <w:t>día hábil de encontrarse certificada la ejecución conforme del contrato por la contraparte técnica y</w:t>
      </w:r>
      <w:r>
        <w:t xml:space="preserve"> </w:t>
      </w:r>
      <w:r w:rsidRPr="00A82BB5">
        <w:t>vencida la vigencia del mismo.</w:t>
      </w:r>
    </w:p>
    <w:p w:rsidR="00A82BB5" w:rsidRPr="00A82BB5" w:rsidRDefault="00A82BB5" w:rsidP="00A82BB5">
      <w:r w:rsidRPr="00A82BB5">
        <w:t>Ejercerá por DI</w:t>
      </w:r>
      <w:r>
        <w:t>NOS</w:t>
      </w:r>
      <w:r w:rsidRPr="00A82BB5">
        <w:t xml:space="preserve"> la labor de Contraparte Técnica </w:t>
      </w:r>
      <w:r>
        <w:t>el Sr. Alejandro Doberti</w:t>
      </w:r>
      <w:r w:rsidRPr="00A82BB5">
        <w:t>, en cuya función</w:t>
      </w:r>
      <w:r>
        <w:t xml:space="preserve"> </w:t>
      </w:r>
      <w:r w:rsidRPr="00A82BB5">
        <w:t>deberá cumplir las siguientes tareas:</w:t>
      </w:r>
    </w:p>
    <w:p w:rsidR="00A82BB5" w:rsidRPr="00A82BB5" w:rsidRDefault="00A82BB5" w:rsidP="00A2508D">
      <w:pPr>
        <w:pStyle w:val="Prrafodelista"/>
        <w:numPr>
          <w:ilvl w:val="0"/>
          <w:numId w:val="25"/>
        </w:numPr>
      </w:pPr>
      <w:r w:rsidRPr="00A82BB5">
        <w:t>Supervisar y controlar el desarrollo del contrato, velando por su estricto cumplimiento, la</w:t>
      </w:r>
      <w:r>
        <w:t xml:space="preserve"> </w:t>
      </w:r>
      <w:r w:rsidRPr="00A82BB5">
        <w:t>calidad del producto y el cumplimiento de los plazos estipulados.</w:t>
      </w:r>
    </w:p>
    <w:p w:rsidR="00A82BB5" w:rsidRPr="00A82BB5" w:rsidRDefault="00A82BB5" w:rsidP="00A2508D">
      <w:pPr>
        <w:pStyle w:val="Prrafodelista"/>
        <w:numPr>
          <w:ilvl w:val="0"/>
          <w:numId w:val="25"/>
        </w:numPr>
      </w:pPr>
      <w:r w:rsidRPr="00A82BB5">
        <w:t>Colaborar y asistir al contratista en el ámbito de sus competencias.</w:t>
      </w:r>
    </w:p>
    <w:p w:rsidR="00A2508D" w:rsidRDefault="00A82BB5" w:rsidP="00A2508D">
      <w:pPr>
        <w:pStyle w:val="Prrafodelista"/>
        <w:numPr>
          <w:ilvl w:val="0"/>
          <w:numId w:val="25"/>
        </w:numPr>
      </w:pPr>
      <w:r w:rsidRPr="00A82BB5">
        <w:t xml:space="preserve">Validar y proponer al Jefe </w:t>
      </w:r>
      <w:r w:rsidR="00A2508D">
        <w:t xml:space="preserve">del proyecto, </w:t>
      </w:r>
      <w:r w:rsidRPr="00A82BB5">
        <w:t>la aprobación de los</w:t>
      </w:r>
      <w:r>
        <w:t xml:space="preserve"> </w:t>
      </w:r>
      <w:r w:rsidRPr="00A82BB5">
        <w:t xml:space="preserve">informes. </w:t>
      </w:r>
    </w:p>
    <w:p w:rsidR="00A2508D" w:rsidRPr="00A2508D" w:rsidRDefault="00A2508D" w:rsidP="00A2508D">
      <w:pPr>
        <w:rPr>
          <w:b/>
          <w:bCs/>
          <w:i/>
          <w:iCs/>
        </w:rPr>
      </w:pPr>
      <w:r w:rsidRPr="00A2508D">
        <w:rPr>
          <w:b/>
          <w:bCs/>
          <w:i/>
          <w:iCs/>
        </w:rPr>
        <w:lastRenderedPageBreak/>
        <w:t>TÉRMINO ANTICIPADO</w:t>
      </w:r>
    </w:p>
    <w:p w:rsidR="00A2508D" w:rsidRPr="00A2508D" w:rsidRDefault="00A2508D" w:rsidP="00A2508D">
      <w:r w:rsidRPr="00A2508D">
        <w:t>La contratación se terminará anticipadamente, por resolución fundada, por las siguientes causales:</w:t>
      </w:r>
    </w:p>
    <w:p w:rsidR="00A2508D" w:rsidRPr="00A2508D" w:rsidRDefault="00A2508D" w:rsidP="00A2508D">
      <w:pPr>
        <w:pStyle w:val="Prrafodelista"/>
        <w:numPr>
          <w:ilvl w:val="0"/>
          <w:numId w:val="26"/>
        </w:numPr>
      </w:pPr>
      <w:r w:rsidRPr="00A2508D">
        <w:t>Por resciliación o mutuo acuerdo de las partes.</w:t>
      </w:r>
    </w:p>
    <w:p w:rsidR="00A2508D" w:rsidRPr="00A2508D" w:rsidRDefault="00A2508D" w:rsidP="00A2508D">
      <w:pPr>
        <w:pStyle w:val="Prrafodelista"/>
        <w:numPr>
          <w:ilvl w:val="0"/>
          <w:numId w:val="26"/>
        </w:numPr>
      </w:pPr>
      <w:r w:rsidRPr="00A2508D">
        <w:t>Si el adjudicatario fuere declarado en quiebra o si éste cayere en estado de notoria insolvencia,</w:t>
      </w:r>
      <w:r>
        <w:t xml:space="preserve"> </w:t>
      </w:r>
      <w:r w:rsidRPr="00A2508D">
        <w:t>a menos que se mejoren las cauciones entregadas o las existentes sean suficientes para</w:t>
      </w:r>
      <w:r>
        <w:t xml:space="preserve"> </w:t>
      </w:r>
      <w:r w:rsidRPr="00A2508D">
        <w:t>garantizar el cumplimiento del contrato.</w:t>
      </w:r>
    </w:p>
    <w:p w:rsidR="00A2508D" w:rsidRPr="00A2508D" w:rsidRDefault="00A2508D" w:rsidP="00A2508D">
      <w:pPr>
        <w:pStyle w:val="Prrafodelista"/>
        <w:numPr>
          <w:ilvl w:val="0"/>
          <w:numId w:val="26"/>
        </w:numPr>
      </w:pPr>
      <w:r w:rsidRPr="00A2508D">
        <w:t>Si se disolviere la entidad del adjudicatario.</w:t>
      </w:r>
    </w:p>
    <w:p w:rsidR="00A2508D" w:rsidRPr="00A2508D" w:rsidRDefault="00A2508D" w:rsidP="00A2508D">
      <w:pPr>
        <w:pStyle w:val="Prrafodelista"/>
        <w:numPr>
          <w:ilvl w:val="0"/>
          <w:numId w:val="26"/>
        </w:numPr>
      </w:pPr>
      <w:r w:rsidRPr="00A2508D">
        <w:t>Por exigirlo el interés público o la seguridad nacional.</w:t>
      </w:r>
    </w:p>
    <w:p w:rsidR="00A2508D" w:rsidRPr="00A2508D" w:rsidRDefault="00A2508D" w:rsidP="00A2508D">
      <w:r w:rsidRPr="00A2508D">
        <w:rPr>
          <w:rFonts w:hint="eastAsia"/>
        </w:rPr>
        <w:t></w:t>
      </w:r>
      <w:r w:rsidRPr="00A2508D">
        <w:t xml:space="preserve"> Por incumplimiento grave, debidamente calificado, de las obligaciones contraídas por el</w:t>
      </w:r>
      <w:r>
        <w:t xml:space="preserve"> </w:t>
      </w:r>
      <w:r w:rsidRPr="00A2508D">
        <w:t>adjudicatario. Se considerarán situaciones de incumplimiento grave, entre otras, las siguientes:</w:t>
      </w:r>
    </w:p>
    <w:p w:rsidR="00A2508D" w:rsidRPr="00A2508D" w:rsidRDefault="00A2508D" w:rsidP="00A2508D">
      <w:pPr>
        <w:pStyle w:val="Prrafodelista"/>
        <w:numPr>
          <w:ilvl w:val="0"/>
          <w:numId w:val="27"/>
        </w:numPr>
      </w:pPr>
      <w:r w:rsidRPr="00A2508D">
        <w:t>El retraso en más de 3 (tres) días en la ejecución de los servicios, siempre y cuando ello no</w:t>
      </w:r>
      <w:r>
        <w:t xml:space="preserve"> </w:t>
      </w:r>
      <w:r w:rsidRPr="00A2508D">
        <w:t>se deba a caso fortuito o fuerza mayor;</w:t>
      </w:r>
    </w:p>
    <w:p w:rsidR="00A2508D" w:rsidRDefault="00A2508D" w:rsidP="00A2508D">
      <w:pPr>
        <w:pStyle w:val="Prrafodelista"/>
        <w:numPr>
          <w:ilvl w:val="0"/>
          <w:numId w:val="27"/>
        </w:numPr>
      </w:pPr>
      <w:r w:rsidRPr="00A2508D">
        <w:t>Cuando el monto de las multas exceda del máximo establecido en el punto 10 de las</w:t>
      </w:r>
      <w:r>
        <w:t xml:space="preserve"> </w:t>
      </w:r>
      <w:r w:rsidRPr="00A2508D">
        <w:t xml:space="preserve">presentes bases </w:t>
      </w:r>
    </w:p>
    <w:p w:rsidR="00A2508D" w:rsidRPr="00A2508D" w:rsidRDefault="00A2508D" w:rsidP="00A2508D">
      <w:r w:rsidRPr="00A2508D">
        <w:t>En caso de verificarse el incumplimiento grave de las obligaciones del Contratista, DI</w:t>
      </w:r>
      <w:r>
        <w:t xml:space="preserve">NOS </w:t>
      </w:r>
      <w:r w:rsidRPr="00A2508D">
        <w:t>hará</w:t>
      </w:r>
      <w:r>
        <w:t xml:space="preserve"> </w:t>
      </w:r>
      <w:r w:rsidRPr="00A2508D">
        <w:t>efectiva la boleta de garantía correspondiente y pondrá término anticipado a la contratación,</w:t>
      </w:r>
      <w:r>
        <w:t xml:space="preserve"> </w:t>
      </w:r>
      <w:r w:rsidRPr="00A2508D">
        <w:t>pudiendo, además, solicitar judicialmente la indemnización de perjuicios que corresponda, de</w:t>
      </w:r>
      <w:r>
        <w:t xml:space="preserve"> </w:t>
      </w:r>
      <w:r w:rsidRPr="00A2508D">
        <w:t>conformidad a las reglas generales del derecho común.</w:t>
      </w:r>
    </w:p>
    <w:p w:rsidR="000F2696" w:rsidRDefault="000F2696" w:rsidP="00A2508D">
      <w:r>
        <w:br w:type="page"/>
      </w:r>
    </w:p>
    <w:p w:rsidR="005A587F" w:rsidRDefault="005A587F" w:rsidP="005A587F">
      <w:pPr>
        <w:pStyle w:val="Puesto"/>
      </w:pPr>
      <w:r>
        <w:lastRenderedPageBreak/>
        <w:t>Términos de referencia</w:t>
      </w:r>
    </w:p>
    <w:p w:rsidR="005A587F" w:rsidRDefault="005A587F" w:rsidP="005A587F">
      <w:r>
        <w:t xml:space="preserve"> Esta sección describe los objetivos, el alcance de los servicios, las actividades, las tareas a realizar, las responsabilidades respectivas del proponente, los resultados esperados y otros datos relativos a la ejecución de la serie de funciones y servicios que se esperan del proponente cuya propuesta haya resultado elegida. </w:t>
      </w:r>
    </w:p>
    <w:p w:rsidR="005A587F" w:rsidRDefault="005A587F" w:rsidP="005A587F"/>
    <w:p w:rsidR="005A587F" w:rsidRDefault="005A587F" w:rsidP="005A587F">
      <w:pPr>
        <w:pStyle w:val="Ttulo1"/>
      </w:pPr>
      <w:r>
        <w:t>Descripción del proyecto</w:t>
      </w:r>
    </w:p>
    <w:p w:rsidR="005A587F" w:rsidRPr="001D6A45" w:rsidRDefault="005A587F" w:rsidP="005A587F">
      <w:r w:rsidRPr="001D6A45">
        <w:t xml:space="preserve">El proyecto consiste en </w:t>
      </w:r>
      <w:r>
        <w:t xml:space="preserve">construir </w:t>
      </w:r>
      <w:r w:rsidRPr="001D6A45">
        <w:t>una batería de estanques para petróleo Diésel de 2x450 m</w:t>
      </w:r>
      <w:r w:rsidRPr="001D6A45">
        <w:rPr>
          <w:vertAlign w:val="superscript"/>
        </w:rPr>
        <w:t>3</w:t>
      </w:r>
      <w:r w:rsidRPr="001D6A45">
        <w:t xml:space="preserve"> de capacidad, para una fase de ampliación de capacidad de suministro en una </w:t>
      </w:r>
      <w:r>
        <w:t>faena minera a 4.200 metros sobre el nivel del mar (msnm)</w:t>
      </w:r>
      <w:r w:rsidRPr="001D6A45">
        <w:t xml:space="preserve">. </w:t>
      </w:r>
    </w:p>
    <w:p w:rsidR="005A587F" w:rsidRDefault="005A587F" w:rsidP="005A587F">
      <w:r w:rsidRPr="001D6A45">
        <w:t xml:space="preserve">El sistema se compone de </w:t>
      </w:r>
      <w:r>
        <w:t>2</w:t>
      </w:r>
      <w:r w:rsidRPr="001D6A45">
        <w:t xml:space="preserve"> estanques verticales de acero de 450m</w:t>
      </w:r>
      <w:r w:rsidRPr="001D6A45">
        <w:rPr>
          <w:vertAlign w:val="superscript"/>
        </w:rPr>
        <w:t>3</w:t>
      </w:r>
      <w:r w:rsidRPr="001D6A45">
        <w:t xml:space="preserve"> de capacidad, los cuales </w:t>
      </w:r>
      <w:r>
        <w:t>están</w:t>
      </w:r>
      <w:r w:rsidRPr="001D6A45">
        <w:t xml:space="preserve"> equipados como mínimo con: protección catódica contra la corrosión, línea de piping de carga y descarga de combustible,  plataformas  y escalas de acceso, puente de comunicación entre estanques, techo cónico con sus sistema de válvulas de venteo y emergencia, y sistema de protección contra incendio.  </w:t>
      </w:r>
    </w:p>
    <w:p w:rsidR="005A587F" w:rsidRDefault="005A587F" w:rsidP="005A587F">
      <w:r>
        <w:t xml:space="preserve">Se licita la construcción de este proyecto que ya ha sido diseñado de acuerdo a las normas  API 650 y </w:t>
      </w:r>
      <w:r w:rsidRPr="001D6A45">
        <w:t>NCh 2369.</w:t>
      </w:r>
    </w:p>
    <w:p w:rsidR="003B0AA7" w:rsidRPr="003B0AA7" w:rsidRDefault="003B0AA7" w:rsidP="003B0AA7">
      <w:pPr>
        <w:pStyle w:val="Ttulo1"/>
      </w:pPr>
      <w:r w:rsidRPr="003B0AA7">
        <w:t>Normas, estándares y especificaciones</w:t>
      </w:r>
    </w:p>
    <w:p w:rsidR="003B0AA7" w:rsidRPr="003B0AA7" w:rsidRDefault="003B0AA7" w:rsidP="003B0AA7">
      <w:r w:rsidRPr="003B0AA7">
        <w:t>Todos los trabajos que el contratista debe desarrollar, deberán estar de acuerdo a los</w:t>
      </w:r>
      <w:r>
        <w:t xml:space="preserve"> </w:t>
      </w:r>
      <w:r w:rsidRPr="003B0AA7">
        <w:t>requerimientos aplicables de las últimas ediciones y revisiones de los siguientes códigos,</w:t>
      </w:r>
      <w:r>
        <w:t xml:space="preserve"> </w:t>
      </w:r>
      <w:r w:rsidRPr="003B0AA7">
        <w:t>estándares, especificaciones, normas y referencias:</w:t>
      </w:r>
    </w:p>
    <w:p w:rsidR="003B0AA7" w:rsidRPr="004220B5" w:rsidRDefault="003B0AA7" w:rsidP="003B0AA7">
      <w:pPr>
        <w:rPr>
          <w:bCs/>
        </w:rPr>
      </w:pPr>
      <w:r w:rsidRPr="003B0AA7">
        <w:t xml:space="preserve">· </w:t>
      </w:r>
      <w:r w:rsidR="004220B5">
        <w:rPr>
          <w:b/>
          <w:bCs/>
        </w:rPr>
        <w:t>API 650:</w:t>
      </w:r>
      <w:r w:rsidR="004220B5">
        <w:rPr>
          <w:b/>
          <w:bCs/>
        </w:rPr>
        <w:tab/>
        <w:t xml:space="preserve"> </w:t>
      </w:r>
      <w:r w:rsidR="004220B5" w:rsidRPr="004220B5">
        <w:rPr>
          <w:bCs/>
        </w:rPr>
        <w:t>American Petroleum Institute</w:t>
      </w:r>
    </w:p>
    <w:p w:rsidR="004220B5" w:rsidRPr="004220B5" w:rsidRDefault="004220B5" w:rsidP="004220B5">
      <w:pPr>
        <w:ind w:left="708" w:firstLine="708"/>
      </w:pPr>
      <w:r w:rsidRPr="004220B5">
        <w:rPr>
          <w:bCs/>
        </w:rPr>
        <w:t>Welded Steel Tanks for Oil Tanks</w:t>
      </w:r>
    </w:p>
    <w:p w:rsidR="004220B5" w:rsidRDefault="003B0AA7" w:rsidP="004220B5">
      <w:pPr>
        <w:rPr>
          <w:lang w:val="en-US"/>
        </w:rPr>
      </w:pPr>
      <w:r w:rsidRPr="003B0AA7">
        <w:t xml:space="preserve">· </w:t>
      </w:r>
      <w:r w:rsidR="004220B5" w:rsidRPr="004220B5">
        <w:rPr>
          <w:b/>
          <w:lang w:val="en-US"/>
        </w:rPr>
        <w:t>NFPA11:</w:t>
      </w:r>
      <w:r w:rsidR="004220B5" w:rsidRPr="009115E9">
        <w:rPr>
          <w:lang w:val="en-US"/>
        </w:rPr>
        <w:t xml:space="preserve"> </w:t>
      </w:r>
      <w:r w:rsidR="004220B5">
        <w:rPr>
          <w:lang w:val="en-US"/>
        </w:rPr>
        <w:tab/>
      </w:r>
      <w:r w:rsidR="004220B5" w:rsidRPr="009115E9">
        <w:rPr>
          <w:lang w:val="en-US"/>
        </w:rPr>
        <w:t xml:space="preserve">National Fire Protection </w:t>
      </w:r>
      <w:r w:rsidR="004220B5">
        <w:rPr>
          <w:lang w:val="en-US"/>
        </w:rPr>
        <w:t xml:space="preserve">Association </w:t>
      </w:r>
    </w:p>
    <w:p w:rsidR="004220B5" w:rsidRPr="009115E9" w:rsidRDefault="004220B5" w:rsidP="004220B5">
      <w:pPr>
        <w:rPr>
          <w:lang w:val="en-US"/>
        </w:rPr>
      </w:pPr>
      <w:r w:rsidRPr="00246428">
        <w:rPr>
          <w:b/>
        </w:rPr>
        <w:t xml:space="preserve">· </w:t>
      </w:r>
      <w:r w:rsidRPr="00246428">
        <w:rPr>
          <w:b/>
          <w:sz w:val="23"/>
          <w:szCs w:val="23"/>
        </w:rPr>
        <w:t>NCh2369:</w:t>
      </w:r>
      <w:r>
        <w:rPr>
          <w:sz w:val="23"/>
          <w:szCs w:val="23"/>
        </w:rPr>
        <w:t xml:space="preserve"> </w:t>
      </w:r>
      <w:r w:rsidR="00246428">
        <w:rPr>
          <w:sz w:val="23"/>
          <w:szCs w:val="23"/>
        </w:rPr>
        <w:tab/>
        <w:t>Diseño Sísmico de Estructuras e Instalaciones Industriales</w:t>
      </w:r>
    </w:p>
    <w:p w:rsidR="003B0AA7" w:rsidRPr="003B0AA7" w:rsidRDefault="003B0AA7" w:rsidP="003B0AA7">
      <w:r w:rsidRPr="003B0AA7">
        <w:t xml:space="preserve">· </w:t>
      </w:r>
      <w:r w:rsidRPr="003B0AA7">
        <w:rPr>
          <w:b/>
          <w:bCs/>
        </w:rPr>
        <w:t xml:space="preserve">OSHA </w:t>
      </w:r>
      <w:r w:rsidRPr="003B0AA7">
        <w:t xml:space="preserve">: </w:t>
      </w:r>
      <w:r w:rsidR="004220B5">
        <w:tab/>
      </w:r>
      <w:r w:rsidRPr="003B0AA7">
        <w:t>Occupational S</w:t>
      </w:r>
      <w:r w:rsidR="004220B5">
        <w:t>afety and Health Administration</w:t>
      </w:r>
    </w:p>
    <w:p w:rsidR="004220B5" w:rsidRDefault="004220B5" w:rsidP="003B0AA7"/>
    <w:p w:rsidR="0084039C" w:rsidRDefault="0084039C" w:rsidP="003B0AA7"/>
    <w:p w:rsidR="0084039C" w:rsidRPr="003B0AA7" w:rsidRDefault="0084039C" w:rsidP="003B0AA7"/>
    <w:p w:rsidR="0084039C" w:rsidRDefault="0084039C" w:rsidP="0084039C">
      <w:pPr>
        <w:pStyle w:val="Ttulo1"/>
      </w:pPr>
      <w:r>
        <w:lastRenderedPageBreak/>
        <w:t>Requerimientos del proyecto</w:t>
      </w:r>
    </w:p>
    <w:p w:rsidR="0084039C" w:rsidRDefault="000C205B" w:rsidP="0084039C">
      <w:r>
        <w:t xml:space="preserve">En esta sección se </w:t>
      </w:r>
      <w:r w:rsidR="004A2C53">
        <w:t>describen</w:t>
      </w:r>
      <w:r>
        <w:t xml:space="preserve"> las </w:t>
      </w:r>
      <w:r w:rsidR="004A2C53">
        <w:t>distintas</w:t>
      </w:r>
      <w:r>
        <w:t xml:space="preserve"> acciones que se requieren por el </w:t>
      </w:r>
      <w:r w:rsidR="004A2C53">
        <w:t>contratista</w:t>
      </w:r>
      <w:r>
        <w:t xml:space="preserve">, el detalle de estas se puede corroborar en </w:t>
      </w:r>
      <w:r w:rsidR="004A2C53">
        <w:t>los</w:t>
      </w:r>
      <w:r>
        <w:t xml:space="preserve"> planos que s</w:t>
      </w:r>
      <w:r w:rsidR="004A2C53">
        <w:t xml:space="preserve">e adjuntan. Una vez que el contratista </w:t>
      </w:r>
      <w:r>
        <w:t xml:space="preserve">se adjudique el proyecto se le dará información más detallada de cada </w:t>
      </w:r>
      <w:r w:rsidR="004A2C53">
        <w:t>punto.</w:t>
      </w:r>
    </w:p>
    <w:p w:rsidR="000C205B" w:rsidRDefault="000C205B" w:rsidP="0084039C">
      <w:r>
        <w:t>Los trabajos a realizar son los que se mencionan a continuación:</w:t>
      </w:r>
    </w:p>
    <w:p w:rsidR="0084039C" w:rsidRDefault="0084039C" w:rsidP="0084039C">
      <w:pPr>
        <w:pStyle w:val="Ttulo2"/>
      </w:pPr>
      <w:r>
        <w:t>Preparación de fundaciones</w:t>
      </w:r>
    </w:p>
    <w:p w:rsidR="0084039C" w:rsidRDefault="005B26BA" w:rsidP="0084039C">
      <w:r>
        <w:t xml:space="preserve">Considerando que son estanques que contienen </w:t>
      </w:r>
      <w:r w:rsidR="004A2C53">
        <w:t>líquido</w:t>
      </w:r>
      <w:r w:rsidR="00305193">
        <w:t xml:space="preserve"> en su interior se necesita que las fundaciones tengan las suficientes porosidades para que el </w:t>
      </w:r>
      <w:r w:rsidR="004A2C53">
        <w:t>líquido</w:t>
      </w:r>
      <w:r w:rsidR="00305193">
        <w:t xml:space="preserve"> se pueda drenar en caso de emergencia, además las porosidades ayudan a la circulación de aire, por tanto a mantener la superficie más seca.</w:t>
      </w:r>
    </w:p>
    <w:p w:rsidR="00305193" w:rsidRDefault="00305193" w:rsidP="0084039C">
      <w:r>
        <w:t>Por otro lado, para evitar que el estanque sea completamente consumido, es necesario poner cátodos de sacrificio en la superficie.</w:t>
      </w:r>
    </w:p>
    <w:p w:rsidR="000C205B" w:rsidRDefault="00305193" w:rsidP="000C205B">
      <w:r>
        <w:t xml:space="preserve">Para cumplir con estos requerimientos se debe fabricar un anillo que cubra el perímetro de </w:t>
      </w:r>
      <w:r w:rsidR="004A2C53">
        <w:t>los</w:t>
      </w:r>
      <w:r>
        <w:t xml:space="preserve"> estanques con  piedras pulidas, mientras que en el centro se requieren </w:t>
      </w:r>
      <w:r w:rsidR="004A2C53">
        <w:t>piedras</w:t>
      </w:r>
      <w:r>
        <w:t xml:space="preserve"> de menor tamaño, que se compacten más.</w:t>
      </w:r>
    </w:p>
    <w:p w:rsidR="0084039C" w:rsidRDefault="004A2C53" w:rsidP="000C205B">
      <w:pPr>
        <w:pStyle w:val="Ttulo2"/>
      </w:pPr>
      <w:r>
        <w:t>Construcción</w:t>
      </w:r>
      <w:r w:rsidR="0084039C">
        <w:t xml:space="preserve"> de los pretiles</w:t>
      </w:r>
    </w:p>
    <w:p w:rsidR="000C205B" w:rsidRDefault="000C205B" w:rsidP="000C205B">
      <w:r>
        <w:t>Los estanques deben estar rodeados por paredes que sean capaz de contener el volumen que almacenan el estanque de mayor capacidad, esto es por seguridad en caso de derrames.</w:t>
      </w:r>
    </w:p>
    <w:p w:rsidR="000C205B" w:rsidRDefault="000C205B" w:rsidP="000C205B">
      <w:r>
        <w:t xml:space="preserve">La pared se debe levantar con hormigón </w:t>
      </w:r>
      <w:r w:rsidR="003A4ABC">
        <w:t>armado. L</w:t>
      </w:r>
      <w:r>
        <w:t>as dimensiones son de 1,2 x 15 x 25 m</w:t>
      </w:r>
      <w:r w:rsidRPr="00D15DAA">
        <w:rPr>
          <w:vertAlign w:val="superscript"/>
        </w:rPr>
        <w:t>3</w:t>
      </w:r>
      <w:r w:rsidR="003A4ABC">
        <w:t>, co</w:t>
      </w:r>
      <w:r>
        <w:t xml:space="preserve">n una subdivisión a 12,5 m, la cual tiene un muro de 0,8 m de alto. </w:t>
      </w:r>
    </w:p>
    <w:p w:rsidR="0084039C" w:rsidRDefault="004A2C53" w:rsidP="0084039C">
      <w:pPr>
        <w:pStyle w:val="Ttulo2"/>
      </w:pPr>
      <w:r>
        <w:t>Construcción</w:t>
      </w:r>
      <w:r w:rsidR="0084039C">
        <w:t xml:space="preserve"> de los estanques</w:t>
      </w:r>
    </w:p>
    <w:p w:rsidR="003A4ABC" w:rsidRDefault="003A4ABC" w:rsidP="003A4ABC">
      <w:r>
        <w:t>Los estanques se deben construir con material nuevo y en muy buen estado, sin abolladuras ni corrosión. El material para su plena construcción es ASTM A36. Los espesores varían entre el manto, el techo y la parte inferior. En los planos se encuentra la especificación de estos.</w:t>
      </w:r>
    </w:p>
    <w:p w:rsidR="003A4ABC" w:rsidRDefault="003A4ABC" w:rsidP="003A4ABC">
      <w:r>
        <w:t>Las dime</w:t>
      </w:r>
      <w:r w:rsidR="00E046ED">
        <w:t>nsiones de los estanques son:</w:t>
      </w:r>
    </w:p>
    <w:p w:rsidR="00E046ED" w:rsidRDefault="004A2C53" w:rsidP="003A4ABC">
      <w:r>
        <w:t>Manto:</w:t>
      </w:r>
      <w:r w:rsidR="00E046ED">
        <w:t xml:space="preserve"> </w:t>
      </w:r>
      <w:r w:rsidR="00E046ED">
        <w:tab/>
        <w:t>10,5 m diámetro – 6 m alto</w:t>
      </w:r>
    </w:p>
    <w:p w:rsidR="00E046ED" w:rsidRDefault="004A2C53" w:rsidP="003A4ABC">
      <w:r>
        <w:t>Piso:</w:t>
      </w:r>
      <w:r w:rsidR="00E046ED">
        <w:t xml:space="preserve"> </w:t>
      </w:r>
      <w:r w:rsidR="00E046ED">
        <w:tab/>
      </w:r>
      <w:r>
        <w:tab/>
      </w:r>
      <w:r w:rsidR="00E046ED">
        <w:t>Círculo de diámetro al menos 11,7 m</w:t>
      </w:r>
    </w:p>
    <w:p w:rsidR="00E046ED" w:rsidRDefault="004A2C53" w:rsidP="003A4ABC">
      <w:r>
        <w:t>Techo:</w:t>
      </w:r>
      <w:r w:rsidR="00E046ED">
        <w:t xml:space="preserve"> </w:t>
      </w:r>
      <w:r w:rsidR="00E046ED">
        <w:tab/>
        <w:t xml:space="preserve">Es </w:t>
      </w:r>
      <w:r>
        <w:t>auto soportante</w:t>
      </w:r>
      <w:r w:rsidR="00E046ED">
        <w:t xml:space="preserve"> </w:t>
      </w:r>
      <w:r>
        <w:t>cónico</w:t>
      </w:r>
      <w:r w:rsidR="00E046ED">
        <w:t xml:space="preserve">, con una abertura de 37° </w:t>
      </w:r>
      <w:r w:rsidR="00E046ED" w:rsidRPr="00E046ED">
        <w:rPr>
          <w:color w:val="FF0000"/>
        </w:rPr>
        <w:t>ALTO DEL TECHO</w:t>
      </w:r>
    </w:p>
    <w:p w:rsidR="00E046ED" w:rsidRDefault="00E046ED" w:rsidP="003A4ABC">
      <w:r>
        <w:t>Debe contar con un anillo atiesador en la parte superior del manto.</w:t>
      </w:r>
    </w:p>
    <w:p w:rsidR="00E046ED" w:rsidRPr="00E046ED" w:rsidRDefault="00E046ED" w:rsidP="003A4ABC">
      <w:pPr>
        <w:rPr>
          <w:color w:val="FF0000"/>
        </w:rPr>
      </w:pPr>
      <w:r w:rsidRPr="00E046ED">
        <w:rPr>
          <w:color w:val="FF0000"/>
        </w:rPr>
        <w:t>ALEJANDRO, AGREGAR ALGO QUE CONSIDERE NECESARIO</w:t>
      </w:r>
    </w:p>
    <w:p w:rsidR="0084039C" w:rsidRDefault="0084039C" w:rsidP="0084039C">
      <w:pPr>
        <w:pStyle w:val="Ttulo2"/>
      </w:pPr>
      <w:r>
        <w:lastRenderedPageBreak/>
        <w:t xml:space="preserve">Levantamiento del sistema de piping en la </w:t>
      </w:r>
      <w:r w:rsidR="004A2C53">
        <w:t>carga</w:t>
      </w:r>
      <w:r>
        <w:t xml:space="preserve"> y descarga de los </w:t>
      </w:r>
      <w:r w:rsidR="004A2C53">
        <w:t>camiones</w:t>
      </w:r>
    </w:p>
    <w:p w:rsidR="00E046ED" w:rsidRDefault="00E046ED" w:rsidP="00E046ED">
      <w:r>
        <w:t>Como se mencionó en la descripción del proyecto, la construcción de estos dos tanques de almacenamiento es la continuación de un tanq</w:t>
      </w:r>
      <w:r w:rsidR="001A4BCA">
        <w:t xml:space="preserve">ue ya existente. Por tanto todo el sistema se debe extender. Es </w:t>
      </w:r>
      <w:r w:rsidR="004A2C53">
        <w:t>así</w:t>
      </w:r>
      <w:r w:rsidR="001A4BCA">
        <w:t xml:space="preserve"> como es necesario prolongar </w:t>
      </w:r>
      <w:r w:rsidR="004A2C53">
        <w:t>las</w:t>
      </w:r>
      <w:r w:rsidR="001A4BCA">
        <w:t xml:space="preserve"> líneas de piping ya </w:t>
      </w:r>
      <w:r w:rsidR="004A2C53">
        <w:t>existentes</w:t>
      </w:r>
      <w:r w:rsidR="001A4BCA">
        <w:t xml:space="preserve"> que transportan agua, ácido sulfúrico</w:t>
      </w:r>
      <w:r w:rsidR="009F6DD7">
        <w:t xml:space="preserve"> y petróleo diésel.</w:t>
      </w:r>
    </w:p>
    <w:p w:rsidR="009F6DD7" w:rsidRDefault="009F6DD7" w:rsidP="00E046ED">
      <w:r>
        <w:t xml:space="preserve">La caga y la descarga del petróleo </w:t>
      </w:r>
      <w:r w:rsidR="004A2C53">
        <w:t>diésel</w:t>
      </w:r>
      <w:r>
        <w:t xml:space="preserve"> se puede realizar con el uso de una sola bomba, pero por temas de confiabilidad se deben instalar dos, una que este en stand by y la otra operativa.  </w:t>
      </w:r>
      <w:r>
        <w:rPr>
          <w:sz w:val="23"/>
          <w:szCs w:val="23"/>
        </w:rPr>
        <w:t xml:space="preserve">El modelo corresponde a una bomba </w:t>
      </w:r>
      <w:r w:rsidR="003615FC">
        <w:rPr>
          <w:sz w:val="23"/>
          <w:szCs w:val="23"/>
        </w:rPr>
        <w:t>mono bloque</w:t>
      </w:r>
      <w:r>
        <w:rPr>
          <w:sz w:val="23"/>
          <w:szCs w:val="23"/>
        </w:rPr>
        <w:t xml:space="preserve"> Magnochem-bloc 125-80-250 1450</w:t>
      </w:r>
      <w:r w:rsidR="00DE662F">
        <w:rPr>
          <w:sz w:val="23"/>
          <w:szCs w:val="23"/>
        </w:rPr>
        <w:t xml:space="preserve"> </w:t>
      </w:r>
      <w:r>
        <w:rPr>
          <w:sz w:val="23"/>
          <w:szCs w:val="23"/>
        </w:rPr>
        <w:t>rpm</w:t>
      </w:r>
    </w:p>
    <w:p w:rsidR="009F6DD7" w:rsidRDefault="009F6DD7" w:rsidP="00E046ED">
      <w:r>
        <w:t xml:space="preserve">La disposición de las cañerías se </w:t>
      </w:r>
      <w:r w:rsidR="003615FC">
        <w:t>muestra</w:t>
      </w:r>
      <w:r>
        <w:t xml:space="preserve"> en los planos adjuntos.</w:t>
      </w:r>
    </w:p>
    <w:p w:rsidR="00DE662F" w:rsidRPr="00DE662F" w:rsidRDefault="00DE662F" w:rsidP="00E046ED">
      <w:pPr>
        <w:rPr>
          <w:color w:val="FF0000"/>
        </w:rPr>
      </w:pPr>
      <w:r w:rsidRPr="00DE662F">
        <w:rPr>
          <w:color w:val="FF0000"/>
        </w:rPr>
        <w:t>GUSTAVO VER SI AGREGA ALGO</w:t>
      </w:r>
    </w:p>
    <w:p w:rsidR="0084039C" w:rsidRDefault="003615FC" w:rsidP="0084039C">
      <w:pPr>
        <w:pStyle w:val="Ttulo2"/>
      </w:pPr>
      <w:r>
        <w:t>Implementación</w:t>
      </w:r>
      <w:r w:rsidR="0084039C">
        <w:t xml:space="preserve"> del </w:t>
      </w:r>
      <w:r>
        <w:t>sistema</w:t>
      </w:r>
      <w:r w:rsidR="0084039C">
        <w:t xml:space="preserve"> contra incendios</w:t>
      </w:r>
    </w:p>
    <w:p w:rsidR="00DE662F" w:rsidRPr="00DE662F" w:rsidRDefault="00DE662F" w:rsidP="00DE662F">
      <w:pPr>
        <w:rPr>
          <w:rFonts w:ascii="Symbol" w:hAnsi="Symbol" w:cs="Symbol"/>
          <w:color w:val="000000"/>
          <w:sz w:val="24"/>
          <w:szCs w:val="24"/>
        </w:rPr>
      </w:pPr>
      <w:r>
        <w:t>De acuerdo a la norma NFPA 11, para el caso de este sistema se requiere tener protección contra incendio en las siguientes zonas:</w:t>
      </w:r>
    </w:p>
    <w:p w:rsidR="00DE662F" w:rsidRPr="00DE662F" w:rsidRDefault="00DE662F" w:rsidP="00DE662F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81" w:line="240" w:lineRule="auto"/>
        <w:jc w:val="left"/>
        <w:rPr>
          <w:rFonts w:ascii="Calibri" w:hAnsi="Calibri" w:cs="Calibri"/>
          <w:color w:val="000000"/>
          <w:sz w:val="23"/>
          <w:szCs w:val="23"/>
        </w:rPr>
      </w:pPr>
      <w:r w:rsidRPr="00DE662F">
        <w:rPr>
          <w:rFonts w:ascii="Calibri" w:hAnsi="Calibri" w:cs="Calibri"/>
          <w:color w:val="000000"/>
          <w:sz w:val="23"/>
          <w:szCs w:val="23"/>
        </w:rPr>
        <w:t xml:space="preserve">Sistema de protección sobre el estanque. </w:t>
      </w:r>
    </w:p>
    <w:p w:rsidR="00DE662F" w:rsidRPr="00DE662F" w:rsidRDefault="00DE662F" w:rsidP="00DE662F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81" w:line="240" w:lineRule="auto"/>
        <w:jc w:val="left"/>
        <w:rPr>
          <w:rFonts w:ascii="Calibri" w:hAnsi="Calibri" w:cs="Calibri"/>
          <w:color w:val="000000"/>
          <w:sz w:val="23"/>
          <w:szCs w:val="23"/>
        </w:rPr>
      </w:pPr>
      <w:r w:rsidRPr="00DE662F">
        <w:rPr>
          <w:rFonts w:ascii="Calibri" w:hAnsi="Calibri" w:cs="Calibri"/>
          <w:color w:val="000000"/>
          <w:sz w:val="23"/>
          <w:szCs w:val="23"/>
        </w:rPr>
        <w:t xml:space="preserve">Sistema de protección en la zona de los pretiles. </w:t>
      </w:r>
    </w:p>
    <w:p w:rsidR="00DE662F" w:rsidRPr="00DE662F" w:rsidRDefault="00DE662F" w:rsidP="00DE662F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81" w:line="240" w:lineRule="auto"/>
        <w:jc w:val="left"/>
        <w:rPr>
          <w:rFonts w:ascii="Calibri" w:hAnsi="Calibri" w:cs="Calibri"/>
          <w:color w:val="000000"/>
          <w:sz w:val="23"/>
          <w:szCs w:val="23"/>
        </w:rPr>
      </w:pPr>
      <w:r w:rsidRPr="00DE662F">
        <w:rPr>
          <w:rFonts w:ascii="Calibri" w:hAnsi="Calibri" w:cs="Calibri"/>
          <w:color w:val="000000"/>
          <w:sz w:val="23"/>
          <w:szCs w:val="23"/>
        </w:rPr>
        <w:t xml:space="preserve">Sistema de protección en la zona de carga. </w:t>
      </w:r>
    </w:p>
    <w:p w:rsidR="00DE662F" w:rsidRDefault="00DE662F" w:rsidP="00DE662F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81" w:line="240" w:lineRule="auto"/>
        <w:jc w:val="left"/>
        <w:rPr>
          <w:rFonts w:ascii="Calibri" w:hAnsi="Calibri" w:cs="Calibri"/>
          <w:color w:val="000000"/>
          <w:sz w:val="23"/>
          <w:szCs w:val="23"/>
        </w:rPr>
      </w:pPr>
      <w:r w:rsidRPr="00DE662F">
        <w:rPr>
          <w:rFonts w:ascii="Calibri" w:hAnsi="Calibri" w:cs="Calibri"/>
          <w:color w:val="000000"/>
          <w:sz w:val="23"/>
          <w:szCs w:val="23"/>
        </w:rPr>
        <w:t xml:space="preserve">Sistema de protección auxiliar. </w:t>
      </w:r>
    </w:p>
    <w:p w:rsidR="00DE662F" w:rsidRDefault="00DE662F" w:rsidP="00DE662F">
      <w:pPr>
        <w:pStyle w:val="Prrafodelista"/>
        <w:autoSpaceDE w:val="0"/>
        <w:autoSpaceDN w:val="0"/>
        <w:adjustRightInd w:val="0"/>
        <w:spacing w:after="181" w:line="240" w:lineRule="auto"/>
        <w:ind w:firstLine="0"/>
        <w:jc w:val="left"/>
        <w:rPr>
          <w:rFonts w:ascii="Calibri" w:hAnsi="Calibri" w:cs="Calibri"/>
          <w:color w:val="000000"/>
          <w:sz w:val="23"/>
          <w:szCs w:val="23"/>
        </w:rPr>
      </w:pPr>
    </w:p>
    <w:p w:rsidR="00DE662F" w:rsidRDefault="00DE662F" w:rsidP="00DE662F">
      <w:r>
        <w:t>Estos sistemas con</w:t>
      </w:r>
      <w:r w:rsidR="003615FC">
        <w:t>sisten</w:t>
      </w:r>
      <w:r>
        <w:t xml:space="preserve"> en una mezcla de </w:t>
      </w:r>
      <w:r w:rsidR="003615FC">
        <w:t>espuma</w:t>
      </w:r>
      <w:r>
        <w:t xml:space="preserve"> con agua, por su parte el sistema de protección auxiliar </w:t>
      </w:r>
      <w:r w:rsidR="0057725A">
        <w:t>se trata de u</w:t>
      </w:r>
      <w:r>
        <w:t>na manguera que transporte agua.</w:t>
      </w:r>
    </w:p>
    <w:p w:rsidR="00DE662F" w:rsidRDefault="00DE662F" w:rsidP="00DE662F">
      <w:r>
        <w:t xml:space="preserve">Para almacenar la espuma se deben tener dos </w:t>
      </w:r>
      <w:r w:rsidR="0057725A">
        <w:t>estanques con las dimensiones señaladas en la tabla 9.1.</w:t>
      </w:r>
    </w:p>
    <w:p w:rsidR="0057725A" w:rsidRDefault="0057725A" w:rsidP="0057725A">
      <w:pPr>
        <w:pStyle w:val="Descripcin"/>
        <w:keepNext/>
      </w:pPr>
      <w:r>
        <w:t xml:space="preserve">Tabla </w:t>
      </w:r>
      <w:fldSimple w:instr=" STYLEREF 1 \s ">
        <w:r>
          <w:rPr>
            <w:noProof/>
          </w:rPr>
          <w:t>9</w:t>
        </w:r>
      </w:fldSimple>
      <w:r>
        <w:t>.</w:t>
      </w:r>
      <w:fldSimple w:instr=" SEQ Tabla \* ARABIC \s 1 ">
        <w:r>
          <w:rPr>
            <w:noProof/>
          </w:rPr>
          <w:t>1</w:t>
        </w:r>
      </w:fldSimple>
      <w:r>
        <w:t xml:space="preserve"> Dimensiones de los estanques de almacenamiento</w:t>
      </w:r>
    </w:p>
    <w:tbl>
      <w:tblPr>
        <w:tblStyle w:val="Tablanormal5"/>
        <w:tblW w:w="6241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568"/>
      </w:tblGrid>
      <w:tr w:rsidR="0057725A" w:rsidRPr="0074442C" w:rsidTr="00577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  <w:t>Diámetro [m]</w:t>
            </w:r>
          </w:p>
        </w:tc>
        <w:tc>
          <w:tcPr>
            <w:tcW w:w="1276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  <w:t>Altura [m]</w:t>
            </w:r>
          </w:p>
        </w:tc>
        <w:tc>
          <w:tcPr>
            <w:tcW w:w="1568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  <w:t>Capacidad [L]</w:t>
            </w:r>
          </w:p>
        </w:tc>
      </w:tr>
      <w:tr w:rsidR="0057725A" w:rsidRPr="0074442C" w:rsidTr="00577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  <w:t xml:space="preserve">Agua </w:t>
            </w:r>
          </w:p>
        </w:tc>
        <w:tc>
          <w:tcPr>
            <w:tcW w:w="1701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lang w:eastAsia="es-CL"/>
              </w:rPr>
              <w:t>2,38</w:t>
            </w:r>
          </w:p>
        </w:tc>
        <w:tc>
          <w:tcPr>
            <w:tcW w:w="1276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lang w:eastAsia="es-CL"/>
              </w:rPr>
              <w:t>2,1</w:t>
            </w:r>
          </w:p>
        </w:tc>
        <w:tc>
          <w:tcPr>
            <w:tcW w:w="1568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lang w:eastAsia="es-CL"/>
              </w:rPr>
              <w:t>250</w:t>
            </w:r>
          </w:p>
        </w:tc>
      </w:tr>
      <w:tr w:rsidR="0057725A" w:rsidRPr="0074442C" w:rsidTr="0057725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sz w:val="22"/>
                <w:lang w:eastAsia="es-CL"/>
              </w:rPr>
              <w:t>Concentrado</w:t>
            </w:r>
          </w:p>
        </w:tc>
        <w:tc>
          <w:tcPr>
            <w:tcW w:w="1701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lang w:eastAsia="es-CL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lang w:eastAsia="es-CL"/>
              </w:rPr>
              <w:t>0,75</w:t>
            </w:r>
          </w:p>
        </w:tc>
        <w:tc>
          <w:tcPr>
            <w:tcW w:w="1568" w:type="dxa"/>
            <w:noWrap/>
            <w:hideMark/>
          </w:tcPr>
          <w:p w:rsidR="0057725A" w:rsidRPr="0074442C" w:rsidRDefault="0057725A" w:rsidP="00BA25D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4442C">
              <w:rPr>
                <w:rFonts w:ascii="Calibri" w:eastAsia="Times New Roman" w:hAnsi="Calibri" w:cs="Calibri"/>
                <w:color w:val="000000"/>
                <w:lang w:eastAsia="es-CL"/>
              </w:rPr>
              <w:t>5000</w:t>
            </w:r>
          </w:p>
        </w:tc>
      </w:tr>
    </w:tbl>
    <w:p w:rsidR="00DE662F" w:rsidRPr="00DE662F" w:rsidRDefault="00DE662F" w:rsidP="00DE662F"/>
    <w:p w:rsidR="00DE662F" w:rsidRDefault="0057725A" w:rsidP="00DE662F">
      <w:r>
        <w:t xml:space="preserve">La distribución de las cañerías para el sistema contra incendios se </w:t>
      </w:r>
      <w:r w:rsidR="003615FC">
        <w:t>muestra</w:t>
      </w:r>
      <w:r>
        <w:t xml:space="preserve"> en el detalle de los planos adjuntados.</w:t>
      </w:r>
    </w:p>
    <w:p w:rsidR="0057725A" w:rsidRPr="00DE662F" w:rsidRDefault="0057725A" w:rsidP="00DE662F">
      <w:r>
        <w:t>CAMILO REVISAR SI SE NECESITA MAS COSAS PARA TENER IDEADE CONSTRUCCION</w:t>
      </w:r>
    </w:p>
    <w:p w:rsidR="0084039C" w:rsidRDefault="003615FC" w:rsidP="0084039C">
      <w:pPr>
        <w:pStyle w:val="Ttulo2"/>
      </w:pPr>
      <w:r>
        <w:t>Implementación</w:t>
      </w:r>
      <w:r w:rsidR="0084039C">
        <w:t xml:space="preserve"> del sistema de control</w:t>
      </w:r>
    </w:p>
    <w:p w:rsidR="0057725A" w:rsidRDefault="0057725A" w:rsidP="0057725A">
      <w:r>
        <w:t xml:space="preserve">Para asegurar el nivel que tengan los estanques de </w:t>
      </w:r>
      <w:r w:rsidR="003615FC">
        <w:t>almacenamientos</w:t>
      </w:r>
      <w:r>
        <w:t xml:space="preserve">, es necesario implementar un sistema de control que indique en tiempo real </w:t>
      </w:r>
      <w:r w:rsidR="00BA25DF">
        <w:t xml:space="preserve">la cota de combustible que se tiene, </w:t>
      </w:r>
      <w:r w:rsidR="003615FC">
        <w:t>así</w:t>
      </w:r>
      <w:r w:rsidR="00BA25DF">
        <w:t xml:space="preserve"> como también es necesario instalar alarmas que controlen los niveles máximos y </w:t>
      </w:r>
      <w:r w:rsidR="003615FC">
        <w:t>mínimos</w:t>
      </w:r>
      <w:r w:rsidR="00BA25DF">
        <w:t xml:space="preserve"> permitidos en </w:t>
      </w:r>
      <w:r w:rsidR="00BA25DF">
        <w:lastRenderedPageBreak/>
        <w:t xml:space="preserve">el estanque. Para realizar esto se debe situar un sistema de ultrasonido, seleccionado por su </w:t>
      </w:r>
      <w:r w:rsidR="003615FC">
        <w:t>eficiencia</w:t>
      </w:r>
      <w:r w:rsidR="00BA25DF">
        <w:t xml:space="preserve"> y costo. </w:t>
      </w:r>
    </w:p>
    <w:p w:rsidR="00BA25DF" w:rsidRPr="00BA25DF" w:rsidRDefault="00BA25DF" w:rsidP="0057725A">
      <w:pPr>
        <w:rPr>
          <w:color w:val="FF0000"/>
        </w:rPr>
      </w:pPr>
      <w:r w:rsidRPr="00BA25DF">
        <w:rPr>
          <w:color w:val="FF0000"/>
        </w:rPr>
        <w:t>GUSTAVO VER SI AGREGA ALGO MAS</w:t>
      </w:r>
    </w:p>
    <w:p w:rsidR="00DE662F" w:rsidRDefault="00DE662F" w:rsidP="00DE662F">
      <w:pPr>
        <w:pStyle w:val="Ttulo2"/>
      </w:pPr>
      <w:r>
        <w:t>Escaleras y techo</w:t>
      </w:r>
    </w:p>
    <w:p w:rsidR="00BA25DF" w:rsidRPr="00BA25DF" w:rsidRDefault="00BA25DF" w:rsidP="00BA25DF">
      <w:r>
        <w:t>CAMELLO AGREGAR ALGO AQUÍ, BREVE, NO ENTENDI SI ALF FINAL LOS PLANOS SERAN ESCALERAS ESPIRALES O RECTAS.</w:t>
      </w:r>
    </w:p>
    <w:p w:rsidR="0084039C" w:rsidRDefault="003615FC" w:rsidP="0084039C">
      <w:pPr>
        <w:pStyle w:val="Ttulo2"/>
      </w:pPr>
      <w:r>
        <w:t>Construcción</w:t>
      </w:r>
      <w:r w:rsidR="0084039C">
        <w:t xml:space="preserve"> de la plataforma que recibe a los camiones</w:t>
      </w:r>
    </w:p>
    <w:p w:rsidR="00BA25DF" w:rsidRPr="00BA25DF" w:rsidRDefault="004A2C53" w:rsidP="00BA25DF">
      <w:r>
        <w:t xml:space="preserve">Para recibir a los camiones cisternas que traen el petróleo diésel, es necesario construir una plataforma que los reciba, </w:t>
      </w:r>
      <w:r w:rsidR="003615FC">
        <w:t>así</w:t>
      </w:r>
      <w:r>
        <w:t xml:space="preserve"> como también conectar un camino ya vigente con uno que llegue hasta los estanques. </w:t>
      </w:r>
    </w:p>
    <w:p w:rsidR="0084039C" w:rsidRDefault="003615FC" w:rsidP="0084039C">
      <w:pPr>
        <w:pStyle w:val="Ttulo2"/>
      </w:pPr>
      <w:r>
        <w:t>Iluminación</w:t>
      </w:r>
      <w:r w:rsidR="0084039C">
        <w:t xml:space="preserve"> del recinto</w:t>
      </w:r>
    </w:p>
    <w:p w:rsidR="004A2C53" w:rsidRPr="004A2C53" w:rsidRDefault="004A2C53" w:rsidP="004A2C53">
      <w:r>
        <w:t xml:space="preserve">La </w:t>
      </w:r>
      <w:r w:rsidR="003615FC">
        <w:t>iluminación</w:t>
      </w:r>
      <w:bookmarkStart w:id="1" w:name="_GoBack"/>
      <w:bookmarkEnd w:id="1"/>
      <w:r>
        <w:t xml:space="preserve"> del recinto debe cubrir toda la zona de los </w:t>
      </w:r>
      <w:r w:rsidR="003615FC">
        <w:t>pretiles,</w:t>
      </w:r>
      <w:r>
        <w:t xml:space="preserve"> carga y descarga. </w:t>
      </w:r>
    </w:p>
    <w:p w:rsidR="0084039C" w:rsidRDefault="0084039C" w:rsidP="0084039C">
      <w:pPr>
        <w:pStyle w:val="Ttulo2"/>
        <w:numPr>
          <w:ilvl w:val="0"/>
          <w:numId w:val="0"/>
        </w:numPr>
        <w:ind w:left="576" w:hanging="576"/>
      </w:pPr>
    </w:p>
    <w:p w:rsidR="0084039C" w:rsidRDefault="004A2C53" w:rsidP="004A2C53">
      <w:pPr>
        <w:pStyle w:val="Ttulo1"/>
      </w:pPr>
      <w:r>
        <w:t>Directrices a considerar</w:t>
      </w:r>
    </w:p>
    <w:p w:rsidR="004A2C53" w:rsidRPr="004A2C53" w:rsidRDefault="004A2C53" w:rsidP="004A2C53">
      <w:r>
        <w:t xml:space="preserve">Además de los aspectos anteriormente mencionados, es imperante que el contratista cumpla con los </w:t>
      </w:r>
      <w:r w:rsidR="003615FC">
        <w:t>siguientes</w:t>
      </w:r>
      <w:r>
        <w:t xml:space="preserve"> aspectos:</w:t>
      </w:r>
    </w:p>
    <w:p w:rsidR="00D37453" w:rsidRPr="00D37453" w:rsidRDefault="00D37453" w:rsidP="0042748E">
      <w:pPr>
        <w:pStyle w:val="Ttulo2"/>
      </w:pPr>
      <w:r w:rsidRPr="00D37453">
        <w:t>S</w:t>
      </w:r>
      <w:r w:rsidR="00C41FEE" w:rsidRPr="00D37453">
        <w:t>eguridad</w:t>
      </w:r>
    </w:p>
    <w:p w:rsidR="00D37453" w:rsidRPr="00D37453" w:rsidRDefault="00D37453" w:rsidP="00D37453">
      <w:r w:rsidRPr="00D37453">
        <w:t>El Contratista deberá cumplir con toda la Reglamentación Nacional de Seguridad</w:t>
      </w:r>
      <w:r>
        <w:t xml:space="preserve"> </w:t>
      </w:r>
      <w:r w:rsidRPr="00D37453">
        <w:t>Industrial, Prevención de Riesgos e Higiene, como también con las normas específicas</w:t>
      </w:r>
      <w:r w:rsidR="0042748E">
        <w:t xml:space="preserve"> </w:t>
      </w:r>
      <w:r w:rsidRPr="00D37453">
        <w:t>indicadas p</w:t>
      </w:r>
      <w:r w:rsidR="0042748E">
        <w:t>or la ITO, actualmente vigentes.</w:t>
      </w:r>
    </w:p>
    <w:p w:rsidR="00D37453" w:rsidRDefault="00D37453" w:rsidP="00D37453">
      <w:r w:rsidRPr="00D37453">
        <w:t>El Contratista deberá velar por el cuidado de cada componente del Sistema, mientras no</w:t>
      </w:r>
      <w:r w:rsidR="0042748E">
        <w:t xml:space="preserve"> </w:t>
      </w:r>
      <w:r w:rsidRPr="00D37453">
        <w:t>se realice la entrega oficial de este. Es decir será de su exclusiva responsabilidad el robo,</w:t>
      </w:r>
      <w:r w:rsidR="0042748E">
        <w:t xml:space="preserve"> </w:t>
      </w:r>
      <w:r w:rsidRPr="00D37453">
        <w:t>perdida, o daños en cualquiera de los componentes del Sistema.</w:t>
      </w:r>
    </w:p>
    <w:p w:rsidR="0042748E" w:rsidRPr="0042748E" w:rsidRDefault="0042748E" w:rsidP="0042748E">
      <w:pPr>
        <w:pStyle w:val="Ttulo2"/>
      </w:pPr>
      <w:r w:rsidRPr="0042748E">
        <w:t>Soldadura</w:t>
      </w:r>
    </w:p>
    <w:p w:rsidR="0042748E" w:rsidRPr="0042748E" w:rsidRDefault="0084039C" w:rsidP="0042748E">
      <w:r>
        <w:t>En este proyecto la correcta elaboración de la soldadura es primordial, por tanto t</w:t>
      </w:r>
      <w:r w:rsidR="0042748E" w:rsidRPr="0042748E">
        <w:t xml:space="preserve">oda soldadura efectuada en el proyecto deberá realizarse de acuerdo a lo indicado en </w:t>
      </w:r>
      <w:r w:rsidR="0042748E">
        <w:t xml:space="preserve">la Norma API 650, </w:t>
      </w:r>
      <w:r w:rsidR="0042748E" w:rsidRPr="0042748E">
        <w:t>compatible con el material que se va a soldar. El procedimiento de soldadura</w:t>
      </w:r>
      <w:r w:rsidR="0042748E">
        <w:t xml:space="preserve"> </w:t>
      </w:r>
      <w:r w:rsidR="0042748E" w:rsidRPr="0042748E">
        <w:t>deberá ser sometido previamente a la aprobación de ITO antes de empezar el trabajo de</w:t>
      </w:r>
      <w:r w:rsidR="0042748E">
        <w:t xml:space="preserve"> </w:t>
      </w:r>
      <w:r w:rsidR="0042748E" w:rsidRPr="0042748E">
        <w:t>soldadura.</w:t>
      </w:r>
    </w:p>
    <w:p w:rsidR="0042748E" w:rsidRPr="0042748E" w:rsidRDefault="0042748E" w:rsidP="0042748E">
      <w:r w:rsidRPr="0042748E">
        <w:t>Solamente se usarán soldadores calificados, para lo cual el contratista pondrá a</w:t>
      </w:r>
      <w:r>
        <w:t xml:space="preserve"> </w:t>
      </w:r>
      <w:r w:rsidRPr="0042748E">
        <w:t>disposición de la ITO los certificados respectivos. La ITO tendrá la facultad de remover</w:t>
      </w:r>
      <w:r>
        <w:t xml:space="preserve"> </w:t>
      </w:r>
      <w:r w:rsidRPr="0042748E">
        <w:t>estos profesionales ante cualquier dificultad.</w:t>
      </w:r>
    </w:p>
    <w:p w:rsidR="0042748E" w:rsidRPr="0042748E" w:rsidRDefault="0042748E" w:rsidP="0042748E">
      <w:r w:rsidRPr="0042748E">
        <w:lastRenderedPageBreak/>
        <w:t>Las superficies que se van a soldar deberán estar limpias, libres de laminilla, grasa, aceite</w:t>
      </w:r>
      <w:r>
        <w:t xml:space="preserve"> </w:t>
      </w:r>
      <w:r w:rsidRPr="0042748E">
        <w:t>y otros contaminantes perjudiciales para una soldadura sana.</w:t>
      </w:r>
    </w:p>
    <w:p w:rsidR="0042748E" w:rsidRPr="0042748E" w:rsidRDefault="0042748E" w:rsidP="0042748E">
      <w:r w:rsidRPr="0042748E">
        <w:t>Toda salpicadura de soldadura deberá ser removida después de completar el trabajo. Las</w:t>
      </w:r>
      <w:r>
        <w:t xml:space="preserve"> </w:t>
      </w:r>
      <w:r w:rsidRPr="0042748E">
        <w:t>reparaciones por medio de cincelado o esmeriladura se llevarán a cabo sin ranurar o</w:t>
      </w:r>
      <w:r>
        <w:t xml:space="preserve"> </w:t>
      </w:r>
      <w:r w:rsidRPr="0042748E">
        <w:t>producir disminución del metal base.</w:t>
      </w:r>
    </w:p>
    <w:p w:rsidR="0042748E" w:rsidRDefault="0042748E" w:rsidP="0042748E">
      <w:r w:rsidRPr="0042748E">
        <w:t>Al efectuar una soldadura, el Contratista deberá instalar el cable a tierra de forma segura</w:t>
      </w:r>
      <w:r>
        <w:t xml:space="preserve"> </w:t>
      </w:r>
      <w:r w:rsidRPr="0042748E">
        <w:t>(lo más cerca posible del lugar donde se efectuará la soldadura), tomando la precaución</w:t>
      </w:r>
      <w:r>
        <w:t xml:space="preserve"> </w:t>
      </w:r>
      <w:r w:rsidRPr="0042748E">
        <w:t>de no dañar algún equipo existente en las cercanías.</w:t>
      </w:r>
    </w:p>
    <w:p w:rsidR="0042748E" w:rsidRDefault="0042748E" w:rsidP="0042748E"/>
    <w:p w:rsidR="0042748E" w:rsidRPr="0042748E" w:rsidRDefault="00C41FEE" w:rsidP="00C41FEE">
      <w:pPr>
        <w:pStyle w:val="Ttulo2"/>
      </w:pPr>
      <w:r>
        <w:t>Pruebas, regulación y ajuste</w:t>
      </w:r>
    </w:p>
    <w:p w:rsidR="0042748E" w:rsidRDefault="0042748E" w:rsidP="0042748E">
      <w:r w:rsidRPr="0042748E">
        <w:t>Después que cada uno de los sub-sistemas estén debidamente instalados y revisados, se</w:t>
      </w:r>
      <w:r>
        <w:t xml:space="preserve"> </w:t>
      </w:r>
      <w:r w:rsidRPr="0042748E">
        <w:t>deberán efectuar los siguientes pasos para asegurar una construcción completa y en</w:t>
      </w:r>
      <w:r>
        <w:t xml:space="preserve"> </w:t>
      </w:r>
      <w:r w:rsidRPr="0042748E">
        <w:t>buenas condiciones. Estas verificaciones deberán ser debidamente protocolizadas por el</w:t>
      </w:r>
      <w:r>
        <w:t xml:space="preserve"> </w:t>
      </w:r>
      <w:r w:rsidRPr="0042748E">
        <w:t xml:space="preserve">Contratista, según formatos y procedimientos acordados con ITO. </w:t>
      </w:r>
      <w:r w:rsidR="003615FC">
        <w:t>Específicamente</w:t>
      </w:r>
      <w:r w:rsidR="00C41FEE">
        <w:t xml:space="preserve"> se deben v</w:t>
      </w:r>
      <w:r w:rsidRPr="0042748E">
        <w:t xml:space="preserve">erificar </w:t>
      </w:r>
      <w:r w:rsidR="00C41FEE">
        <w:t xml:space="preserve">las instalaciones, asegurando que estén </w:t>
      </w:r>
      <w:r w:rsidRPr="0042748E">
        <w:t>en conformidad con planos, instrucciones, minutas,</w:t>
      </w:r>
      <w:r>
        <w:t xml:space="preserve"> </w:t>
      </w:r>
      <w:r w:rsidRPr="0042748E">
        <w:t>protocolos e informes del representante del fabricante correspondientes a equipos</w:t>
      </w:r>
      <w:r>
        <w:t xml:space="preserve"> </w:t>
      </w:r>
      <w:r w:rsidRPr="0042748E">
        <w:t>adquiridos.</w:t>
      </w:r>
    </w:p>
    <w:p w:rsidR="0042748E" w:rsidRDefault="0042748E" w:rsidP="0042748E">
      <w:pPr>
        <w:rPr>
          <w:rFonts w:ascii="Tahoma" w:hAnsi="Tahoma" w:cs="Tahoma"/>
          <w:sz w:val="21"/>
          <w:szCs w:val="21"/>
        </w:rPr>
      </w:pPr>
    </w:p>
    <w:p w:rsidR="0042748E" w:rsidRPr="0042748E" w:rsidRDefault="0042748E" w:rsidP="00443E17">
      <w:pPr>
        <w:pStyle w:val="Ttulo2"/>
      </w:pPr>
      <w:r w:rsidRPr="0042748E">
        <w:t>P</w:t>
      </w:r>
      <w:r w:rsidR="00C41FEE">
        <w:t>intura</w:t>
      </w:r>
    </w:p>
    <w:p w:rsidR="0042748E" w:rsidRPr="0042748E" w:rsidRDefault="0042748E" w:rsidP="0042748E">
      <w:r w:rsidRPr="0042748E">
        <w:t>El Sistema deberá ser pintado de acuerdo a requerimientos establecidos por el cliente</w:t>
      </w:r>
      <w:r>
        <w:t xml:space="preserve"> </w:t>
      </w:r>
      <w:r w:rsidRPr="0042748E">
        <w:t>(color y simbología</w:t>
      </w:r>
      <w:r w:rsidR="00443E17" w:rsidRPr="0042748E">
        <w:t>)</w:t>
      </w:r>
      <w:r w:rsidR="00443E17">
        <w:t xml:space="preserve">. </w:t>
      </w:r>
      <w:r>
        <w:t>La pintura debe ser anticorrosiva</w:t>
      </w:r>
      <w:r w:rsidR="00443E17">
        <w:t>.</w:t>
      </w:r>
    </w:p>
    <w:p w:rsidR="00D37453" w:rsidRDefault="00D37453" w:rsidP="005A587F"/>
    <w:p w:rsidR="005A587F" w:rsidRPr="001D6A45" w:rsidRDefault="005A587F" w:rsidP="005A587F"/>
    <w:p w:rsidR="000F2696" w:rsidRDefault="000F2696" w:rsidP="000F2696">
      <w:pPr>
        <w:pStyle w:val="Puesto"/>
      </w:pPr>
      <w:r>
        <w:t>Bases técnicas</w:t>
      </w:r>
    </w:p>
    <w:p w:rsidR="00EA45A2" w:rsidRDefault="00EA45A2" w:rsidP="000F2696">
      <w:pPr>
        <w:pStyle w:val="Ttulo1"/>
      </w:pPr>
      <w:r>
        <w:t xml:space="preserve">Alcances </w:t>
      </w:r>
    </w:p>
    <w:p w:rsidR="00EA45A2" w:rsidRPr="00EA45A2" w:rsidRDefault="00E75741" w:rsidP="00EA45A2">
      <w:r>
        <w:t>Esta sección</w:t>
      </w:r>
      <w:r w:rsidR="00EA45A2">
        <w:t xml:space="preserve"> </w:t>
      </w:r>
      <w:r w:rsidR="003615FC">
        <w:t>permite</w:t>
      </w:r>
      <w:r w:rsidR="00EA45A2">
        <w:t xml:space="preserve"> ser una herramienta de evaluación de las </w:t>
      </w:r>
      <w:r w:rsidR="003615FC">
        <w:t>distintas</w:t>
      </w:r>
      <w:r w:rsidR="00EA45A2">
        <w:t xml:space="preserve"> ofertas recibidas, en función de la experiencia y equipo de trabajo.</w:t>
      </w:r>
    </w:p>
    <w:p w:rsidR="000F2696" w:rsidRDefault="000F2696" w:rsidP="000F2696">
      <w:pPr>
        <w:pStyle w:val="Ttulo1"/>
      </w:pPr>
      <w:r>
        <w:t>Experiencia de la empresa u organización</w:t>
      </w:r>
    </w:p>
    <w:p w:rsidR="000F2696" w:rsidRPr="00F32542" w:rsidRDefault="000F2696" w:rsidP="000F2696"/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1"/>
      </w:tblGrid>
      <w:tr w:rsidR="000F2696" w:rsidRPr="00F32542" w:rsidTr="00EA45A2">
        <w:trPr>
          <w:trHeight w:val="325"/>
        </w:trPr>
        <w:tc>
          <w:tcPr>
            <w:tcW w:w="8691" w:type="dxa"/>
            <w:shd w:val="clear" w:color="auto" w:fill="auto"/>
            <w:noWrap/>
            <w:vAlign w:val="bottom"/>
            <w:hideMark/>
          </w:tcPr>
          <w:p w:rsidR="000F2696" w:rsidRPr="00F32542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3254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Breve descripción del proponente como entidad</w:t>
            </w:r>
          </w:p>
          <w:p w:rsidR="000F2696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0F2696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0F2696" w:rsidRPr="00F32542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0F2696" w:rsidRPr="00F32542" w:rsidTr="00EA45A2">
        <w:trPr>
          <w:trHeight w:val="325"/>
        </w:trPr>
        <w:tc>
          <w:tcPr>
            <w:tcW w:w="8691" w:type="dxa"/>
            <w:shd w:val="clear" w:color="auto" w:fill="auto"/>
            <w:noWrap/>
            <w:vAlign w:val="bottom"/>
            <w:hideMark/>
          </w:tcPr>
          <w:p w:rsidR="000F2696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3254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lastRenderedPageBreak/>
              <w:t>Objeto social:</w:t>
            </w:r>
          </w:p>
          <w:p w:rsidR="000F2696" w:rsidRPr="00F32542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  <w:tr w:rsidR="000F2696" w:rsidRPr="00F32542" w:rsidTr="00EA45A2">
        <w:trPr>
          <w:trHeight w:val="325"/>
        </w:trPr>
        <w:tc>
          <w:tcPr>
            <w:tcW w:w="8691" w:type="dxa"/>
            <w:shd w:val="clear" w:color="auto" w:fill="auto"/>
            <w:noWrap/>
            <w:vAlign w:val="bottom"/>
            <w:hideMark/>
          </w:tcPr>
          <w:p w:rsidR="000F2696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3254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Trayectoria y experiencia: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51"/>
            </w:tblGrid>
            <w:tr w:rsidR="000F2696" w:rsidRPr="00F32542" w:rsidTr="00EA45A2">
              <w:trPr>
                <w:trHeight w:val="379"/>
              </w:trPr>
              <w:tc>
                <w:tcPr>
                  <w:tcW w:w="0" w:type="auto"/>
                </w:tcPr>
                <w:p w:rsidR="000F2696" w:rsidRPr="00F32542" w:rsidRDefault="000F2696" w:rsidP="00EA45A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</w:p>
                <w:p w:rsidR="000F2696" w:rsidRPr="00F32542" w:rsidRDefault="000F2696" w:rsidP="00EA45A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F32542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 xml:space="preserve">Proporcione la siguiente información relativa a la experiencia empresarial en los últimos cinco (5) años, que tenga relación o sea relevante para las exigencias del presente Contrato. </w:t>
                  </w:r>
                </w:p>
                <w:p w:rsidR="000F2696" w:rsidRPr="00F32542" w:rsidRDefault="000F2696" w:rsidP="00EA45A2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</w:p>
              </w:tc>
            </w:tr>
          </w:tbl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13"/>
              <w:gridCol w:w="963"/>
              <w:gridCol w:w="1204"/>
              <w:gridCol w:w="1099"/>
              <w:gridCol w:w="1312"/>
              <w:gridCol w:w="1397"/>
              <w:gridCol w:w="1353"/>
            </w:tblGrid>
            <w:tr w:rsidR="000F2696" w:rsidTr="00EA45A2">
              <w:tc>
                <w:tcPr>
                  <w:tcW w:w="1213" w:type="dxa"/>
                </w:tcPr>
                <w:p w:rsidR="000F2696" w:rsidRDefault="000F2696" w:rsidP="00EA45A2">
                  <w:pPr>
                    <w:ind w:firstLine="0"/>
                  </w:pPr>
                  <w:r>
                    <w:t>Nombre del proyecto</w:t>
                  </w:r>
                </w:p>
              </w:tc>
              <w:tc>
                <w:tcPr>
                  <w:tcW w:w="963" w:type="dxa"/>
                </w:tcPr>
                <w:p w:rsidR="000F2696" w:rsidRDefault="000F2696" w:rsidP="00EA45A2">
                  <w:pPr>
                    <w:ind w:firstLine="0"/>
                  </w:pPr>
                  <w:r>
                    <w:t>Cliente</w:t>
                  </w:r>
                </w:p>
              </w:tc>
              <w:tc>
                <w:tcPr>
                  <w:tcW w:w="1204" w:type="dxa"/>
                </w:tcPr>
                <w:p w:rsidR="000F2696" w:rsidRDefault="000F2696" w:rsidP="00EA45A2">
                  <w:pPr>
                    <w:ind w:firstLine="0"/>
                  </w:pPr>
                  <w:r>
                    <w:t>Valor del contrato</w:t>
                  </w:r>
                </w:p>
                <w:p w:rsidR="000F2696" w:rsidRDefault="000F2696" w:rsidP="00EA45A2">
                  <w:pPr>
                    <w:ind w:firstLine="0"/>
                  </w:pPr>
                  <w:r>
                    <w:t>[CLP]</w:t>
                  </w:r>
                </w:p>
              </w:tc>
              <w:tc>
                <w:tcPr>
                  <w:tcW w:w="1099" w:type="dxa"/>
                </w:tcPr>
                <w:p w:rsidR="000F2696" w:rsidRDefault="000F2696" w:rsidP="00EA45A2">
                  <w:pPr>
                    <w:ind w:firstLine="0"/>
                  </w:pPr>
                  <w:r>
                    <w:t>Periodo de actividad</w:t>
                  </w:r>
                </w:p>
              </w:tc>
              <w:tc>
                <w:tcPr>
                  <w:tcW w:w="1312" w:type="dxa"/>
                </w:tcPr>
                <w:p w:rsidR="000F2696" w:rsidRDefault="000F2696" w:rsidP="00EA45A2">
                  <w:pPr>
                    <w:ind w:firstLine="0"/>
                  </w:pPr>
                  <w:r>
                    <w:t>Tipos de actividades realizadas</w:t>
                  </w:r>
                </w:p>
              </w:tc>
              <w:tc>
                <w:tcPr>
                  <w:tcW w:w="1397" w:type="dxa"/>
                </w:tcPr>
                <w:p w:rsidR="000F2696" w:rsidRDefault="000F2696" w:rsidP="00EA45A2">
                  <w:pPr>
                    <w:ind w:firstLine="0"/>
                  </w:pPr>
                  <w:r>
                    <w:t>Situación o fecha de terminación</w:t>
                  </w:r>
                </w:p>
              </w:tc>
              <w:tc>
                <w:tcPr>
                  <w:tcW w:w="1353" w:type="dxa"/>
                </w:tcPr>
                <w:p w:rsidR="000F2696" w:rsidRDefault="000F2696" w:rsidP="00EA45A2">
                  <w:pPr>
                    <w:ind w:firstLine="0"/>
                  </w:pPr>
                  <w:r>
                    <w:t xml:space="preserve">Referencias de contacto </w:t>
                  </w:r>
                </w:p>
              </w:tc>
            </w:tr>
            <w:tr w:rsidR="000F2696" w:rsidTr="00EA45A2">
              <w:tc>
                <w:tcPr>
                  <w:tcW w:w="121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96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204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099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12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97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5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</w:tr>
            <w:tr w:rsidR="000F2696" w:rsidTr="00EA45A2">
              <w:tc>
                <w:tcPr>
                  <w:tcW w:w="121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96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204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099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12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97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5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</w:tr>
            <w:tr w:rsidR="000F2696" w:rsidTr="00EA45A2">
              <w:tc>
                <w:tcPr>
                  <w:tcW w:w="121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96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204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099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12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97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  <w:tc>
                <w:tcPr>
                  <w:tcW w:w="1353" w:type="dxa"/>
                </w:tcPr>
                <w:p w:rsidR="000F2696" w:rsidRDefault="000F2696" w:rsidP="00EA45A2">
                  <w:pPr>
                    <w:ind w:firstLine="0"/>
                  </w:pPr>
                </w:p>
              </w:tc>
            </w:tr>
          </w:tbl>
          <w:p w:rsidR="000F2696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0F2696" w:rsidRPr="00F32542" w:rsidRDefault="000F2696" w:rsidP="00EA45A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</w:tbl>
    <w:p w:rsidR="000F2696" w:rsidRDefault="000F2696" w:rsidP="000F2696"/>
    <w:p w:rsidR="000F2696" w:rsidRDefault="000F2696" w:rsidP="000F2696">
      <w:pPr>
        <w:ind w:firstLine="0"/>
        <w:jc w:val="left"/>
      </w:pPr>
      <w:r>
        <w:br w:type="page"/>
      </w:r>
    </w:p>
    <w:p w:rsidR="000F2696" w:rsidRDefault="000F2696" w:rsidP="000F2696">
      <w:pPr>
        <w:pStyle w:val="Ttulo1"/>
      </w:pPr>
      <w:r>
        <w:lastRenderedPageBreak/>
        <w:t xml:space="preserve">Personal </w:t>
      </w:r>
    </w:p>
    <w:p w:rsidR="000F2696" w:rsidRDefault="000F2696" w:rsidP="000F2696">
      <w:pPr>
        <w:pStyle w:val="Ttulo3"/>
      </w:pPr>
      <w:r>
        <w:t>Estructura de gestión:</w:t>
      </w:r>
    </w:p>
    <w:p w:rsidR="000F2696" w:rsidRPr="00FA6D57" w:rsidRDefault="000F2696" w:rsidP="000F2696">
      <w:pPr>
        <w:rPr>
          <w:i/>
        </w:rPr>
      </w:pPr>
      <w:r w:rsidRPr="00FA6D57">
        <w:rPr>
          <w:i/>
        </w:rPr>
        <w:t xml:space="preserve">Describir el enfoque de gestión global en relación con la planificación e implementación de esta actividad. Incluya un organigrama de la gestión del proyecto que indique la relación de puestos y cargos clave. </w:t>
      </w:r>
    </w:p>
    <w:p w:rsidR="000F2696" w:rsidRDefault="000F2696" w:rsidP="000F2696">
      <w:pPr>
        <w:pStyle w:val="Ttulo3"/>
      </w:pPr>
      <w:r>
        <w:t>Calificaciones del personal clave:</w:t>
      </w:r>
    </w:p>
    <w:p w:rsidR="003521AB" w:rsidRDefault="000F2696" w:rsidP="000F2696">
      <w:pPr>
        <w:rPr>
          <w:i/>
        </w:rPr>
      </w:pPr>
      <w:r w:rsidRPr="00FA6D57">
        <w:rPr>
          <w:i/>
        </w:rPr>
        <w:t xml:space="preserve">Proporcione los currículos del personal clave (jefe de equipo, personal directivo y empleados) del que dispone para la ejecución de este proyecto. Los currículos deben demostrar las calificaciones en ámbitos significativos para el alcance de los servicios. </w:t>
      </w:r>
    </w:p>
    <w:p w:rsidR="003521AB" w:rsidRDefault="003521AB" w:rsidP="000F2696">
      <w:pPr>
        <w:rPr>
          <w:i/>
        </w:rPr>
      </w:pPr>
      <w:r>
        <w:rPr>
          <w:i/>
        </w:rPr>
        <w:t>En el caso de los soldadores, especifique las técnicas dominadas y el organismo certificador de estas.</w:t>
      </w:r>
    </w:p>
    <w:p w:rsidR="000F2696" w:rsidRPr="00FA6D57" w:rsidRDefault="000F2696" w:rsidP="000F2696">
      <w:pPr>
        <w:rPr>
          <w:i/>
        </w:rPr>
      </w:pPr>
      <w:r w:rsidRPr="00FA6D57">
        <w:rPr>
          <w:i/>
        </w:rPr>
        <w:t xml:space="preserve">Rogamos utilice el siguiente formulario: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43"/>
        <w:gridCol w:w="1859"/>
        <w:gridCol w:w="2515"/>
      </w:tblGrid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>Nombre: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>Cargo en relación con este Contrato: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>Nacionalidad: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>Información de contacto: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>Países en los que haya adquirido su experiencia de trabajo: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 xml:space="preserve">Conocimientos lingüísticos: 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4373" w:type="dxa"/>
            <w:gridSpan w:val="2"/>
          </w:tcPr>
          <w:p w:rsidR="000F2696" w:rsidRDefault="000F2696" w:rsidP="00EA45A2">
            <w:pPr>
              <w:ind w:firstLine="0"/>
            </w:pPr>
            <w:r>
              <w:t>Calificaciones educativas y otras:</w:t>
            </w:r>
          </w:p>
        </w:tc>
        <w:tc>
          <w:tcPr>
            <w:tcW w:w="4374" w:type="dxa"/>
            <w:gridSpan w:val="2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8747" w:type="dxa"/>
            <w:gridSpan w:val="4"/>
          </w:tcPr>
          <w:p w:rsidR="000F2696" w:rsidRDefault="000F2696" w:rsidP="00EA45A2">
            <w:pPr>
              <w:ind w:firstLine="0"/>
            </w:pPr>
            <w:r>
              <w:t>Resumen de experiencia:</w:t>
            </w:r>
          </w:p>
        </w:tc>
      </w:tr>
      <w:tr w:rsidR="000F2696" w:rsidTr="00EA45A2">
        <w:tc>
          <w:tcPr>
            <w:tcW w:w="8747" w:type="dxa"/>
            <w:gridSpan w:val="4"/>
          </w:tcPr>
          <w:p w:rsidR="000F2696" w:rsidRDefault="000F2696" w:rsidP="00EA45A2">
            <w:pPr>
              <w:ind w:firstLine="0"/>
            </w:pPr>
            <w:r>
              <w:t>Experiencia significativa:</w:t>
            </w:r>
          </w:p>
        </w:tc>
      </w:tr>
      <w:tr w:rsidR="000F2696" w:rsidTr="00EA45A2">
        <w:tc>
          <w:tcPr>
            <w:tcW w:w="2830" w:type="dxa"/>
          </w:tcPr>
          <w:p w:rsidR="000F2696" w:rsidRDefault="000F2696" w:rsidP="00EA45A2">
            <w:pPr>
              <w:ind w:firstLine="0"/>
            </w:pPr>
            <w:r>
              <w:t>Periodo : DE - A</w:t>
            </w:r>
          </w:p>
        </w:tc>
        <w:tc>
          <w:tcPr>
            <w:tcW w:w="3402" w:type="dxa"/>
            <w:gridSpan w:val="2"/>
          </w:tcPr>
          <w:p w:rsidR="000F2696" w:rsidRDefault="000F2696" w:rsidP="00EA45A2">
            <w:pPr>
              <w:ind w:firstLine="0"/>
            </w:pPr>
            <w:r>
              <w:t>Nombre de la actividad/ proyecto/ organización</w:t>
            </w:r>
          </w:p>
        </w:tc>
        <w:tc>
          <w:tcPr>
            <w:tcW w:w="2515" w:type="dxa"/>
          </w:tcPr>
          <w:p w:rsidR="000F2696" w:rsidRDefault="000F2696" w:rsidP="00EA45A2">
            <w:pPr>
              <w:ind w:firstLine="0"/>
            </w:pPr>
          </w:p>
        </w:tc>
      </w:tr>
      <w:tr w:rsidR="000F2696" w:rsidTr="00EA45A2">
        <w:tc>
          <w:tcPr>
            <w:tcW w:w="2830" w:type="dxa"/>
          </w:tcPr>
          <w:p w:rsidR="000F2696" w:rsidRDefault="000F2696" w:rsidP="00EA45A2">
            <w:pPr>
              <w:ind w:firstLine="0"/>
            </w:pPr>
            <w:r>
              <w:t>Referencia n°1 :</w:t>
            </w:r>
          </w:p>
        </w:tc>
        <w:tc>
          <w:tcPr>
            <w:tcW w:w="5917" w:type="dxa"/>
            <w:gridSpan w:val="3"/>
          </w:tcPr>
          <w:p w:rsidR="000F2696" w:rsidRDefault="000F2696" w:rsidP="00EA45A2">
            <w:pPr>
              <w:ind w:firstLine="0"/>
            </w:pPr>
            <w:r>
              <w:t>Nombre</w:t>
            </w:r>
          </w:p>
          <w:p w:rsidR="000F2696" w:rsidRDefault="000F2696" w:rsidP="00EA45A2">
            <w:pPr>
              <w:ind w:firstLine="0"/>
            </w:pPr>
            <w:r>
              <w:t>Cargo</w:t>
            </w:r>
          </w:p>
          <w:p w:rsidR="000F2696" w:rsidRDefault="000F2696" w:rsidP="00EA45A2">
            <w:pPr>
              <w:ind w:firstLine="0"/>
            </w:pPr>
            <w:r>
              <w:t>Organización</w:t>
            </w:r>
          </w:p>
          <w:p w:rsidR="000F2696" w:rsidRDefault="000F2696" w:rsidP="00EA45A2">
            <w:pPr>
              <w:ind w:firstLine="0"/>
            </w:pPr>
            <w:r>
              <w:t xml:space="preserve">Información de contacto </w:t>
            </w:r>
          </w:p>
          <w:p w:rsidR="000F2696" w:rsidRDefault="000F2696" w:rsidP="00EA45A2">
            <w:pPr>
              <w:ind w:firstLine="0"/>
            </w:pPr>
            <w:r>
              <w:t>Dirección; teléfono, Correo electrónico, etc.</w:t>
            </w:r>
          </w:p>
        </w:tc>
      </w:tr>
      <w:tr w:rsidR="000F2696" w:rsidTr="00EA45A2">
        <w:tc>
          <w:tcPr>
            <w:tcW w:w="2830" w:type="dxa"/>
          </w:tcPr>
          <w:p w:rsidR="000F2696" w:rsidRDefault="000F2696" w:rsidP="00EA45A2">
            <w:pPr>
              <w:ind w:firstLine="0"/>
            </w:pPr>
            <w:r>
              <w:t>Referencia n°2 :</w:t>
            </w:r>
          </w:p>
        </w:tc>
        <w:tc>
          <w:tcPr>
            <w:tcW w:w="5917" w:type="dxa"/>
            <w:gridSpan w:val="3"/>
          </w:tcPr>
          <w:p w:rsidR="000F2696" w:rsidRDefault="000F2696" w:rsidP="00EA45A2">
            <w:pPr>
              <w:ind w:firstLine="0"/>
            </w:pPr>
            <w:r>
              <w:t>Nombre</w:t>
            </w:r>
          </w:p>
          <w:p w:rsidR="000F2696" w:rsidRDefault="000F2696" w:rsidP="00EA45A2">
            <w:pPr>
              <w:ind w:firstLine="0"/>
            </w:pPr>
            <w:r>
              <w:t>Cargo</w:t>
            </w:r>
          </w:p>
          <w:p w:rsidR="000F2696" w:rsidRDefault="000F2696" w:rsidP="00EA45A2">
            <w:pPr>
              <w:ind w:firstLine="0"/>
            </w:pPr>
            <w:r>
              <w:t>Organización</w:t>
            </w:r>
          </w:p>
          <w:p w:rsidR="000F2696" w:rsidRDefault="000F2696" w:rsidP="00EA45A2">
            <w:pPr>
              <w:ind w:firstLine="0"/>
            </w:pPr>
            <w:r>
              <w:t xml:space="preserve">Información de contacto </w:t>
            </w:r>
          </w:p>
          <w:p w:rsidR="000F2696" w:rsidRDefault="000F2696" w:rsidP="00EA45A2">
            <w:pPr>
              <w:ind w:firstLine="0"/>
            </w:pPr>
            <w:r>
              <w:t>Dirección; teléfono, Correo electrónico, etc.</w:t>
            </w:r>
          </w:p>
        </w:tc>
      </w:tr>
      <w:tr w:rsidR="000F2696" w:rsidTr="00EA45A2">
        <w:tc>
          <w:tcPr>
            <w:tcW w:w="2830" w:type="dxa"/>
          </w:tcPr>
          <w:p w:rsidR="000F2696" w:rsidRDefault="000F2696" w:rsidP="00EA45A2">
            <w:pPr>
              <w:ind w:firstLine="0"/>
            </w:pPr>
            <w:r>
              <w:t>Referencia n°3 :</w:t>
            </w:r>
          </w:p>
        </w:tc>
        <w:tc>
          <w:tcPr>
            <w:tcW w:w="5917" w:type="dxa"/>
            <w:gridSpan w:val="3"/>
          </w:tcPr>
          <w:p w:rsidR="000F2696" w:rsidRDefault="000F2696" w:rsidP="00EA45A2">
            <w:pPr>
              <w:ind w:firstLine="0"/>
            </w:pPr>
            <w:r>
              <w:t>Nombre</w:t>
            </w:r>
          </w:p>
          <w:p w:rsidR="000F2696" w:rsidRDefault="000F2696" w:rsidP="00EA45A2">
            <w:pPr>
              <w:ind w:firstLine="0"/>
            </w:pPr>
            <w:r>
              <w:t>Cargo</w:t>
            </w:r>
          </w:p>
          <w:p w:rsidR="000F2696" w:rsidRDefault="000F2696" w:rsidP="00EA45A2">
            <w:pPr>
              <w:ind w:firstLine="0"/>
            </w:pPr>
            <w:r>
              <w:t>Organización</w:t>
            </w:r>
          </w:p>
          <w:p w:rsidR="000F2696" w:rsidRDefault="000F2696" w:rsidP="00EA45A2">
            <w:pPr>
              <w:ind w:firstLine="0"/>
            </w:pPr>
            <w:r>
              <w:t xml:space="preserve">Información de contacto </w:t>
            </w:r>
          </w:p>
          <w:p w:rsidR="000F2696" w:rsidRDefault="000F2696" w:rsidP="00EA45A2">
            <w:pPr>
              <w:ind w:firstLine="0"/>
            </w:pPr>
            <w:r>
              <w:t>Dirección; teléfono, Correo electrónico, etc.</w:t>
            </w:r>
          </w:p>
        </w:tc>
      </w:tr>
    </w:tbl>
    <w:p w:rsidR="000F2696" w:rsidRPr="00FA6D57" w:rsidRDefault="000F2696" w:rsidP="000F2696"/>
    <w:p w:rsidR="000F2696" w:rsidRPr="00F52E03" w:rsidRDefault="000F2696" w:rsidP="000F2696"/>
    <w:p w:rsidR="00227573" w:rsidRDefault="00227573" w:rsidP="001A59AB">
      <w:pPr>
        <w:pStyle w:val="Prrafodelista"/>
        <w:ind w:left="284"/>
        <w:rPr>
          <w:iCs/>
        </w:rPr>
      </w:pPr>
    </w:p>
    <w:p w:rsidR="00227573" w:rsidRDefault="00227573" w:rsidP="001A59AB">
      <w:pPr>
        <w:pStyle w:val="Prrafodelista"/>
        <w:ind w:left="284"/>
        <w:rPr>
          <w:iCs/>
        </w:rPr>
      </w:pPr>
    </w:p>
    <w:p w:rsidR="00803266" w:rsidRDefault="00803266" w:rsidP="001A59AB">
      <w:pPr>
        <w:pStyle w:val="Prrafodelista"/>
        <w:ind w:left="284"/>
        <w:rPr>
          <w:iCs/>
        </w:rPr>
      </w:pPr>
    </w:p>
    <w:p w:rsidR="00803266" w:rsidRDefault="00803266" w:rsidP="00803266">
      <w:pPr>
        <w:pStyle w:val="Puesto"/>
      </w:pPr>
      <w:r>
        <w:t>Bases Económicas</w:t>
      </w:r>
    </w:p>
    <w:p w:rsidR="00EA19A8" w:rsidRDefault="00EA19A8" w:rsidP="00EA19A8">
      <w:r w:rsidRPr="00EA19A8">
        <w:t xml:space="preserve">El Proponente está obligado a preparar su Propuesta Financiera en un sobre separado del resto de la </w:t>
      </w:r>
      <w:r>
        <w:t>Solicitud de Propuesta</w:t>
      </w:r>
      <w:r w:rsidRPr="00EA19A8">
        <w:t xml:space="preserve">, según se indica en las Instrucciones a los Proponentes. La Propuesta Financiera deberá ofrecer un desglose detallado de los costos. </w:t>
      </w:r>
      <w:r>
        <w:t xml:space="preserve">Se ruega </w:t>
      </w:r>
      <w:r w:rsidRPr="00EA19A8">
        <w:t>proporcionen cifras para cada grupo o categoría funcional. Las estimaciones de artículos de costo reembolsable, tales como gastos de viaje y gastos de bolsillo, deben figurar por separado.</w:t>
      </w:r>
    </w:p>
    <w:p w:rsidR="00EA19A8" w:rsidRDefault="00EA19A8" w:rsidP="00EA19A8">
      <w:r w:rsidRPr="00EA19A8">
        <w:t xml:space="preserve"> En el caso de un componente de equipo para el proveedor de servicios, la relación de precios incluirá los precios de compra y de alquiler o arriendo. </w:t>
      </w:r>
      <w:r>
        <w:t>DINOS</w:t>
      </w:r>
      <w:r w:rsidRPr="00EA19A8">
        <w:t xml:space="preserve"> se reserva la opción de elegir entre el alquiler o arriendo y la compra directa del equipo a través del Contratista. </w:t>
      </w:r>
    </w:p>
    <w:p w:rsidR="00803266" w:rsidRDefault="000F2696" w:rsidP="00EA19A8">
      <w:r>
        <w:t>Debe completar los montos señalados a continuación: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2974"/>
        <w:gridCol w:w="2485"/>
        <w:gridCol w:w="2245"/>
      </w:tblGrid>
      <w:tr w:rsidR="00803266" w:rsidTr="000F2696">
        <w:trPr>
          <w:jc w:val="center"/>
        </w:trPr>
        <w:tc>
          <w:tcPr>
            <w:tcW w:w="565" w:type="dxa"/>
          </w:tcPr>
          <w:p w:rsidR="00803266" w:rsidRDefault="00803266" w:rsidP="00EA45A2"/>
        </w:tc>
        <w:tc>
          <w:tcPr>
            <w:tcW w:w="2974" w:type="dxa"/>
          </w:tcPr>
          <w:p w:rsidR="00803266" w:rsidRPr="005A4BF5" w:rsidRDefault="00803266" w:rsidP="00EA45A2">
            <w:pPr>
              <w:rPr>
                <w:b/>
              </w:rPr>
            </w:pPr>
            <w:r w:rsidRPr="005A4BF5">
              <w:rPr>
                <w:b/>
              </w:rPr>
              <w:t>Entregables</w:t>
            </w:r>
          </w:p>
        </w:tc>
        <w:tc>
          <w:tcPr>
            <w:tcW w:w="2485" w:type="dxa"/>
          </w:tcPr>
          <w:p w:rsidR="00803266" w:rsidRPr="005A4BF5" w:rsidRDefault="00803266" w:rsidP="000F2696">
            <w:pPr>
              <w:ind w:firstLine="0"/>
              <w:rPr>
                <w:b/>
              </w:rPr>
            </w:pPr>
            <w:r w:rsidRPr="005A4BF5">
              <w:rPr>
                <w:b/>
              </w:rPr>
              <w:t>Porcentaje del Precio Total</w:t>
            </w:r>
          </w:p>
        </w:tc>
        <w:tc>
          <w:tcPr>
            <w:tcW w:w="2245" w:type="dxa"/>
          </w:tcPr>
          <w:p w:rsidR="00803266" w:rsidRPr="005A4BF5" w:rsidRDefault="00803266" w:rsidP="00EA45A2">
            <w:pPr>
              <w:rPr>
                <w:b/>
              </w:rPr>
            </w:pPr>
            <w:r w:rsidRPr="005A4BF5">
              <w:rPr>
                <w:b/>
              </w:rPr>
              <w:t>Precio</w:t>
            </w:r>
          </w:p>
        </w:tc>
      </w:tr>
      <w:tr w:rsidR="00803266" w:rsidTr="000F2696">
        <w:trPr>
          <w:jc w:val="center"/>
        </w:trPr>
        <w:tc>
          <w:tcPr>
            <w:tcW w:w="565" w:type="dxa"/>
          </w:tcPr>
          <w:p w:rsidR="00803266" w:rsidRDefault="00803266" w:rsidP="00EA45A2">
            <w:r>
              <w:t>1</w:t>
            </w:r>
          </w:p>
        </w:tc>
        <w:tc>
          <w:tcPr>
            <w:tcW w:w="2974" w:type="dxa"/>
          </w:tcPr>
          <w:p w:rsidR="00803266" w:rsidRDefault="00803266" w:rsidP="000F2696">
            <w:pPr>
              <w:ind w:firstLine="0"/>
            </w:pPr>
            <w:r>
              <w:t>Informe 1</w:t>
            </w:r>
          </w:p>
        </w:tc>
        <w:tc>
          <w:tcPr>
            <w:tcW w:w="2485" w:type="dxa"/>
          </w:tcPr>
          <w:p w:rsidR="00803266" w:rsidRDefault="00803266" w:rsidP="00EA45A2">
            <w:pPr>
              <w:jc w:val="center"/>
            </w:pPr>
            <w:r>
              <w:t>20%</w:t>
            </w:r>
          </w:p>
        </w:tc>
        <w:tc>
          <w:tcPr>
            <w:tcW w:w="2245" w:type="dxa"/>
            <w:vAlign w:val="center"/>
          </w:tcPr>
          <w:p w:rsidR="00803266" w:rsidRDefault="00803266" w:rsidP="00EA45A2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</w:tr>
      <w:tr w:rsidR="00803266" w:rsidTr="000F2696">
        <w:trPr>
          <w:jc w:val="center"/>
        </w:trPr>
        <w:tc>
          <w:tcPr>
            <w:tcW w:w="565" w:type="dxa"/>
          </w:tcPr>
          <w:p w:rsidR="00803266" w:rsidRDefault="00803266" w:rsidP="00EA45A2">
            <w:r>
              <w:t>2</w:t>
            </w:r>
          </w:p>
        </w:tc>
        <w:tc>
          <w:tcPr>
            <w:tcW w:w="2974" w:type="dxa"/>
          </w:tcPr>
          <w:p w:rsidR="00803266" w:rsidRDefault="00803266" w:rsidP="000F2696">
            <w:pPr>
              <w:ind w:firstLine="0"/>
            </w:pPr>
            <w:r>
              <w:t>Informe 2</w:t>
            </w:r>
          </w:p>
        </w:tc>
        <w:tc>
          <w:tcPr>
            <w:tcW w:w="2485" w:type="dxa"/>
          </w:tcPr>
          <w:p w:rsidR="00803266" w:rsidRDefault="00803266" w:rsidP="00EA45A2">
            <w:pPr>
              <w:jc w:val="center"/>
            </w:pPr>
            <w:r>
              <w:t>35%</w:t>
            </w:r>
          </w:p>
        </w:tc>
        <w:tc>
          <w:tcPr>
            <w:tcW w:w="2245" w:type="dxa"/>
            <w:vAlign w:val="center"/>
          </w:tcPr>
          <w:p w:rsidR="00803266" w:rsidRDefault="00803266" w:rsidP="00EA45A2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</w:tr>
      <w:tr w:rsidR="00803266" w:rsidTr="000F2696">
        <w:trPr>
          <w:jc w:val="center"/>
        </w:trPr>
        <w:tc>
          <w:tcPr>
            <w:tcW w:w="565" w:type="dxa"/>
          </w:tcPr>
          <w:p w:rsidR="00803266" w:rsidRDefault="00803266" w:rsidP="00EA45A2">
            <w:r>
              <w:t>3</w:t>
            </w:r>
          </w:p>
        </w:tc>
        <w:tc>
          <w:tcPr>
            <w:tcW w:w="2974" w:type="dxa"/>
          </w:tcPr>
          <w:p w:rsidR="00803266" w:rsidRDefault="00803266" w:rsidP="000F2696">
            <w:pPr>
              <w:ind w:firstLine="0"/>
            </w:pPr>
            <w:r>
              <w:t>Informe Final</w:t>
            </w:r>
          </w:p>
        </w:tc>
        <w:tc>
          <w:tcPr>
            <w:tcW w:w="2485" w:type="dxa"/>
          </w:tcPr>
          <w:p w:rsidR="00803266" w:rsidRDefault="00803266" w:rsidP="00EA45A2">
            <w:pPr>
              <w:jc w:val="center"/>
            </w:pPr>
            <w:r>
              <w:t>35%</w:t>
            </w:r>
          </w:p>
        </w:tc>
        <w:tc>
          <w:tcPr>
            <w:tcW w:w="2245" w:type="dxa"/>
            <w:vAlign w:val="center"/>
          </w:tcPr>
          <w:p w:rsidR="00803266" w:rsidRDefault="00803266" w:rsidP="00EA45A2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</w:tr>
      <w:tr w:rsidR="00803266" w:rsidTr="000F2696">
        <w:trPr>
          <w:jc w:val="center"/>
        </w:trPr>
        <w:tc>
          <w:tcPr>
            <w:tcW w:w="565" w:type="dxa"/>
          </w:tcPr>
          <w:p w:rsidR="00803266" w:rsidRDefault="00803266" w:rsidP="00EA45A2">
            <w:r>
              <w:t>4</w:t>
            </w:r>
          </w:p>
        </w:tc>
        <w:tc>
          <w:tcPr>
            <w:tcW w:w="2974" w:type="dxa"/>
          </w:tcPr>
          <w:p w:rsidR="00803266" w:rsidRDefault="00803266" w:rsidP="000F2696">
            <w:pPr>
              <w:ind w:firstLine="0"/>
            </w:pPr>
            <w:r>
              <w:t>Presentación Informe Final</w:t>
            </w:r>
          </w:p>
        </w:tc>
        <w:tc>
          <w:tcPr>
            <w:tcW w:w="2485" w:type="dxa"/>
          </w:tcPr>
          <w:p w:rsidR="00803266" w:rsidRDefault="00803266" w:rsidP="00EA45A2">
            <w:pPr>
              <w:jc w:val="center"/>
            </w:pPr>
            <w:r>
              <w:t>10%</w:t>
            </w:r>
          </w:p>
        </w:tc>
        <w:tc>
          <w:tcPr>
            <w:tcW w:w="2245" w:type="dxa"/>
            <w:vAlign w:val="center"/>
          </w:tcPr>
          <w:p w:rsidR="00803266" w:rsidRDefault="00803266" w:rsidP="00EA45A2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</w:tr>
      <w:tr w:rsidR="00803266" w:rsidTr="000F2696">
        <w:trPr>
          <w:jc w:val="center"/>
        </w:trPr>
        <w:tc>
          <w:tcPr>
            <w:tcW w:w="565" w:type="dxa"/>
          </w:tcPr>
          <w:p w:rsidR="00803266" w:rsidRDefault="00803266" w:rsidP="00EA45A2"/>
        </w:tc>
        <w:tc>
          <w:tcPr>
            <w:tcW w:w="2974" w:type="dxa"/>
          </w:tcPr>
          <w:p w:rsidR="00803266" w:rsidRPr="005A4BF5" w:rsidRDefault="00803266" w:rsidP="00EA45A2">
            <w:pPr>
              <w:rPr>
                <w:b/>
              </w:rPr>
            </w:pPr>
            <w:r w:rsidRPr="005A4BF5">
              <w:rPr>
                <w:b/>
              </w:rPr>
              <w:t>Total</w:t>
            </w:r>
          </w:p>
        </w:tc>
        <w:tc>
          <w:tcPr>
            <w:tcW w:w="2485" w:type="dxa"/>
          </w:tcPr>
          <w:p w:rsidR="00803266" w:rsidRPr="005A4BF5" w:rsidRDefault="00803266" w:rsidP="00EA45A2">
            <w:pPr>
              <w:jc w:val="center"/>
              <w:rPr>
                <w:b/>
              </w:rPr>
            </w:pPr>
            <w:r w:rsidRPr="005A4BF5">
              <w:rPr>
                <w:b/>
              </w:rPr>
              <w:t>100%</w:t>
            </w:r>
          </w:p>
        </w:tc>
        <w:tc>
          <w:tcPr>
            <w:tcW w:w="2245" w:type="dxa"/>
          </w:tcPr>
          <w:p w:rsidR="00803266" w:rsidRPr="005A4BF5" w:rsidRDefault="00803266" w:rsidP="00EA45A2">
            <w:pPr>
              <w:jc w:val="right"/>
              <w:rPr>
                <w:b/>
              </w:rPr>
            </w:pPr>
          </w:p>
        </w:tc>
      </w:tr>
    </w:tbl>
    <w:p w:rsidR="00803266" w:rsidRDefault="00803266" w:rsidP="001A59AB">
      <w:pPr>
        <w:pStyle w:val="Prrafodelista"/>
        <w:ind w:left="284"/>
        <w:rPr>
          <w:iCs/>
        </w:rPr>
      </w:pPr>
    </w:p>
    <w:p w:rsidR="00803266" w:rsidRDefault="00227573" w:rsidP="00803266">
      <w:pPr>
        <w:pStyle w:val="Puesto"/>
      </w:pPr>
      <w:r>
        <w:br w:type="page"/>
      </w:r>
      <w:r w:rsidR="00803266">
        <w:lastRenderedPageBreak/>
        <w:t>Evaluación de la propuesta</w:t>
      </w:r>
    </w:p>
    <w:p w:rsidR="00345E92" w:rsidRDefault="00345E92" w:rsidP="00345E92">
      <w:r>
        <w:t>DINOS examinará la Propuesta a fin de confirmar que el Proponente ha aceptado todos los términos y condiciones ajustados a los Términos y Condiciones Generales de DINOS, sin ninguna desviación o reserva.</w:t>
      </w:r>
    </w:p>
    <w:p w:rsidR="00345E92" w:rsidRPr="00345E92" w:rsidRDefault="00345E92" w:rsidP="00345E92"/>
    <w:p w:rsidR="00345E92" w:rsidRPr="00345E92" w:rsidRDefault="00345E92" w:rsidP="00345E92">
      <w:r w:rsidRPr="00345E92">
        <w:t>En la segunda etapa, sólo se abrirán con fines de revisión, comparación y evaluación las Propuestas Financieras de los Proponentes que hayan alcanzado la puntuación técnica mínima. Los sobres de Propuestas Fina</w:t>
      </w:r>
      <w:r>
        <w:t>ncieras correspondientes a las p</w:t>
      </w:r>
      <w:r w:rsidRPr="00345E92">
        <w:t>ropuestas que no cumplieron con la puntuación mínima de aprobación técnica deberán s</w:t>
      </w:r>
      <w:r>
        <w:t>er devueltos a los respectivos p</w:t>
      </w:r>
      <w:r w:rsidRPr="00345E92">
        <w:t xml:space="preserve">roponentes sin abrir. La puntuación general se basará o bien en una combinación de la puntuación técnica y la oferta económica, o bien en la Propuesta Financiera más baja evaluada de entre los </w:t>
      </w:r>
      <w:r>
        <w:t>p</w:t>
      </w:r>
      <w:r w:rsidRPr="00345E92">
        <w:t>roponentes técnicamente calificados</w:t>
      </w:r>
      <w:r w:rsidR="00A61E5B">
        <w:t>. En el caso de la propuesta técnica esta será evaluada según el esquema mostrado en la REFERENCIAR</w:t>
      </w:r>
      <w:r w:rsidRPr="00345E92">
        <w:t xml:space="preserve"> </w:t>
      </w:r>
    </w:p>
    <w:p w:rsidR="00345E92" w:rsidRPr="00345E92" w:rsidRDefault="00A61E5B" w:rsidP="00345E92">
      <w:r w:rsidRPr="00EA19A8">
        <w:rPr>
          <w:i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DC6076" wp14:editId="3F6D7080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562600" cy="1404620"/>
                <wp:effectExtent l="0" t="0" r="1905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DF" w:rsidRPr="00EA19A8" w:rsidRDefault="00BA25DF" w:rsidP="00EA19A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A19A8">
                              <w:rPr>
                                <w:u w:val="single"/>
                              </w:rPr>
                              <w:t>Puntuación de la propuesta técnica</w:t>
                            </w:r>
                          </w:p>
                          <w:p w:rsidR="00BA25DF" w:rsidRDefault="00BA25DF" w:rsidP="00EA19A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Puntuación PT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Puntuación obtenida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Puntuación máxima 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x100</m:t>
                              </m:r>
                            </m:oMath>
                          </w:p>
                          <w:p w:rsidR="00BA25DF" w:rsidRPr="00EA19A8" w:rsidRDefault="00BA25DF" w:rsidP="00EA19A8">
                            <w:pPr>
                              <w:jc w:val="center"/>
                              <w:rPr>
                                <w:rFonts w:eastAsiaTheme="minorEastAsia"/>
                                <w:u w:val="single"/>
                              </w:rPr>
                            </w:pPr>
                          </w:p>
                          <w:p w:rsidR="00BA25DF" w:rsidRPr="00EA19A8" w:rsidRDefault="00BA25DF" w:rsidP="00EA19A8">
                            <w:pPr>
                              <w:jc w:val="center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 w:rsidRPr="00EA19A8">
                              <w:rPr>
                                <w:rFonts w:eastAsiaTheme="minorEastAsia"/>
                                <w:u w:val="single"/>
                              </w:rPr>
                              <w:t>Puntuación de la propuesta financiera</w:t>
                            </w:r>
                          </w:p>
                          <w:p w:rsidR="00BA25DF" w:rsidRDefault="00BA25DF" w:rsidP="00EA19A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Puntuación PF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Precio mejor ofertado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Precio proponente evaluado 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x100</m:t>
                              </m:r>
                            </m:oMath>
                          </w:p>
                          <w:p w:rsidR="00BA25DF" w:rsidRDefault="00BA25DF" w:rsidP="00EA19A8">
                            <w:pPr>
                              <w:jc w:val="center"/>
                            </w:pPr>
                          </w:p>
                          <w:p w:rsidR="00BA25DF" w:rsidRPr="00EA19A8" w:rsidRDefault="00BA25DF" w:rsidP="00EA19A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A19A8">
                              <w:rPr>
                                <w:u w:val="single"/>
                              </w:rPr>
                              <w:t>Puntuación total combinada</w:t>
                            </w:r>
                          </w:p>
                          <w:p w:rsidR="00BA25DF" w:rsidRDefault="00BA25DF" w:rsidP="00EA19A8">
                            <w:pPr>
                              <w:jc w:val="center"/>
                            </w:pPr>
                            <w:r>
                              <w:t>Puntuación PTx70% + Puntuación PFx30%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C60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6.8pt;margin-top:19.85pt;width:438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peKwIAAE4EAAAOAAAAZHJzL2Uyb0RvYy54bWysVNtu2zAMfR+wfxD0vtoxknQ16hRdugwD&#10;ugvQ7QMYSY6FyaImKbG7rx8lp1nQbS/D/CCIInVEnkP6+mbsDTsoHzTahs8uSs6UFSi13TX865fN&#10;q9echQhWgkGrGv6oAr9ZvXxxPbhaVdihkcozArGhHlzDuxhdXRRBdKqHcIFOWXK26HuIZPpdIT0M&#10;hN6boirLZTGgl86jUCHQ6d3k5KuM37ZKxE9tG1RkpuGUW8yrz+s2rcXqGuqdB9dpcUwD/iGLHrSl&#10;R09QdxCB7b3+DarXwmPANl4I7AtsWy1UroGqmZXPqnnowKlcC5ET3Imm8P9gxcfDZ8+0bHg1u+TM&#10;Qk8irfcgPTKpWFRjRFYlmgYXaop+cBQfxzc4kty55ODuUXwLzOK6A7tTt97j0CmQlOYs3SzOrk44&#10;IYFshw8o6TXYR8xAY+v7xCGxwgid5Ho8SUR5MEGHi8WyWpbkEuSbzcv5ssoiFlA/XXc+xHcKe5Y2&#10;DffUAxkeDvchpnSgfgpJrwU0Wm60Mdnwu+3aeHYA6pdN/nIFz8KMZUPDrxbVYmLgrxBl/v4E0etI&#10;jW903/DXpyCoE29vrcxtGUGbaU8pG3skMnE3sRjH7XgUZovykSj1ODU4DSRtOvQ/OBuouRsevu/B&#10;K87Me0uyXM3m8zQN2ZgvLolD5s8923MPWEFQDY+cTdt1zBOUCXO3JN9GZ2KTzlMmx1ypaTPfxwFL&#10;U3Fu56hfv4HVTwAAAP//AwBQSwMEFAAGAAgAAAAhAHuDVwzcAAAABwEAAA8AAABkcnMvZG93bnJl&#10;di54bWxMj0FPwkAQhe8m/ofNmHghshVCgdopURJOnqh4X7pj29idrd0Fyr93PMlx3nt575t8M7pO&#10;nWkIrWeE52kCirjytuUa4fCxe1qBCtGwNZ1nQrhSgE1xf5ebzPoL7+lcxlpJCYfMIDQx9pnWoWrI&#10;mTD1PbF4X35wJso51NoO5iLlrtOzJEm1My3LQmN62jZUfZcnh5D+lPPJ+6ed8P66exsqt7DbwwLx&#10;8WF8fQEVaYz/YfjDF3QohOnoT2yD6hDkkYgwXy9BibtapiIcEWZpsgZd5PqWv/gFAAD//wMAUEsB&#10;Ai0AFAAGAAgAAAAhALaDOJL+AAAA4QEAABMAAAAAAAAAAAAAAAAAAAAAAFtDb250ZW50X1R5cGVz&#10;XS54bWxQSwECLQAUAAYACAAAACEAOP0h/9YAAACUAQAACwAAAAAAAAAAAAAAAAAvAQAAX3JlbHMv&#10;LnJlbHNQSwECLQAUAAYACAAAACEAU9oqXisCAABOBAAADgAAAAAAAAAAAAAAAAAuAgAAZHJzL2Uy&#10;b0RvYy54bWxQSwECLQAUAAYACAAAACEAe4NXDNwAAAAHAQAADwAAAAAAAAAAAAAAAACFBAAAZHJz&#10;L2Rvd25yZXYueG1sUEsFBgAAAAAEAAQA8wAAAI4FAAAAAA==&#10;">
                <v:textbox style="mso-fit-shape-to-text:t">
                  <w:txbxContent>
                    <w:p w:rsidR="00BA25DF" w:rsidRPr="00EA19A8" w:rsidRDefault="00BA25DF" w:rsidP="00EA19A8">
                      <w:pPr>
                        <w:jc w:val="center"/>
                        <w:rPr>
                          <w:u w:val="single"/>
                        </w:rPr>
                      </w:pPr>
                      <w:r w:rsidRPr="00EA19A8">
                        <w:rPr>
                          <w:u w:val="single"/>
                        </w:rPr>
                        <w:t>Puntuación de la propuesta técnica</w:t>
                      </w:r>
                    </w:p>
                    <w:p w:rsidR="00BA25DF" w:rsidRDefault="00BA25DF" w:rsidP="00EA19A8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t xml:space="preserve">Puntuación PT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Puntuación obtenida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Puntuación máxima 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x100</m:t>
                        </m:r>
                      </m:oMath>
                    </w:p>
                    <w:p w:rsidR="00BA25DF" w:rsidRPr="00EA19A8" w:rsidRDefault="00BA25DF" w:rsidP="00EA19A8">
                      <w:pPr>
                        <w:jc w:val="center"/>
                        <w:rPr>
                          <w:rFonts w:eastAsiaTheme="minorEastAsia"/>
                          <w:u w:val="single"/>
                        </w:rPr>
                      </w:pPr>
                    </w:p>
                    <w:p w:rsidR="00BA25DF" w:rsidRPr="00EA19A8" w:rsidRDefault="00BA25DF" w:rsidP="00EA19A8">
                      <w:pPr>
                        <w:jc w:val="center"/>
                        <w:rPr>
                          <w:rFonts w:eastAsiaTheme="minorEastAsia"/>
                          <w:u w:val="single"/>
                        </w:rPr>
                      </w:pPr>
                      <w:r w:rsidRPr="00EA19A8">
                        <w:rPr>
                          <w:rFonts w:eastAsiaTheme="minorEastAsia"/>
                          <w:u w:val="single"/>
                        </w:rPr>
                        <w:t>Puntuación de la propuesta financiera</w:t>
                      </w:r>
                    </w:p>
                    <w:p w:rsidR="00BA25DF" w:rsidRDefault="00BA25DF" w:rsidP="00EA19A8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t xml:space="preserve">Puntuación PF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Precio mejor ofertado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Precio proponente evaluado 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x100</m:t>
                        </m:r>
                      </m:oMath>
                    </w:p>
                    <w:p w:rsidR="00BA25DF" w:rsidRDefault="00BA25DF" w:rsidP="00EA19A8">
                      <w:pPr>
                        <w:jc w:val="center"/>
                      </w:pPr>
                    </w:p>
                    <w:p w:rsidR="00BA25DF" w:rsidRPr="00EA19A8" w:rsidRDefault="00BA25DF" w:rsidP="00EA19A8">
                      <w:pPr>
                        <w:jc w:val="center"/>
                        <w:rPr>
                          <w:u w:val="single"/>
                        </w:rPr>
                      </w:pPr>
                      <w:r w:rsidRPr="00EA19A8">
                        <w:rPr>
                          <w:u w:val="single"/>
                        </w:rPr>
                        <w:t>Puntuación total combinada</w:t>
                      </w:r>
                    </w:p>
                    <w:p w:rsidR="00BA25DF" w:rsidRDefault="00BA25DF" w:rsidP="00EA19A8">
                      <w:pPr>
                        <w:jc w:val="center"/>
                      </w:pPr>
                      <w:r>
                        <w:t>Puntuación PTx70% + Puntuación PFx30%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1E5B" w:rsidRDefault="00A61E5B" w:rsidP="00345E92">
      <w:pPr>
        <w:ind w:firstLine="0"/>
        <w:jc w:val="left"/>
        <w:rPr>
          <w:iCs/>
        </w:rPr>
      </w:pPr>
    </w:p>
    <w:p w:rsidR="00A61E5B" w:rsidRDefault="00A61E5B">
      <w:pPr>
        <w:ind w:firstLine="0"/>
        <w:jc w:val="left"/>
        <w:rPr>
          <w:iCs/>
        </w:rPr>
      </w:pPr>
      <w:r>
        <w:rPr>
          <w:iCs/>
        </w:rPr>
        <w:br w:type="page"/>
      </w:r>
    </w:p>
    <w:p w:rsidR="00A61E5B" w:rsidRDefault="00A61E5B" w:rsidP="00A61E5B">
      <w:pPr>
        <w:pStyle w:val="Ttulo1"/>
      </w:pPr>
      <w:r>
        <w:lastRenderedPageBreak/>
        <w:t>Evaluación propuesta técnica</w:t>
      </w:r>
    </w:p>
    <w:p w:rsidR="00A61E5B" w:rsidRPr="00A61E5B" w:rsidRDefault="00A61E5B" w:rsidP="00A61E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559"/>
        <w:gridCol w:w="1462"/>
      </w:tblGrid>
      <w:tr w:rsidR="00A61E5B" w:rsidTr="00A61E5B">
        <w:tc>
          <w:tcPr>
            <w:tcW w:w="580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1"/>
            </w:tblGrid>
            <w:tr w:rsidR="00A61E5B" w:rsidRPr="00A61E5B">
              <w:trPr>
                <w:trHeight w:val="244"/>
              </w:trPr>
              <w:tc>
                <w:tcPr>
                  <w:tcW w:w="0" w:type="auto"/>
                </w:tcPr>
                <w:p w:rsidR="00A61E5B" w:rsidRPr="00A61E5B" w:rsidRDefault="00A61E5B" w:rsidP="00A61E5B">
                  <w:pPr>
                    <w:spacing w:after="0" w:line="240" w:lineRule="auto"/>
                    <w:ind w:firstLine="0"/>
                    <w:jc w:val="left"/>
                    <w:rPr>
                      <w:iCs/>
                      <w:sz w:val="24"/>
                      <w:szCs w:val="24"/>
                    </w:rPr>
                  </w:pPr>
                  <w:r w:rsidRPr="00A61E5B">
                    <w:rPr>
                      <w:iCs/>
                      <w:sz w:val="24"/>
                      <w:szCs w:val="24"/>
                    </w:rPr>
                    <w:t>Resumen d</w:t>
                  </w:r>
                  <w:r>
                    <w:rPr>
                      <w:iCs/>
                      <w:sz w:val="24"/>
                      <w:szCs w:val="24"/>
                    </w:rPr>
                    <w:t>el método de evaluación de las p</w:t>
                  </w:r>
                  <w:r w:rsidRPr="00A61E5B">
                    <w:rPr>
                      <w:iCs/>
                      <w:sz w:val="24"/>
                      <w:szCs w:val="24"/>
                    </w:rPr>
                    <w:t xml:space="preserve">ropuestas técnicas </w:t>
                  </w:r>
                </w:p>
              </w:tc>
            </w:tr>
          </w:tbl>
          <w:p w:rsidR="00A61E5B" w:rsidRDefault="00A61E5B" w:rsidP="00345E92">
            <w:pPr>
              <w:ind w:firstLine="0"/>
              <w:jc w:val="left"/>
              <w:rPr>
                <w:iCs/>
              </w:rPr>
            </w:pPr>
          </w:p>
        </w:tc>
        <w:tc>
          <w:tcPr>
            <w:tcW w:w="1559" w:type="dxa"/>
          </w:tcPr>
          <w:p w:rsidR="00A61E5B" w:rsidRDefault="00A61E5B" w:rsidP="00A61E5B">
            <w:pPr>
              <w:pStyle w:val="Default"/>
              <w:jc w:val="left"/>
            </w:pPr>
            <w:r>
              <w:rPr>
                <w:sz w:val="22"/>
                <w:szCs w:val="22"/>
              </w:rPr>
              <w:t xml:space="preserve">Porcentaje </w:t>
            </w:r>
          </w:p>
          <w:p w:rsidR="00A61E5B" w:rsidRDefault="00A61E5B" w:rsidP="00345E92">
            <w:pPr>
              <w:ind w:firstLine="0"/>
              <w:jc w:val="left"/>
              <w:rPr>
                <w:iCs/>
              </w:rPr>
            </w:pPr>
          </w:p>
        </w:tc>
        <w:tc>
          <w:tcPr>
            <w:tcW w:w="1462" w:type="dxa"/>
          </w:tcPr>
          <w:p w:rsidR="00A61E5B" w:rsidRDefault="00A61E5B" w:rsidP="00345E92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>Puntuación máxima</w:t>
            </w:r>
          </w:p>
        </w:tc>
      </w:tr>
      <w:tr w:rsidR="00A61E5B" w:rsidTr="00A61E5B">
        <w:tc>
          <w:tcPr>
            <w:tcW w:w="562" w:type="dxa"/>
          </w:tcPr>
          <w:p w:rsidR="00A61E5B" w:rsidRDefault="00A61E5B" w:rsidP="00345E92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245" w:type="dxa"/>
          </w:tcPr>
          <w:p w:rsidR="00A61E5B" w:rsidRDefault="00A61E5B" w:rsidP="00A61E5B">
            <w:pPr>
              <w:pStyle w:val="Default"/>
              <w:jc w:val="left"/>
              <w:rPr>
                <w:iCs/>
              </w:rPr>
            </w:pPr>
            <w:r>
              <w:rPr>
                <w:sz w:val="22"/>
                <w:szCs w:val="22"/>
              </w:rPr>
              <w:t xml:space="preserve">Experiencia de la empresa/Organización </w:t>
            </w:r>
          </w:p>
        </w:tc>
        <w:tc>
          <w:tcPr>
            <w:tcW w:w="1559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10%</w:t>
            </w:r>
          </w:p>
        </w:tc>
        <w:tc>
          <w:tcPr>
            <w:tcW w:w="1462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A61E5B" w:rsidTr="00A61E5B">
        <w:tc>
          <w:tcPr>
            <w:tcW w:w="562" w:type="dxa"/>
          </w:tcPr>
          <w:p w:rsidR="00A61E5B" w:rsidRDefault="00A61E5B" w:rsidP="00345E92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245" w:type="dxa"/>
          </w:tcPr>
          <w:p w:rsidR="00A61E5B" w:rsidRPr="00A61E5B" w:rsidRDefault="00A61E5B" w:rsidP="00A61E5B">
            <w:pPr>
              <w:pStyle w:val="Default"/>
              <w:jc w:val="left"/>
            </w:pPr>
            <w:r>
              <w:rPr>
                <w:sz w:val="22"/>
                <w:szCs w:val="22"/>
              </w:rPr>
              <w:t xml:space="preserve">Metodología, enfoque y plan de ejecución </w:t>
            </w:r>
          </w:p>
        </w:tc>
        <w:tc>
          <w:tcPr>
            <w:tcW w:w="1559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70%</w:t>
            </w:r>
          </w:p>
        </w:tc>
        <w:tc>
          <w:tcPr>
            <w:tcW w:w="1462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700</w:t>
            </w:r>
          </w:p>
        </w:tc>
      </w:tr>
      <w:tr w:rsidR="00A61E5B" w:rsidTr="00A61E5B">
        <w:tc>
          <w:tcPr>
            <w:tcW w:w="562" w:type="dxa"/>
          </w:tcPr>
          <w:p w:rsidR="00A61E5B" w:rsidRDefault="00A61E5B" w:rsidP="00345E92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245" w:type="dxa"/>
          </w:tcPr>
          <w:p w:rsidR="00A61E5B" w:rsidRPr="00A61E5B" w:rsidRDefault="00A61E5B" w:rsidP="00A61E5B">
            <w:pPr>
              <w:pStyle w:val="Default"/>
              <w:jc w:val="left"/>
            </w:pPr>
            <w:r>
              <w:rPr>
                <w:sz w:val="22"/>
                <w:szCs w:val="22"/>
              </w:rPr>
              <w:t xml:space="preserve">Estructura empresarial y personal clave </w:t>
            </w:r>
          </w:p>
        </w:tc>
        <w:tc>
          <w:tcPr>
            <w:tcW w:w="1559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20%</w:t>
            </w:r>
          </w:p>
        </w:tc>
        <w:tc>
          <w:tcPr>
            <w:tcW w:w="1462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</w:tr>
      <w:tr w:rsidR="00A61E5B" w:rsidTr="00A61E5B">
        <w:tc>
          <w:tcPr>
            <w:tcW w:w="562" w:type="dxa"/>
          </w:tcPr>
          <w:p w:rsidR="00A61E5B" w:rsidRDefault="00A61E5B" w:rsidP="00345E92">
            <w:pPr>
              <w:ind w:firstLine="0"/>
              <w:jc w:val="left"/>
              <w:rPr>
                <w:iCs/>
              </w:rPr>
            </w:pPr>
          </w:p>
        </w:tc>
        <w:tc>
          <w:tcPr>
            <w:tcW w:w="6804" w:type="dxa"/>
            <w:gridSpan w:val="2"/>
          </w:tcPr>
          <w:p w:rsidR="00A61E5B" w:rsidRDefault="00A61E5B" w:rsidP="00345E92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>Total</w:t>
            </w:r>
          </w:p>
        </w:tc>
        <w:tc>
          <w:tcPr>
            <w:tcW w:w="1462" w:type="dxa"/>
          </w:tcPr>
          <w:p w:rsidR="00A61E5B" w:rsidRDefault="00A61E5B" w:rsidP="00A61E5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1000</w:t>
            </w:r>
          </w:p>
        </w:tc>
      </w:tr>
    </w:tbl>
    <w:p w:rsidR="00A61E5B" w:rsidRDefault="00A61E5B" w:rsidP="00345E92">
      <w:pPr>
        <w:ind w:firstLine="0"/>
        <w:jc w:val="left"/>
        <w:rPr>
          <w:iCs/>
        </w:rPr>
      </w:pPr>
    </w:p>
    <w:p w:rsidR="00A61E5B" w:rsidRDefault="00A61E5B" w:rsidP="00A61E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evaluación de los antecedentes se hará conforme a los siguientes criterios de puntuación: </w:t>
      </w:r>
    </w:p>
    <w:p w:rsidR="00A61E5B" w:rsidRDefault="00A61E5B" w:rsidP="00A61E5B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100% - Si la oferta excede de manera sobresaliente lo requerido </w:t>
      </w:r>
    </w:p>
    <w:p w:rsidR="00A61E5B" w:rsidRDefault="00A61E5B" w:rsidP="00A61E5B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80% - Si la oferta supera el criterio requerido </w:t>
      </w:r>
    </w:p>
    <w:p w:rsidR="00A61E5B" w:rsidRDefault="00A61E5B" w:rsidP="00A61E5B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70% - Si la oferta cumple con el criterio solicitado </w:t>
      </w:r>
    </w:p>
    <w:p w:rsidR="00A61E5B" w:rsidRDefault="00A61E5B" w:rsidP="00A61E5B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40% - Si la oferta cumple de manera insuficiente con el criterio solicitado </w:t>
      </w:r>
    </w:p>
    <w:p w:rsidR="00A61E5B" w:rsidRDefault="00A61E5B" w:rsidP="00A61E5B">
      <w:pPr>
        <w:ind w:firstLine="567"/>
        <w:jc w:val="left"/>
      </w:pPr>
      <w:r>
        <w:t>0% - Si la oferta no cumple en lo absoluto con el criterio solicitado</w:t>
      </w:r>
    </w:p>
    <w:p w:rsidR="00A61E5B" w:rsidRDefault="00A61E5B">
      <w:pPr>
        <w:ind w:firstLine="0"/>
        <w:jc w:val="left"/>
      </w:pPr>
      <w:r>
        <w:br w:type="page"/>
      </w:r>
    </w:p>
    <w:p w:rsidR="00227573" w:rsidRDefault="00803266" w:rsidP="001D6833">
      <w:r>
        <w:rPr>
          <w:iCs/>
        </w:rPr>
        <w:lastRenderedPageBreak/>
        <w:br w:type="page"/>
      </w:r>
    </w:p>
    <w:p w:rsidR="00227573" w:rsidRDefault="00227573" w:rsidP="00227573">
      <w:pPr>
        <w:pStyle w:val="Puesto"/>
      </w:pPr>
    </w:p>
    <w:p w:rsidR="00227573" w:rsidRDefault="00227573" w:rsidP="00227573">
      <w:pPr>
        <w:pStyle w:val="Puesto"/>
      </w:pPr>
    </w:p>
    <w:p w:rsidR="00227573" w:rsidRPr="00962219" w:rsidRDefault="00962219" w:rsidP="00962219">
      <w:pPr>
        <w:pStyle w:val="Puesto"/>
        <w:jc w:val="center"/>
      </w:pPr>
      <w:r>
        <w:t>ANEXOS</w:t>
      </w:r>
    </w:p>
    <w:p w:rsidR="002F62AD" w:rsidRDefault="002F62AD" w:rsidP="002F62AD">
      <w:pPr>
        <w:spacing w:after="0"/>
        <w:rPr>
          <w:sz w:val="24"/>
        </w:rPr>
      </w:pPr>
    </w:p>
    <w:p w:rsidR="002F62AD" w:rsidRPr="002F62AD" w:rsidRDefault="002F62AD" w:rsidP="002F62AD">
      <w:pPr>
        <w:spacing w:after="0"/>
        <w:rPr>
          <w:sz w:val="24"/>
        </w:rPr>
      </w:pPr>
    </w:p>
    <w:p w:rsidR="00F16C74" w:rsidRDefault="00F16C74" w:rsidP="00F16C74">
      <w:pPr>
        <w:pStyle w:val="Prrafodelista"/>
        <w:spacing w:after="0"/>
        <w:ind w:left="426" w:firstLine="0"/>
        <w:rPr>
          <w:sz w:val="24"/>
        </w:rPr>
      </w:pPr>
    </w:p>
    <w:p w:rsidR="00F16C74" w:rsidRPr="00F16C74" w:rsidRDefault="00F16C74" w:rsidP="00F16C74">
      <w:pPr>
        <w:pStyle w:val="Prrafodelista"/>
        <w:spacing w:after="0"/>
        <w:ind w:left="426" w:firstLine="0"/>
        <w:rPr>
          <w:sz w:val="24"/>
        </w:rPr>
      </w:pPr>
    </w:p>
    <w:p w:rsidR="00014653" w:rsidRDefault="00014653" w:rsidP="008D2FB8">
      <w:pPr>
        <w:tabs>
          <w:tab w:val="left" w:pos="7125"/>
        </w:tabs>
      </w:pPr>
    </w:p>
    <w:p w:rsidR="00227573" w:rsidRDefault="00227573">
      <w:pPr>
        <w:ind w:firstLine="0"/>
        <w:jc w:val="left"/>
      </w:pPr>
      <w:r>
        <w:br w:type="page"/>
      </w:r>
    </w:p>
    <w:p w:rsidR="008D2FB8" w:rsidRDefault="00227573" w:rsidP="00962219">
      <w:pPr>
        <w:pStyle w:val="Ttulo1"/>
        <w:numPr>
          <w:ilvl w:val="0"/>
          <w:numId w:val="15"/>
        </w:numPr>
      </w:pPr>
      <w:r>
        <w:lastRenderedPageBreak/>
        <w:t>Formulario de presentación de propuestas</w:t>
      </w:r>
    </w:p>
    <w:p w:rsidR="00227573" w:rsidRDefault="00F52E03" w:rsidP="00227573">
      <w:pPr>
        <w:jc w:val="right"/>
      </w:pPr>
      <w:r>
        <w:t>Fecha</w:t>
      </w:r>
    </w:p>
    <w:p w:rsidR="00227573" w:rsidRDefault="00227573" w:rsidP="00227573"/>
    <w:p w:rsidR="00227573" w:rsidRDefault="00227573" w:rsidP="00227573">
      <w:pPr>
        <w:pStyle w:val="Sinespaciado"/>
      </w:pPr>
      <w:r>
        <w:t>A:</w:t>
      </w:r>
    </w:p>
    <w:p w:rsidR="00227573" w:rsidRDefault="00227573" w:rsidP="00227573">
      <w:pPr>
        <w:pStyle w:val="Sinespaciado"/>
      </w:pPr>
      <w:r>
        <w:t>Empresa de Ingeniería y Construcción DINOS</w:t>
      </w:r>
    </w:p>
    <w:p w:rsidR="00227573" w:rsidRDefault="00227573" w:rsidP="00227573">
      <w:pPr>
        <w:pStyle w:val="Sinespaciado"/>
      </w:pPr>
      <w:r w:rsidRPr="00014653">
        <w:t>Beauchef 993, Santiago, Chile.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</w:pPr>
      <w:r>
        <w:t>Estimados: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  <w:jc w:val="both"/>
      </w:pPr>
      <w:r>
        <w:t xml:space="preserve">Los abajo firmantes tenemos el placer de dirigirnos a usted ofrecerles nuestros servicios profesionales para la licitación: </w:t>
      </w:r>
      <w:r w:rsidRPr="00227573">
        <w:rPr>
          <w:b/>
          <w:i/>
          <w:iCs/>
        </w:rPr>
        <w:t>“Construcción planta de estanques para petróleo diésel 2x450 m</w:t>
      </w:r>
      <w:r w:rsidRPr="00227573">
        <w:rPr>
          <w:b/>
          <w:i/>
          <w:iCs/>
          <w:vertAlign w:val="superscript"/>
        </w:rPr>
        <w:t>3</w:t>
      </w:r>
      <w:r w:rsidRPr="00227573">
        <w:rPr>
          <w:b/>
          <w:i/>
          <w:iCs/>
        </w:rPr>
        <w:t xml:space="preserve"> a 4.200 msnm”</w:t>
      </w:r>
      <w:r>
        <w:rPr>
          <w:b/>
          <w:i/>
          <w:iCs/>
        </w:rPr>
        <w:t xml:space="preserve">. </w:t>
      </w:r>
      <w:r>
        <w:t>Adjuntamos a la presente nuestra Propuesta, que incluye la Propuesta Técnica y la Propuesta Financiera, selladas en sobres por separado.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</w:pPr>
      <w:r>
        <w:t>Por la presente declaramos que: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  <w:numPr>
          <w:ilvl w:val="0"/>
          <w:numId w:val="9"/>
        </w:numPr>
        <w:jc w:val="both"/>
      </w:pPr>
      <w:r>
        <w:t>toda la información y las afirmaciones que figuran en esta Propuesta son verdaderas, y aceptamos que cualquier tergiversación contenida en ella puede conducir a nuestra descalificación;</w:t>
      </w:r>
    </w:p>
    <w:p w:rsidR="00227573" w:rsidRDefault="00227573" w:rsidP="00227573">
      <w:pPr>
        <w:pStyle w:val="Sinespaciado"/>
        <w:numPr>
          <w:ilvl w:val="0"/>
          <w:numId w:val="9"/>
        </w:numPr>
        <w:jc w:val="both"/>
      </w:pPr>
      <w:r>
        <w:t>no nos encontramos en una situación de quiebra pendiente ni tenemos litigios pendientes o cualquier otra acción legal que pudiera poner en peligro nuestro funcionamiento como empresa viable, y</w:t>
      </w:r>
    </w:p>
    <w:p w:rsidR="00227573" w:rsidRDefault="00227573" w:rsidP="00227573">
      <w:pPr>
        <w:pStyle w:val="Sinespaciado"/>
        <w:numPr>
          <w:ilvl w:val="0"/>
          <w:numId w:val="9"/>
        </w:numPr>
        <w:jc w:val="both"/>
      </w:pPr>
      <w:r>
        <w:t>no empleamos ni tenemos previsto emplear, a ninguna persona que esté o haya estado empleada recientemente por DINOS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  <w:jc w:val="both"/>
      </w:pPr>
      <w:r>
        <w:t xml:space="preserve">Confirmamos que hemos leído, entendido y por la presente aceptamos los Términos de Referencia que describen los deberes y responsabilidades que se quieren de nosotros en esta </w:t>
      </w:r>
      <w:r w:rsidR="002E6D1A">
        <w:t>Solicitud</w:t>
      </w:r>
      <w:r>
        <w:t xml:space="preserve"> de Propuesta, y en los Términos y Condiciones Generales de DINOS para contratos de servicios profesionales.</w:t>
      </w:r>
    </w:p>
    <w:p w:rsidR="00227573" w:rsidRDefault="00227573" w:rsidP="00227573">
      <w:pPr>
        <w:pStyle w:val="Sinespaciado"/>
        <w:jc w:val="both"/>
      </w:pPr>
    </w:p>
    <w:p w:rsidR="00227573" w:rsidRDefault="00227573" w:rsidP="00227573">
      <w:pPr>
        <w:pStyle w:val="Sinespaciado"/>
        <w:jc w:val="both"/>
      </w:pPr>
      <w:r>
        <w:t>En caso de aceptación de nuestra Propuesta, nos comprometemos a iniciarlos servicios no más tarde de la fecha solicitada.</w:t>
      </w:r>
    </w:p>
    <w:p w:rsidR="00227573" w:rsidRDefault="00227573" w:rsidP="00227573">
      <w:pPr>
        <w:pStyle w:val="Sinespaciado"/>
        <w:jc w:val="both"/>
      </w:pPr>
    </w:p>
    <w:p w:rsidR="00227573" w:rsidRDefault="00227573" w:rsidP="00227573">
      <w:pPr>
        <w:pStyle w:val="Sinespaciado"/>
        <w:jc w:val="both"/>
      </w:pPr>
      <w:r>
        <w:t xml:space="preserve">Somos plenamente conscientes y reconocemos que </w:t>
      </w:r>
      <w:r w:rsidR="00F52E03">
        <w:t>DINOS</w:t>
      </w:r>
      <w:r>
        <w:t xml:space="preserve"> no tiene la obligación de aceptar esta Propuesta, que nos corresponde a nosotros asumir los costos relacionados con su preparación y presentación, y que en ningún caso será </w:t>
      </w:r>
      <w:r w:rsidR="00F52E03">
        <w:t>DINOS</w:t>
      </w:r>
      <w:r>
        <w:t xml:space="preserve"> responsable de dichos costos, o estará vinculado a ellos, con independencia del desarrollo y del efecto de la evaluación.</w:t>
      </w:r>
    </w:p>
    <w:p w:rsidR="00227573" w:rsidRDefault="00227573" w:rsidP="00227573">
      <w:pPr>
        <w:pStyle w:val="Sinespaciado"/>
        <w:jc w:val="both"/>
      </w:pPr>
    </w:p>
    <w:p w:rsidR="00227573" w:rsidRDefault="00227573" w:rsidP="00F52E03">
      <w:pPr>
        <w:pStyle w:val="Sinespaciado"/>
        <w:jc w:val="right"/>
      </w:pPr>
      <w:r>
        <w:t>Atentamente les saluda,</w:t>
      </w:r>
    </w:p>
    <w:p w:rsidR="00227573" w:rsidRDefault="00227573" w:rsidP="00227573">
      <w:pPr>
        <w:pStyle w:val="Sinespaciado"/>
      </w:pPr>
      <w:r>
        <w:t>Firma autorizada:_____________________________________________________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E8D11" wp14:editId="3596931A">
                <wp:simplePos x="0" y="0"/>
                <wp:positionH relativeFrom="column">
                  <wp:posOffset>1720215</wp:posOffset>
                </wp:positionH>
                <wp:positionV relativeFrom="paragraph">
                  <wp:posOffset>146050</wp:posOffset>
                </wp:positionV>
                <wp:extent cx="30099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D2A09"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1.5pt" to="372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sjsQEAALMDAAAOAAAAZHJzL2Uyb0RvYy54bWysU02PEzEMvSPxH6Lc6cwsEmJHne6hK7gg&#10;qPj4AdmM04k2iSMndNp/j5O2swgQQmgvSZy8Z/vZzvru6J04ACWLYZDdqpUCgsbRhv0gv3199+qt&#10;FCmrMCqHAQZ5giTvNi9frOfYww1O6EYgwU5C6uc4yCnn2DdN0hN4lVYYIfCjQfIqs0n7ZiQ1s3fv&#10;mpu2fdPMSGMk1JAS396fH+Wm+jcGdP5kTIIs3CA5t1xXqutDWZvNWvV7UnGy+pKG+o8svLKBgy6u&#10;7lVW4jvZ31x5qwkTmrzS6Bs0xmqoGlhN1/6i5sukIlQtXJwUlzKl53OrPx52JOzIvZMiKM8t6sSW&#10;W6UzkqCylRrNMfUM3YYdXawUd1QEHw35srMUcax1PS11hWMWmi9ft+3tbcvl19e35okYKeX3gF6U&#10;wyCdDUWy6tXhQ8ocjKFXCBslkXPoesonBwXswmcwLIODdZVdBwi2jsRBcevHx67IYF8VWSjGOreQ&#10;2r+TLthCgzpU/0pc0DUihrwQvQ1If4qaj9dUzRl/VX3WWmQ/4Hiqjajl4Mmoyi5TXEbvZ7vSn/7a&#10;5gcAAAD//wMAUEsDBBQABgAIAAAAIQC/cyEb3QAAAAkBAAAPAAAAZHJzL2Rvd25yZXYueG1sTI/N&#10;TsMwEITvSLyDtUjcqEOoWprGqapKCHFBNIW7G2+dgH8i20nD27OIQ7ntzo5mvyk3kzVsxBA77wTc&#10;zzJg6BqvOqcFvB+e7h6BxSSdksY7FPCNETbV9VUpC+XPbo9jnTSjEBcLKaBNqS84j02LVsaZ79HR&#10;7eSDlYnWoLkK8kzh1vA8yxbcys7Rh1b2uGux+aoHK8C8hPFD7/Q2Ds/7Rf35dspfD6MQtzfTdg0s&#10;4ZQuZvjFJ3SoiOnoB6ciMwLyZbYiKw0P1IkMy/mchOOfwKuS/29Q/QAAAP//AwBQSwECLQAUAAYA&#10;CAAAACEAtoM4kv4AAADhAQAAEwAAAAAAAAAAAAAAAAAAAAAAW0NvbnRlbnRfVHlwZXNdLnhtbFBL&#10;AQItABQABgAIAAAAIQA4/SH/1gAAAJQBAAALAAAAAAAAAAAAAAAAAC8BAABfcmVscy8ucmVsc1BL&#10;AQItABQABgAIAAAAIQCPwPsjsQEAALMDAAAOAAAAAAAAAAAAAAAAAC4CAABkcnMvZTJvRG9jLnht&#10;bFBLAQItABQABgAIAAAAIQC/cyEb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 xml:space="preserve">Nombre y cargo del firmante:         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22AF" wp14:editId="56BD9666">
                <wp:simplePos x="0" y="0"/>
                <wp:positionH relativeFrom="column">
                  <wp:posOffset>1386840</wp:posOffset>
                </wp:positionH>
                <wp:positionV relativeFrom="paragraph">
                  <wp:posOffset>147320</wp:posOffset>
                </wp:positionV>
                <wp:extent cx="3343275" cy="0"/>
                <wp:effectExtent l="0" t="0" r="9525" b="19050"/>
                <wp:wrapNone/>
                <wp:docPr id="4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D47E6"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1.6pt" to="37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7rswEAALMDAAAOAAAAZHJzL2Uyb0RvYy54bWysU01v2zAMvQ/YfxB0X+wk7TYYcXpIsV6G&#10;Ldi6H6DKVCxUX6C02Pn3pZTEHbqiKIpeJFF6j+QjqdXVaA3bA0btXcvns5ozcNJ32u1a/uf226ev&#10;nMUkXCeMd9DyA0R+tf74YTWEBha+96YDZOTExWYILe9TCk1VRdmDFXHmAzh6VB6tSGTirupQDOTd&#10;mmpR15+rwWMX0EuIkW6vj498XfwrBTL9VCpCYqbllFsqK5b1Lq/VeiWaHYrQa3lKQ7whCyu0o6CT&#10;q2uRBPuL+j9XVkv00as0k95WXiktoWggNfP6iZrfvQhQtFBxYpjKFN/Prfyx3yLTXcsvOHPCUosW&#10;bEOtkskjw7zlGg0hNgTduC2erBi2mAWPCm3eSQobS10PU11hTEzS5XJ5sVx8ueRMnt+qR2LAmG7A&#10;W5YPLTfaZcmiEfvvMVEwgp4hZOREjqHLKR0MZLBxv0CRDAo2L+wyQLAxyPaCWt/dz7MM8lWQmaK0&#10;MROpfpl0wmYalKF6LXFCl4jepYlotfP4XNQ0nlNVR/xZ9VFrln3nu0NpRCkHTUZRdpriPHr/2oX+&#10;+NfWDwAAAP//AwBQSwMEFAAGAAgAAAAhABLIn1HdAAAACQEAAA8AAABkcnMvZG93bnJldi54bWxM&#10;j8tOwzAQRfdI/IM1SOyo0xCVEuJUVSWE2CCawt6NXSdgjyPbScPfM4gF7OZxdOdMtZmdZZMOsfco&#10;YLnIgGlsverRCHg7PN6sgcUkUUnrUQv40hE29eVFJUvlz7jXU5MMoxCMpRTQpTSUnMe2007GhR80&#10;0u7kg5OJ2mC4CvJM4c7yPMtW3Mke6UInB73rdPvZjE6AfQ7Tu9mZbRyf9qvm4/WUvxwmIa6v5u0D&#10;sKTn9AfDjz6pQ01ORz+iiswKyJfrglAqbnNgBNwVxT2w4++A1xX//0H9DQAA//8DAFBLAQItABQA&#10;BgAIAAAAIQC2gziS/gAAAOEBAAATAAAAAAAAAAAAAAAAAAAAAABbQ29udGVudF9UeXBlc10ueG1s&#10;UEsBAi0AFAAGAAgAAAAhADj9If/WAAAAlAEAAAsAAAAAAAAAAAAAAAAALwEAAF9yZWxzLy5yZWxz&#10;UEsBAi0AFAAGAAgAAAAhAE5TruuzAQAAswMAAA4AAAAAAAAAAAAAAAAALgIAAGRycy9lMm9Eb2Mu&#10;eG1sUEsBAi0AFAAGAAgAAAAhABLIn1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Nombre de la empresa:</w:t>
      </w:r>
      <w:r w:rsidRPr="001D0EA3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        </w:t>
      </w:r>
    </w:p>
    <w:p w:rsidR="00227573" w:rsidRDefault="00227573" w:rsidP="00227573">
      <w:pPr>
        <w:pStyle w:val="Sinespaciado"/>
      </w:pPr>
    </w:p>
    <w:p w:rsidR="00227573" w:rsidRDefault="00227573" w:rsidP="00227573">
      <w:pPr>
        <w:pStyle w:val="Sinespaciado"/>
      </w:pPr>
      <w:r>
        <w:t>Información de contacto:______________________________________________</w:t>
      </w:r>
    </w:p>
    <w:p w:rsidR="00F52E03" w:rsidRDefault="00F52E03" w:rsidP="00962219">
      <w:pPr>
        <w:pStyle w:val="Ttulo1"/>
        <w:numPr>
          <w:ilvl w:val="0"/>
          <w:numId w:val="17"/>
        </w:numPr>
        <w:jc w:val="left"/>
      </w:pPr>
      <w:bookmarkStart w:id="2" w:name="_Toc369006337"/>
      <w:r>
        <w:lastRenderedPageBreak/>
        <w:t>I</w:t>
      </w:r>
      <w:r w:rsidRPr="00735E56">
        <w:t>nformación del Proponente</w:t>
      </w:r>
      <w:bookmarkEnd w:id="2"/>
    </w:p>
    <w:p w:rsidR="00F52E03" w:rsidRPr="00735E56" w:rsidRDefault="00F52E03" w:rsidP="00F52E03">
      <w:pPr>
        <w:jc w:val="center"/>
        <w:rPr>
          <w:b/>
          <w:sz w:val="28"/>
          <w:szCs w:val="28"/>
        </w:rPr>
      </w:pPr>
    </w:p>
    <w:p w:rsidR="00F52E03" w:rsidRDefault="00F52E03" w:rsidP="00F52E03">
      <w:pPr>
        <w:pStyle w:val="Sinespaciado"/>
        <w:jc w:val="right"/>
      </w:pPr>
      <w:r w:rsidRPr="00735E56">
        <w:rPr>
          <w:b/>
        </w:rPr>
        <w:t>Fecha:</w:t>
      </w:r>
      <w:r>
        <w:t xml:space="preserve"> </w:t>
      </w:r>
    </w:p>
    <w:p w:rsidR="00F52E03" w:rsidRPr="00735E56" w:rsidRDefault="00F52E03" w:rsidP="00F52E03">
      <w:pPr>
        <w:rPr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F52E03" w:rsidTr="00EA45A2">
        <w:trPr>
          <w:trHeight w:val="35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1. Nombre Legal del Proponente:</w:t>
            </w:r>
          </w:p>
          <w:p w:rsidR="00F52E03" w:rsidRPr="00FA6D57" w:rsidRDefault="00F52E03" w:rsidP="00EA45A2">
            <w:pPr>
              <w:rPr>
                <w:color w:val="FF0000"/>
              </w:rPr>
            </w:pPr>
          </w:p>
        </w:tc>
      </w:tr>
      <w:tr w:rsidR="00F52E03" w:rsidTr="00EA45A2">
        <w:trPr>
          <w:trHeight w:val="35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2. Si se trata de una Joint Venture, nombre legal de cada una de las partes</w:t>
            </w:r>
          </w:p>
          <w:p w:rsidR="00F52E03" w:rsidRPr="00FA6D57" w:rsidRDefault="00F52E03" w:rsidP="00EA45A2"/>
        </w:tc>
      </w:tr>
      <w:tr w:rsidR="00F52E03" w:rsidTr="00EA45A2">
        <w:trPr>
          <w:trHeight w:val="35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3. País o países actuales o previstos de registro y operación</w:t>
            </w:r>
          </w:p>
          <w:p w:rsidR="00F52E03" w:rsidRPr="00FA6D57" w:rsidRDefault="00F52E03" w:rsidP="00EA45A2"/>
        </w:tc>
      </w:tr>
      <w:tr w:rsidR="00F52E03" w:rsidTr="00EA45A2">
        <w:trPr>
          <w:trHeight w:val="33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4. Año de Registro</w:t>
            </w:r>
          </w:p>
          <w:p w:rsidR="00F52E03" w:rsidRPr="00FA6D57" w:rsidRDefault="00F52E03" w:rsidP="00EA45A2"/>
        </w:tc>
      </w:tr>
      <w:tr w:rsidR="00F52E03" w:rsidTr="00EA45A2">
        <w:trPr>
          <w:trHeight w:val="352"/>
        </w:trPr>
        <w:tc>
          <w:tcPr>
            <w:tcW w:w="2660" w:type="dxa"/>
          </w:tcPr>
          <w:p w:rsidR="00F52E03" w:rsidRPr="00FA6D57" w:rsidRDefault="00F52E03" w:rsidP="00EA45A2">
            <w:r w:rsidRPr="00FA6D57">
              <w:t>5. Países donde opera</w:t>
            </w:r>
          </w:p>
          <w:p w:rsidR="00F52E03" w:rsidRPr="00FA6D57" w:rsidRDefault="00F52E03" w:rsidP="00EA45A2"/>
        </w:tc>
        <w:tc>
          <w:tcPr>
            <w:tcW w:w="3260" w:type="dxa"/>
          </w:tcPr>
          <w:p w:rsidR="00F52E03" w:rsidRPr="00FA6D57" w:rsidRDefault="00F52E03" w:rsidP="00EA45A2">
            <w:r w:rsidRPr="00FA6D57">
              <w:t>6. N° de empleados en cada país</w:t>
            </w:r>
          </w:p>
          <w:p w:rsidR="00F52E03" w:rsidRPr="00FA6D57" w:rsidRDefault="00F52E03" w:rsidP="00EA45A2"/>
        </w:tc>
        <w:tc>
          <w:tcPr>
            <w:tcW w:w="3402" w:type="dxa"/>
          </w:tcPr>
          <w:p w:rsidR="00F52E03" w:rsidRPr="00FA6D57" w:rsidRDefault="00F52E03" w:rsidP="00EA45A2">
            <w:r w:rsidRPr="00FA6D57">
              <w:t>7. Años de operación en cada país</w:t>
            </w:r>
          </w:p>
          <w:p w:rsidR="00F52E03" w:rsidRPr="00FA6D57" w:rsidRDefault="00F52E03" w:rsidP="00EA45A2"/>
        </w:tc>
      </w:tr>
      <w:tr w:rsidR="00F52E03" w:rsidTr="00EA45A2">
        <w:trPr>
          <w:trHeight w:val="33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8. Dirección o direcciones legal(es) de registro/operación</w:t>
            </w:r>
          </w:p>
          <w:p w:rsidR="00F52E03" w:rsidRPr="00FA6D57" w:rsidRDefault="00F52E03" w:rsidP="00EA45A2">
            <w:pPr>
              <w:rPr>
                <w:color w:val="FF0000"/>
              </w:rPr>
            </w:pPr>
          </w:p>
        </w:tc>
      </w:tr>
      <w:tr w:rsidR="00F52E03" w:rsidTr="00EA45A2">
        <w:trPr>
          <w:trHeight w:val="35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9. Monto y descripción de los tres (3) contratos más grandes realizados durante los últimos cinco (5) años</w:t>
            </w:r>
          </w:p>
          <w:p w:rsidR="00F52E03" w:rsidRPr="00FA6D57" w:rsidRDefault="00F52E03" w:rsidP="00F52E03">
            <w:pPr>
              <w:pStyle w:val="Prrafodelista"/>
              <w:ind w:firstLine="0"/>
              <w:jc w:val="left"/>
            </w:pPr>
          </w:p>
          <w:p w:rsidR="00F52E03" w:rsidRPr="00FA6D57" w:rsidRDefault="00F52E03" w:rsidP="00F52E03">
            <w:pPr>
              <w:pStyle w:val="Prrafodelista"/>
              <w:ind w:firstLine="0"/>
              <w:jc w:val="left"/>
            </w:pPr>
          </w:p>
        </w:tc>
      </w:tr>
      <w:tr w:rsidR="00F52E03" w:rsidTr="00EA45A2">
        <w:trPr>
          <w:trHeight w:val="352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10. última calificación crediticia (si la hay)</w:t>
            </w:r>
          </w:p>
          <w:p w:rsidR="00F52E03" w:rsidRPr="00FA6D57" w:rsidRDefault="00F52E03" w:rsidP="00EA45A2">
            <w:pPr>
              <w:rPr>
                <w:color w:val="FF0000"/>
              </w:rPr>
            </w:pPr>
          </w:p>
        </w:tc>
      </w:tr>
      <w:tr w:rsidR="00F52E03" w:rsidTr="00EA45A2">
        <w:trPr>
          <w:trHeight w:val="1056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11. Breve descripción de historia judicial (litigios, arbitrajes, reclamaciones, etc.),con indicación actual y los efectos, en los casos ya resueltos</w:t>
            </w:r>
          </w:p>
          <w:p w:rsidR="00F52E03" w:rsidRPr="00FA6D57" w:rsidRDefault="00F52E03" w:rsidP="00EA45A2"/>
        </w:tc>
      </w:tr>
      <w:tr w:rsidR="00F52E03" w:rsidTr="00EA45A2">
        <w:trPr>
          <w:trHeight w:val="1056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12. Información sobre el representante autorizado del Proponente</w:t>
            </w:r>
          </w:p>
          <w:p w:rsidR="00F52E03" w:rsidRPr="00FA6D57" w:rsidRDefault="00F52E03" w:rsidP="00EA45A2">
            <w:r w:rsidRPr="00FA6D57">
              <w:t xml:space="preserve">Nombre:  </w:t>
            </w:r>
          </w:p>
          <w:p w:rsidR="00F52E03" w:rsidRPr="00FA6D57" w:rsidRDefault="00F52E03" w:rsidP="00EA45A2">
            <w:r w:rsidRPr="00FA6D57">
              <w:t xml:space="preserve">Dirección:  </w:t>
            </w:r>
          </w:p>
          <w:p w:rsidR="00F52E03" w:rsidRPr="00FA6D57" w:rsidRDefault="00F52E03" w:rsidP="00EA45A2">
            <w:r w:rsidRPr="00FA6D57">
              <w:t xml:space="preserve">Teléfono/Fax: </w:t>
            </w:r>
          </w:p>
          <w:p w:rsidR="00F52E03" w:rsidRPr="00FA6D57" w:rsidRDefault="00F52E03" w:rsidP="00F52E03">
            <w:r w:rsidRPr="00FA6D57">
              <w:t xml:space="preserve">Dirección de correo electrónico:  </w:t>
            </w:r>
          </w:p>
        </w:tc>
      </w:tr>
      <w:tr w:rsidR="00F52E03" w:rsidTr="00EA45A2">
        <w:trPr>
          <w:trHeight w:val="1056"/>
        </w:trPr>
        <w:tc>
          <w:tcPr>
            <w:tcW w:w="9322" w:type="dxa"/>
            <w:gridSpan w:val="3"/>
          </w:tcPr>
          <w:p w:rsidR="00F52E03" w:rsidRPr="00FA6D57" w:rsidRDefault="00F52E03" w:rsidP="00EA45A2">
            <w:r w:rsidRPr="00FA6D57">
              <w:t>15. Datos Bancarios para Realizar Pagos</w:t>
            </w:r>
          </w:p>
          <w:p w:rsidR="00F52E03" w:rsidRPr="00FA6D57" w:rsidRDefault="00F52E03" w:rsidP="00F52E0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FA6D57">
              <w:t xml:space="preserve">Nombre Banco: </w:t>
            </w:r>
          </w:p>
          <w:p w:rsidR="00F52E03" w:rsidRPr="00FA6D57" w:rsidRDefault="00F52E03" w:rsidP="00EA45A2"/>
          <w:p w:rsidR="00F52E03" w:rsidRPr="00FA6D57" w:rsidRDefault="00F52E03" w:rsidP="00F52E0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FA6D57">
              <w:t xml:space="preserve">Dirección del Banco: </w:t>
            </w:r>
          </w:p>
          <w:p w:rsidR="00F52E03" w:rsidRPr="00FA6D57" w:rsidRDefault="00F52E03" w:rsidP="00EA45A2"/>
          <w:p w:rsidR="00F52E03" w:rsidRPr="00FA6D57" w:rsidRDefault="00F52E03" w:rsidP="00F52E0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FA6D57">
              <w:t xml:space="preserve">Código SWIFT/IBAN del Banco: </w:t>
            </w:r>
          </w:p>
          <w:p w:rsidR="00F52E03" w:rsidRPr="00FA6D57" w:rsidRDefault="00F52E03" w:rsidP="00EA45A2"/>
          <w:p w:rsidR="00F52E03" w:rsidRPr="00FA6D57" w:rsidRDefault="00F52E03" w:rsidP="00F52E03">
            <w:pPr>
              <w:pStyle w:val="Prrafodelista"/>
              <w:numPr>
                <w:ilvl w:val="0"/>
                <w:numId w:val="12"/>
              </w:numPr>
              <w:jc w:val="left"/>
            </w:pPr>
            <w:r w:rsidRPr="00FA6D57">
              <w:t xml:space="preserve">Número de Cuenta Corriente: </w:t>
            </w:r>
          </w:p>
        </w:tc>
      </w:tr>
    </w:tbl>
    <w:p w:rsidR="00227573" w:rsidRPr="00227573" w:rsidRDefault="00227573" w:rsidP="00227573"/>
    <w:p w:rsidR="008D2FB8" w:rsidRPr="008D2FB8" w:rsidRDefault="008D2FB8" w:rsidP="008D2FB8">
      <w:pPr>
        <w:tabs>
          <w:tab w:val="left" w:pos="7125"/>
        </w:tabs>
        <w:sectPr w:rsidR="008D2FB8" w:rsidRPr="008D2FB8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F32542" w:rsidRPr="00F52E03" w:rsidRDefault="00F32542" w:rsidP="000F2696">
      <w:pPr>
        <w:pStyle w:val="Ttulo1"/>
        <w:numPr>
          <w:ilvl w:val="0"/>
          <w:numId w:val="18"/>
        </w:numPr>
      </w:pPr>
    </w:p>
    <w:sectPr w:rsidR="00F32542" w:rsidRPr="00F52E0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88" w:rsidRDefault="00DD7D88" w:rsidP="007B6E61">
      <w:pPr>
        <w:spacing w:after="0" w:line="240" w:lineRule="auto"/>
      </w:pPr>
      <w:r>
        <w:separator/>
      </w:r>
    </w:p>
  </w:endnote>
  <w:endnote w:type="continuationSeparator" w:id="0">
    <w:p w:rsidR="00DD7D88" w:rsidRDefault="00DD7D88" w:rsidP="007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88" w:rsidRDefault="00DD7D88" w:rsidP="007B6E61">
      <w:pPr>
        <w:spacing w:after="0" w:line="240" w:lineRule="auto"/>
      </w:pPr>
      <w:r>
        <w:separator/>
      </w:r>
    </w:p>
  </w:footnote>
  <w:footnote w:type="continuationSeparator" w:id="0">
    <w:p w:rsidR="00DD7D88" w:rsidRDefault="00DD7D88" w:rsidP="007B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DF" w:rsidRDefault="00BA25D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1" locked="0" layoutInCell="1" allowOverlap="1" wp14:anchorId="158BDA6B" wp14:editId="3146F278">
          <wp:simplePos x="0" y="0"/>
          <wp:positionH relativeFrom="margin">
            <wp:posOffset>4758690</wp:posOffset>
          </wp:positionH>
          <wp:positionV relativeFrom="paragraph">
            <wp:posOffset>-373380</wp:posOffset>
          </wp:positionV>
          <wp:extent cx="1539875" cy="723900"/>
          <wp:effectExtent l="0" t="0" r="3175" b="0"/>
          <wp:wrapTight wrapText="bothSides">
            <wp:wrapPolygon edited="0">
              <wp:start x="0" y="0"/>
              <wp:lineTo x="0" y="21032"/>
              <wp:lineTo x="21377" y="21032"/>
              <wp:lineTo x="21377" y="0"/>
              <wp:lineTo x="0" y="0"/>
            </wp:wrapPolygon>
          </wp:wrapTight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3709"/>
                  <a:stretch/>
                </pic:blipFill>
                <pic:spPr bwMode="auto">
                  <a:xfrm>
                    <a:off x="0" y="0"/>
                    <a:ext cx="1539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DF" w:rsidRDefault="00BA25D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2C559FE" wp14:editId="681A26B0">
          <wp:simplePos x="0" y="0"/>
          <wp:positionH relativeFrom="column">
            <wp:posOffset>4253865</wp:posOffset>
          </wp:positionH>
          <wp:positionV relativeFrom="paragraph">
            <wp:posOffset>-278130</wp:posOffset>
          </wp:positionV>
          <wp:extent cx="1539875" cy="733425"/>
          <wp:effectExtent l="0" t="0" r="3175" b="9525"/>
          <wp:wrapTight wrapText="bothSides">
            <wp:wrapPolygon edited="0">
              <wp:start x="0" y="0"/>
              <wp:lineTo x="0" y="21319"/>
              <wp:lineTo x="21377" y="21319"/>
              <wp:lineTo x="21377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06" b="12097"/>
                  <a:stretch/>
                </pic:blipFill>
                <pic:spPr bwMode="auto">
                  <a:xfrm>
                    <a:off x="0" y="0"/>
                    <a:ext cx="1539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5171"/>
    <w:multiLevelType w:val="hybridMultilevel"/>
    <w:tmpl w:val="327C4C0A"/>
    <w:lvl w:ilvl="0" w:tplc="318C52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415"/>
    <w:multiLevelType w:val="hybridMultilevel"/>
    <w:tmpl w:val="848A3B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E3A"/>
    <w:multiLevelType w:val="hybridMultilevel"/>
    <w:tmpl w:val="3D72A7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4BCD"/>
    <w:multiLevelType w:val="hybridMultilevel"/>
    <w:tmpl w:val="811687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156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0E7723A9"/>
    <w:multiLevelType w:val="hybridMultilevel"/>
    <w:tmpl w:val="AC10753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C38C9"/>
    <w:multiLevelType w:val="hybridMultilevel"/>
    <w:tmpl w:val="4B1E46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1CD1"/>
    <w:multiLevelType w:val="hybridMultilevel"/>
    <w:tmpl w:val="71F43A10"/>
    <w:lvl w:ilvl="0" w:tplc="340A0017">
      <w:start w:val="1"/>
      <w:numFmt w:val="lowerLetter"/>
      <w:lvlText w:val="%1)"/>
      <w:lvlJc w:val="left"/>
      <w:pPr>
        <w:ind w:left="947" w:hanging="360"/>
      </w:pPr>
    </w:lvl>
    <w:lvl w:ilvl="1" w:tplc="340A0019" w:tentative="1">
      <w:start w:val="1"/>
      <w:numFmt w:val="lowerLetter"/>
      <w:lvlText w:val="%2."/>
      <w:lvlJc w:val="left"/>
      <w:pPr>
        <w:ind w:left="1667" w:hanging="360"/>
      </w:pPr>
    </w:lvl>
    <w:lvl w:ilvl="2" w:tplc="340A001B" w:tentative="1">
      <w:start w:val="1"/>
      <w:numFmt w:val="lowerRoman"/>
      <w:lvlText w:val="%3."/>
      <w:lvlJc w:val="right"/>
      <w:pPr>
        <w:ind w:left="2387" w:hanging="180"/>
      </w:pPr>
    </w:lvl>
    <w:lvl w:ilvl="3" w:tplc="340A000F" w:tentative="1">
      <w:start w:val="1"/>
      <w:numFmt w:val="decimal"/>
      <w:lvlText w:val="%4."/>
      <w:lvlJc w:val="left"/>
      <w:pPr>
        <w:ind w:left="3107" w:hanging="360"/>
      </w:pPr>
    </w:lvl>
    <w:lvl w:ilvl="4" w:tplc="340A0019" w:tentative="1">
      <w:start w:val="1"/>
      <w:numFmt w:val="lowerLetter"/>
      <w:lvlText w:val="%5."/>
      <w:lvlJc w:val="left"/>
      <w:pPr>
        <w:ind w:left="3827" w:hanging="360"/>
      </w:pPr>
    </w:lvl>
    <w:lvl w:ilvl="5" w:tplc="340A001B" w:tentative="1">
      <w:start w:val="1"/>
      <w:numFmt w:val="lowerRoman"/>
      <w:lvlText w:val="%6."/>
      <w:lvlJc w:val="right"/>
      <w:pPr>
        <w:ind w:left="4547" w:hanging="180"/>
      </w:pPr>
    </w:lvl>
    <w:lvl w:ilvl="6" w:tplc="340A000F" w:tentative="1">
      <w:start w:val="1"/>
      <w:numFmt w:val="decimal"/>
      <w:lvlText w:val="%7."/>
      <w:lvlJc w:val="left"/>
      <w:pPr>
        <w:ind w:left="5267" w:hanging="360"/>
      </w:pPr>
    </w:lvl>
    <w:lvl w:ilvl="7" w:tplc="340A0019" w:tentative="1">
      <w:start w:val="1"/>
      <w:numFmt w:val="lowerLetter"/>
      <w:lvlText w:val="%8."/>
      <w:lvlJc w:val="left"/>
      <w:pPr>
        <w:ind w:left="5987" w:hanging="360"/>
      </w:pPr>
    </w:lvl>
    <w:lvl w:ilvl="8" w:tplc="34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16EE544E"/>
    <w:multiLevelType w:val="hybridMultilevel"/>
    <w:tmpl w:val="012C4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83E4E"/>
    <w:multiLevelType w:val="multilevel"/>
    <w:tmpl w:val="7C787C8A"/>
    <w:lvl w:ilvl="0">
      <w:start w:val="3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C235B2"/>
    <w:multiLevelType w:val="hybridMultilevel"/>
    <w:tmpl w:val="2F66E5A8"/>
    <w:lvl w:ilvl="0" w:tplc="9DAC6A80">
      <w:numFmt w:val="bullet"/>
      <w:lvlText w:val="-"/>
      <w:lvlJc w:val="left"/>
      <w:pPr>
        <w:ind w:left="587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>
    <w:nsid w:val="20F100D2"/>
    <w:multiLevelType w:val="hybridMultilevel"/>
    <w:tmpl w:val="4F6C4FD6"/>
    <w:lvl w:ilvl="0" w:tplc="340A0017">
      <w:start w:val="1"/>
      <w:numFmt w:val="lowerLetter"/>
      <w:lvlText w:val="%1)"/>
      <w:lvlJc w:val="left"/>
      <w:pPr>
        <w:ind w:left="947" w:hanging="360"/>
      </w:pPr>
    </w:lvl>
    <w:lvl w:ilvl="1" w:tplc="340A0019" w:tentative="1">
      <w:start w:val="1"/>
      <w:numFmt w:val="lowerLetter"/>
      <w:lvlText w:val="%2."/>
      <w:lvlJc w:val="left"/>
      <w:pPr>
        <w:ind w:left="1667" w:hanging="360"/>
      </w:pPr>
    </w:lvl>
    <w:lvl w:ilvl="2" w:tplc="340A001B" w:tentative="1">
      <w:start w:val="1"/>
      <w:numFmt w:val="lowerRoman"/>
      <w:lvlText w:val="%3."/>
      <w:lvlJc w:val="right"/>
      <w:pPr>
        <w:ind w:left="2387" w:hanging="180"/>
      </w:pPr>
    </w:lvl>
    <w:lvl w:ilvl="3" w:tplc="340A000F" w:tentative="1">
      <w:start w:val="1"/>
      <w:numFmt w:val="decimal"/>
      <w:lvlText w:val="%4."/>
      <w:lvlJc w:val="left"/>
      <w:pPr>
        <w:ind w:left="3107" w:hanging="360"/>
      </w:pPr>
    </w:lvl>
    <w:lvl w:ilvl="4" w:tplc="340A0019" w:tentative="1">
      <w:start w:val="1"/>
      <w:numFmt w:val="lowerLetter"/>
      <w:lvlText w:val="%5."/>
      <w:lvlJc w:val="left"/>
      <w:pPr>
        <w:ind w:left="3827" w:hanging="360"/>
      </w:pPr>
    </w:lvl>
    <w:lvl w:ilvl="5" w:tplc="340A001B" w:tentative="1">
      <w:start w:val="1"/>
      <w:numFmt w:val="lowerRoman"/>
      <w:lvlText w:val="%6."/>
      <w:lvlJc w:val="right"/>
      <w:pPr>
        <w:ind w:left="4547" w:hanging="180"/>
      </w:pPr>
    </w:lvl>
    <w:lvl w:ilvl="6" w:tplc="340A000F" w:tentative="1">
      <w:start w:val="1"/>
      <w:numFmt w:val="decimal"/>
      <w:lvlText w:val="%7."/>
      <w:lvlJc w:val="left"/>
      <w:pPr>
        <w:ind w:left="5267" w:hanging="360"/>
      </w:pPr>
    </w:lvl>
    <w:lvl w:ilvl="7" w:tplc="340A0019" w:tentative="1">
      <w:start w:val="1"/>
      <w:numFmt w:val="lowerLetter"/>
      <w:lvlText w:val="%8."/>
      <w:lvlJc w:val="left"/>
      <w:pPr>
        <w:ind w:left="5987" w:hanging="360"/>
      </w:pPr>
    </w:lvl>
    <w:lvl w:ilvl="8" w:tplc="34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>
    <w:nsid w:val="31123192"/>
    <w:multiLevelType w:val="multilevel"/>
    <w:tmpl w:val="DF36DE98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84612ED"/>
    <w:multiLevelType w:val="hybridMultilevel"/>
    <w:tmpl w:val="65200814"/>
    <w:lvl w:ilvl="0" w:tplc="17A8CD2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13EB3"/>
    <w:multiLevelType w:val="hybridMultilevel"/>
    <w:tmpl w:val="3F6EB286"/>
    <w:lvl w:ilvl="0" w:tplc="367A6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E3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4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40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8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E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01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DF7388"/>
    <w:multiLevelType w:val="hybridMultilevel"/>
    <w:tmpl w:val="16226D7C"/>
    <w:lvl w:ilvl="0" w:tplc="340A0017">
      <w:start w:val="1"/>
      <w:numFmt w:val="lowerLetter"/>
      <w:lvlText w:val="%1)"/>
      <w:lvlJc w:val="left"/>
      <w:pPr>
        <w:ind w:left="947" w:hanging="360"/>
      </w:pPr>
    </w:lvl>
    <w:lvl w:ilvl="1" w:tplc="340A0019" w:tentative="1">
      <w:start w:val="1"/>
      <w:numFmt w:val="lowerLetter"/>
      <w:lvlText w:val="%2."/>
      <w:lvlJc w:val="left"/>
      <w:pPr>
        <w:ind w:left="1667" w:hanging="360"/>
      </w:pPr>
    </w:lvl>
    <w:lvl w:ilvl="2" w:tplc="340A001B" w:tentative="1">
      <w:start w:val="1"/>
      <w:numFmt w:val="lowerRoman"/>
      <w:lvlText w:val="%3."/>
      <w:lvlJc w:val="right"/>
      <w:pPr>
        <w:ind w:left="2387" w:hanging="180"/>
      </w:pPr>
    </w:lvl>
    <w:lvl w:ilvl="3" w:tplc="340A000F" w:tentative="1">
      <w:start w:val="1"/>
      <w:numFmt w:val="decimal"/>
      <w:lvlText w:val="%4."/>
      <w:lvlJc w:val="left"/>
      <w:pPr>
        <w:ind w:left="3107" w:hanging="360"/>
      </w:pPr>
    </w:lvl>
    <w:lvl w:ilvl="4" w:tplc="340A0019" w:tentative="1">
      <w:start w:val="1"/>
      <w:numFmt w:val="lowerLetter"/>
      <w:lvlText w:val="%5."/>
      <w:lvlJc w:val="left"/>
      <w:pPr>
        <w:ind w:left="3827" w:hanging="360"/>
      </w:pPr>
    </w:lvl>
    <w:lvl w:ilvl="5" w:tplc="340A001B" w:tentative="1">
      <w:start w:val="1"/>
      <w:numFmt w:val="lowerRoman"/>
      <w:lvlText w:val="%6."/>
      <w:lvlJc w:val="right"/>
      <w:pPr>
        <w:ind w:left="4547" w:hanging="180"/>
      </w:pPr>
    </w:lvl>
    <w:lvl w:ilvl="6" w:tplc="340A000F" w:tentative="1">
      <w:start w:val="1"/>
      <w:numFmt w:val="decimal"/>
      <w:lvlText w:val="%7."/>
      <w:lvlJc w:val="left"/>
      <w:pPr>
        <w:ind w:left="5267" w:hanging="360"/>
      </w:pPr>
    </w:lvl>
    <w:lvl w:ilvl="7" w:tplc="340A0019" w:tentative="1">
      <w:start w:val="1"/>
      <w:numFmt w:val="lowerLetter"/>
      <w:lvlText w:val="%8."/>
      <w:lvlJc w:val="left"/>
      <w:pPr>
        <w:ind w:left="5987" w:hanging="360"/>
      </w:pPr>
    </w:lvl>
    <w:lvl w:ilvl="8" w:tplc="34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43C76C43"/>
    <w:multiLevelType w:val="hybridMultilevel"/>
    <w:tmpl w:val="212E417A"/>
    <w:lvl w:ilvl="0" w:tplc="340A0017">
      <w:start w:val="1"/>
      <w:numFmt w:val="lowerLetter"/>
      <w:lvlText w:val="%1)"/>
      <w:lvlJc w:val="left"/>
      <w:pPr>
        <w:ind w:left="947" w:hanging="360"/>
      </w:pPr>
    </w:lvl>
    <w:lvl w:ilvl="1" w:tplc="340A0019" w:tentative="1">
      <w:start w:val="1"/>
      <w:numFmt w:val="lowerLetter"/>
      <w:lvlText w:val="%2."/>
      <w:lvlJc w:val="left"/>
      <w:pPr>
        <w:ind w:left="1667" w:hanging="360"/>
      </w:pPr>
    </w:lvl>
    <w:lvl w:ilvl="2" w:tplc="340A001B" w:tentative="1">
      <w:start w:val="1"/>
      <w:numFmt w:val="lowerRoman"/>
      <w:lvlText w:val="%3."/>
      <w:lvlJc w:val="right"/>
      <w:pPr>
        <w:ind w:left="2387" w:hanging="180"/>
      </w:pPr>
    </w:lvl>
    <w:lvl w:ilvl="3" w:tplc="340A000F" w:tentative="1">
      <w:start w:val="1"/>
      <w:numFmt w:val="decimal"/>
      <w:lvlText w:val="%4."/>
      <w:lvlJc w:val="left"/>
      <w:pPr>
        <w:ind w:left="3107" w:hanging="360"/>
      </w:pPr>
    </w:lvl>
    <w:lvl w:ilvl="4" w:tplc="340A0019" w:tentative="1">
      <w:start w:val="1"/>
      <w:numFmt w:val="lowerLetter"/>
      <w:lvlText w:val="%5."/>
      <w:lvlJc w:val="left"/>
      <w:pPr>
        <w:ind w:left="3827" w:hanging="360"/>
      </w:pPr>
    </w:lvl>
    <w:lvl w:ilvl="5" w:tplc="340A001B" w:tentative="1">
      <w:start w:val="1"/>
      <w:numFmt w:val="lowerRoman"/>
      <w:lvlText w:val="%6."/>
      <w:lvlJc w:val="right"/>
      <w:pPr>
        <w:ind w:left="4547" w:hanging="180"/>
      </w:pPr>
    </w:lvl>
    <w:lvl w:ilvl="6" w:tplc="340A000F" w:tentative="1">
      <w:start w:val="1"/>
      <w:numFmt w:val="decimal"/>
      <w:lvlText w:val="%7."/>
      <w:lvlJc w:val="left"/>
      <w:pPr>
        <w:ind w:left="5267" w:hanging="360"/>
      </w:pPr>
    </w:lvl>
    <w:lvl w:ilvl="7" w:tplc="340A0019" w:tentative="1">
      <w:start w:val="1"/>
      <w:numFmt w:val="lowerLetter"/>
      <w:lvlText w:val="%8."/>
      <w:lvlJc w:val="left"/>
      <w:pPr>
        <w:ind w:left="5987" w:hanging="360"/>
      </w:pPr>
    </w:lvl>
    <w:lvl w:ilvl="8" w:tplc="34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46F02FDB"/>
    <w:multiLevelType w:val="multilevel"/>
    <w:tmpl w:val="95B009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CCF6116"/>
    <w:multiLevelType w:val="hybridMultilevel"/>
    <w:tmpl w:val="89D8895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B7143"/>
    <w:multiLevelType w:val="multilevel"/>
    <w:tmpl w:val="B01484F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>
    <w:nsid w:val="56943D78"/>
    <w:multiLevelType w:val="hybridMultilevel"/>
    <w:tmpl w:val="EEB2A21E"/>
    <w:lvl w:ilvl="0" w:tplc="340A0015">
      <w:start w:val="1"/>
      <w:numFmt w:val="upperLetter"/>
      <w:lvlText w:val="%1."/>
      <w:lvlJc w:val="left"/>
      <w:pPr>
        <w:ind w:left="947" w:hanging="360"/>
      </w:pPr>
    </w:lvl>
    <w:lvl w:ilvl="1" w:tplc="340A0019" w:tentative="1">
      <w:start w:val="1"/>
      <w:numFmt w:val="lowerLetter"/>
      <w:lvlText w:val="%2."/>
      <w:lvlJc w:val="left"/>
      <w:pPr>
        <w:ind w:left="1667" w:hanging="360"/>
      </w:pPr>
    </w:lvl>
    <w:lvl w:ilvl="2" w:tplc="340A001B" w:tentative="1">
      <w:start w:val="1"/>
      <w:numFmt w:val="lowerRoman"/>
      <w:lvlText w:val="%3."/>
      <w:lvlJc w:val="right"/>
      <w:pPr>
        <w:ind w:left="2387" w:hanging="180"/>
      </w:pPr>
    </w:lvl>
    <w:lvl w:ilvl="3" w:tplc="340A000F" w:tentative="1">
      <w:start w:val="1"/>
      <w:numFmt w:val="decimal"/>
      <w:lvlText w:val="%4."/>
      <w:lvlJc w:val="left"/>
      <w:pPr>
        <w:ind w:left="3107" w:hanging="360"/>
      </w:pPr>
    </w:lvl>
    <w:lvl w:ilvl="4" w:tplc="340A0019" w:tentative="1">
      <w:start w:val="1"/>
      <w:numFmt w:val="lowerLetter"/>
      <w:lvlText w:val="%5."/>
      <w:lvlJc w:val="left"/>
      <w:pPr>
        <w:ind w:left="3827" w:hanging="360"/>
      </w:pPr>
    </w:lvl>
    <w:lvl w:ilvl="5" w:tplc="340A001B" w:tentative="1">
      <w:start w:val="1"/>
      <w:numFmt w:val="lowerRoman"/>
      <w:lvlText w:val="%6."/>
      <w:lvlJc w:val="right"/>
      <w:pPr>
        <w:ind w:left="4547" w:hanging="180"/>
      </w:pPr>
    </w:lvl>
    <w:lvl w:ilvl="6" w:tplc="340A000F" w:tentative="1">
      <w:start w:val="1"/>
      <w:numFmt w:val="decimal"/>
      <w:lvlText w:val="%7."/>
      <w:lvlJc w:val="left"/>
      <w:pPr>
        <w:ind w:left="5267" w:hanging="360"/>
      </w:pPr>
    </w:lvl>
    <w:lvl w:ilvl="7" w:tplc="340A0019" w:tentative="1">
      <w:start w:val="1"/>
      <w:numFmt w:val="lowerLetter"/>
      <w:lvlText w:val="%8."/>
      <w:lvlJc w:val="left"/>
      <w:pPr>
        <w:ind w:left="5987" w:hanging="360"/>
      </w:pPr>
    </w:lvl>
    <w:lvl w:ilvl="8" w:tplc="34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>
    <w:nsid w:val="5AB4747C"/>
    <w:multiLevelType w:val="hybridMultilevel"/>
    <w:tmpl w:val="EE1A0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2629F"/>
    <w:multiLevelType w:val="multilevel"/>
    <w:tmpl w:val="EFECB136"/>
    <w:lvl w:ilvl="0">
      <w:start w:val="2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48B717B"/>
    <w:multiLevelType w:val="multilevel"/>
    <w:tmpl w:val="87A2BD4E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6175463"/>
    <w:multiLevelType w:val="hybridMultilevel"/>
    <w:tmpl w:val="4A484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145B2"/>
    <w:multiLevelType w:val="multilevel"/>
    <w:tmpl w:val="340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>
    <w:nsid w:val="70037A42"/>
    <w:multiLevelType w:val="hybridMultilevel"/>
    <w:tmpl w:val="1FFEDCC0"/>
    <w:lvl w:ilvl="0" w:tplc="340A0017">
      <w:start w:val="1"/>
      <w:numFmt w:val="lowerLetter"/>
      <w:lvlText w:val="%1)"/>
      <w:lvlJc w:val="left"/>
      <w:pPr>
        <w:ind w:left="947" w:hanging="360"/>
      </w:pPr>
    </w:lvl>
    <w:lvl w:ilvl="1" w:tplc="340A0019" w:tentative="1">
      <w:start w:val="1"/>
      <w:numFmt w:val="lowerLetter"/>
      <w:lvlText w:val="%2."/>
      <w:lvlJc w:val="left"/>
      <w:pPr>
        <w:ind w:left="1667" w:hanging="360"/>
      </w:pPr>
    </w:lvl>
    <w:lvl w:ilvl="2" w:tplc="340A001B" w:tentative="1">
      <w:start w:val="1"/>
      <w:numFmt w:val="lowerRoman"/>
      <w:lvlText w:val="%3."/>
      <w:lvlJc w:val="right"/>
      <w:pPr>
        <w:ind w:left="2387" w:hanging="180"/>
      </w:pPr>
    </w:lvl>
    <w:lvl w:ilvl="3" w:tplc="340A000F" w:tentative="1">
      <w:start w:val="1"/>
      <w:numFmt w:val="decimal"/>
      <w:lvlText w:val="%4."/>
      <w:lvlJc w:val="left"/>
      <w:pPr>
        <w:ind w:left="3107" w:hanging="360"/>
      </w:pPr>
    </w:lvl>
    <w:lvl w:ilvl="4" w:tplc="340A0019" w:tentative="1">
      <w:start w:val="1"/>
      <w:numFmt w:val="lowerLetter"/>
      <w:lvlText w:val="%5."/>
      <w:lvlJc w:val="left"/>
      <w:pPr>
        <w:ind w:left="3827" w:hanging="360"/>
      </w:pPr>
    </w:lvl>
    <w:lvl w:ilvl="5" w:tplc="340A001B" w:tentative="1">
      <w:start w:val="1"/>
      <w:numFmt w:val="lowerRoman"/>
      <w:lvlText w:val="%6."/>
      <w:lvlJc w:val="right"/>
      <w:pPr>
        <w:ind w:left="4547" w:hanging="180"/>
      </w:pPr>
    </w:lvl>
    <w:lvl w:ilvl="6" w:tplc="340A000F" w:tentative="1">
      <w:start w:val="1"/>
      <w:numFmt w:val="decimal"/>
      <w:lvlText w:val="%7."/>
      <w:lvlJc w:val="left"/>
      <w:pPr>
        <w:ind w:left="5267" w:hanging="360"/>
      </w:pPr>
    </w:lvl>
    <w:lvl w:ilvl="7" w:tplc="340A0019" w:tentative="1">
      <w:start w:val="1"/>
      <w:numFmt w:val="lowerLetter"/>
      <w:lvlText w:val="%8."/>
      <w:lvlJc w:val="left"/>
      <w:pPr>
        <w:ind w:left="5987" w:hanging="360"/>
      </w:pPr>
    </w:lvl>
    <w:lvl w:ilvl="8" w:tplc="34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>
    <w:nsid w:val="78FC1E27"/>
    <w:multiLevelType w:val="multilevel"/>
    <w:tmpl w:val="F92C9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254" w:hanging="576"/>
      </w:pPr>
    </w:lvl>
    <w:lvl w:ilvl="2">
      <w:start w:val="1"/>
      <w:numFmt w:val="decimal"/>
      <w:lvlText w:val="%1.%2.%3"/>
      <w:lvlJc w:val="left"/>
      <w:pPr>
        <w:ind w:left="525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4"/>
  </w:num>
  <w:num w:numId="3">
    <w:abstractNumId w:val="13"/>
  </w:num>
  <w:num w:numId="4">
    <w:abstractNumId w:val="10"/>
  </w:num>
  <w:num w:numId="5">
    <w:abstractNumId w:val="16"/>
  </w:num>
  <w:num w:numId="6">
    <w:abstractNumId w:val="25"/>
  </w:num>
  <w:num w:numId="7">
    <w:abstractNumId w:val="1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23"/>
  </w:num>
  <w:num w:numId="17">
    <w:abstractNumId w:val="22"/>
  </w:num>
  <w:num w:numId="18">
    <w:abstractNumId w:val="9"/>
  </w:num>
  <w:num w:numId="19">
    <w:abstractNumId w:val="17"/>
  </w:num>
  <w:num w:numId="20">
    <w:abstractNumId w:val="2"/>
  </w:num>
  <w:num w:numId="21">
    <w:abstractNumId w:val="1"/>
  </w:num>
  <w:num w:numId="22">
    <w:abstractNumId w:val="24"/>
  </w:num>
  <w:num w:numId="23">
    <w:abstractNumId w:val="15"/>
  </w:num>
  <w:num w:numId="24">
    <w:abstractNumId w:val="11"/>
  </w:num>
  <w:num w:numId="25">
    <w:abstractNumId w:val="26"/>
  </w:num>
  <w:num w:numId="26">
    <w:abstractNumId w:val="7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1"/>
    <w:rsid w:val="00014653"/>
    <w:rsid w:val="000265DE"/>
    <w:rsid w:val="00075E02"/>
    <w:rsid w:val="00080BC9"/>
    <w:rsid w:val="000C205B"/>
    <w:rsid w:val="000E78F7"/>
    <w:rsid w:val="000F2696"/>
    <w:rsid w:val="00114E62"/>
    <w:rsid w:val="00135375"/>
    <w:rsid w:val="001613A2"/>
    <w:rsid w:val="001A4BCA"/>
    <w:rsid w:val="001A59AB"/>
    <w:rsid w:val="001D6833"/>
    <w:rsid w:val="00220A8E"/>
    <w:rsid w:val="00227573"/>
    <w:rsid w:val="00246428"/>
    <w:rsid w:val="002B3BF4"/>
    <w:rsid w:val="002E6D1A"/>
    <w:rsid w:val="002E7538"/>
    <w:rsid w:val="002F62AD"/>
    <w:rsid w:val="00305193"/>
    <w:rsid w:val="0032424B"/>
    <w:rsid w:val="00345E92"/>
    <w:rsid w:val="003521AB"/>
    <w:rsid w:val="003615FC"/>
    <w:rsid w:val="00385CC6"/>
    <w:rsid w:val="00393DE4"/>
    <w:rsid w:val="003A4ABC"/>
    <w:rsid w:val="003B0AA7"/>
    <w:rsid w:val="00410ABD"/>
    <w:rsid w:val="00411515"/>
    <w:rsid w:val="00420046"/>
    <w:rsid w:val="004220B5"/>
    <w:rsid w:val="0042748E"/>
    <w:rsid w:val="00437B75"/>
    <w:rsid w:val="00443E17"/>
    <w:rsid w:val="004A2C53"/>
    <w:rsid w:val="004C28C4"/>
    <w:rsid w:val="004D78B0"/>
    <w:rsid w:val="0057725A"/>
    <w:rsid w:val="005909B6"/>
    <w:rsid w:val="005A587F"/>
    <w:rsid w:val="005B26BA"/>
    <w:rsid w:val="005D6086"/>
    <w:rsid w:val="00621776"/>
    <w:rsid w:val="006F1206"/>
    <w:rsid w:val="007449DE"/>
    <w:rsid w:val="00757DB7"/>
    <w:rsid w:val="007747B2"/>
    <w:rsid w:val="007B6E61"/>
    <w:rsid w:val="007D2767"/>
    <w:rsid w:val="00803266"/>
    <w:rsid w:val="00804D81"/>
    <w:rsid w:val="0084039C"/>
    <w:rsid w:val="008A582A"/>
    <w:rsid w:val="008D2FB8"/>
    <w:rsid w:val="00927179"/>
    <w:rsid w:val="00962219"/>
    <w:rsid w:val="00980652"/>
    <w:rsid w:val="00981B6E"/>
    <w:rsid w:val="00987152"/>
    <w:rsid w:val="00991B18"/>
    <w:rsid w:val="009C59FB"/>
    <w:rsid w:val="009F6DD7"/>
    <w:rsid w:val="00A2508D"/>
    <w:rsid w:val="00A42797"/>
    <w:rsid w:val="00A61E5B"/>
    <w:rsid w:val="00A82BB5"/>
    <w:rsid w:val="00AC2F85"/>
    <w:rsid w:val="00AE1D40"/>
    <w:rsid w:val="00B110EF"/>
    <w:rsid w:val="00B405F3"/>
    <w:rsid w:val="00B41FEA"/>
    <w:rsid w:val="00B67B37"/>
    <w:rsid w:val="00BA25DF"/>
    <w:rsid w:val="00C41FEE"/>
    <w:rsid w:val="00C60DB3"/>
    <w:rsid w:val="00C96D50"/>
    <w:rsid w:val="00D33F5D"/>
    <w:rsid w:val="00D37453"/>
    <w:rsid w:val="00D444D1"/>
    <w:rsid w:val="00DC0949"/>
    <w:rsid w:val="00DC09B8"/>
    <w:rsid w:val="00DD7D88"/>
    <w:rsid w:val="00DE662F"/>
    <w:rsid w:val="00E01DCD"/>
    <w:rsid w:val="00E046ED"/>
    <w:rsid w:val="00E75741"/>
    <w:rsid w:val="00EA19A8"/>
    <w:rsid w:val="00EA45A2"/>
    <w:rsid w:val="00F16C74"/>
    <w:rsid w:val="00F32542"/>
    <w:rsid w:val="00F46B84"/>
    <w:rsid w:val="00F52E03"/>
    <w:rsid w:val="00F60E49"/>
    <w:rsid w:val="00FA6D5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CCE94D8-3DB5-4E3F-8C96-70B70C1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FB8"/>
    <w:pPr>
      <w:ind w:firstLine="227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D2FB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4D1"/>
    <w:pPr>
      <w:keepNext/>
      <w:keepLines/>
      <w:numPr>
        <w:ilvl w:val="1"/>
        <w:numId w:val="2"/>
      </w:numPr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3F5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3F5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3F5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3F5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3F5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3F5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F5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4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D444D1"/>
    <w:pPr>
      <w:spacing w:after="200"/>
      <w:jc w:val="center"/>
    </w:pPr>
    <w:rPr>
      <w:b/>
      <w:bCs/>
      <w:color w:val="5B9BD5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6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E61"/>
  </w:style>
  <w:style w:type="paragraph" w:styleId="Piedepgina">
    <w:name w:val="footer"/>
    <w:basedOn w:val="Normal"/>
    <w:link w:val="PiedepginaCar"/>
    <w:uiPriority w:val="99"/>
    <w:unhideWhenUsed/>
    <w:rsid w:val="007B6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E61"/>
  </w:style>
  <w:style w:type="paragraph" w:styleId="Puesto">
    <w:name w:val="Title"/>
    <w:basedOn w:val="Normal"/>
    <w:next w:val="Normal"/>
    <w:link w:val="PuestoCar"/>
    <w:uiPriority w:val="10"/>
    <w:qFormat/>
    <w:rsid w:val="008D2F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D2F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8D2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33F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3F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3F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3F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3F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3F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3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420046"/>
    <w:pPr>
      <w:ind w:left="720"/>
      <w:contextualSpacing/>
    </w:pPr>
  </w:style>
  <w:style w:type="paragraph" w:styleId="Sinespaciado">
    <w:name w:val="No Spacing"/>
    <w:uiPriority w:val="1"/>
    <w:qFormat/>
    <w:rsid w:val="0022757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52E03"/>
    <w:pPr>
      <w:spacing w:after="0" w:line="240" w:lineRule="auto"/>
      <w:ind w:firstLine="227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A19A8"/>
    <w:rPr>
      <w:color w:val="808080"/>
    </w:rPr>
  </w:style>
  <w:style w:type="table" w:styleId="Tablanormal3">
    <w:name w:val="Plain Table 3"/>
    <w:basedOn w:val="Tablanormal"/>
    <w:uiPriority w:val="43"/>
    <w:rsid w:val="005772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5772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269F-13BD-49EB-96B4-2A0E6C1B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4500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Diaz</dc:creator>
  <cp:keywords/>
  <dc:description/>
  <cp:lastModifiedBy>Fernanda Diaz</cp:lastModifiedBy>
  <cp:revision>2</cp:revision>
  <dcterms:created xsi:type="dcterms:W3CDTF">2014-11-15T21:58:00Z</dcterms:created>
  <dcterms:modified xsi:type="dcterms:W3CDTF">2014-11-15T21:58:00Z</dcterms:modified>
</cp:coreProperties>
</file>