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246" w:rsidRDefault="00DA3246">
      <w:pPr>
        <w:pStyle w:val="Ttulo2"/>
      </w:pPr>
      <w:r>
        <w:t>UNIVERSIDD DE CHILE</w:t>
      </w:r>
    </w:p>
    <w:p w:rsidR="00DA3246" w:rsidRDefault="00DA3246">
      <w:pPr>
        <w:pStyle w:val="Ttulo1"/>
        <w:rPr>
          <w:sz w:val="20"/>
        </w:rPr>
      </w:pPr>
      <w:r>
        <w:rPr>
          <w:sz w:val="20"/>
        </w:rPr>
        <w:t>FACULTAD DE INGENIERIA</w:t>
      </w:r>
    </w:p>
    <w:p w:rsidR="00DA3246" w:rsidRDefault="00DA3246">
      <w:pPr>
        <w:rPr>
          <w:rFonts w:ascii="Arial" w:hAnsi="Arial"/>
          <w:b/>
          <w:sz w:val="20"/>
        </w:rPr>
      </w:pPr>
      <w:r>
        <w:rPr>
          <w:rFonts w:ascii="Arial" w:hAnsi="Arial"/>
          <w:b/>
          <w:sz w:val="20"/>
        </w:rPr>
        <w:t>CURSO: MÉTODO CONSTRUCTIVOS</w:t>
      </w:r>
    </w:p>
    <w:p w:rsidR="00DA3246" w:rsidRDefault="00DA3246">
      <w:pPr>
        <w:rPr>
          <w:sz w:val="20"/>
        </w:rPr>
      </w:pPr>
      <w:r>
        <w:rPr>
          <w:rFonts w:ascii="Arial" w:hAnsi="Arial"/>
          <w:b/>
          <w:sz w:val="20"/>
        </w:rPr>
        <w:t>DOCENTE: WILLIAM WRAGG</w:t>
      </w:r>
    </w:p>
    <w:p w:rsidR="00DA3246" w:rsidRDefault="00DA3246">
      <w:pPr>
        <w:jc w:val="center"/>
        <w:rPr>
          <w:b/>
        </w:rPr>
      </w:pPr>
    </w:p>
    <w:p w:rsidR="00DA3246" w:rsidRDefault="00DA3246">
      <w:pPr>
        <w:jc w:val="center"/>
        <w:rPr>
          <w:b/>
        </w:rPr>
      </w:pPr>
      <w:r>
        <w:rPr>
          <w:b/>
        </w:rPr>
        <w:t>GUÍA DE APRENDIZAJE</w:t>
      </w:r>
    </w:p>
    <w:p w:rsidR="00DA3246" w:rsidRDefault="00DA3246">
      <w:pPr>
        <w:jc w:val="center"/>
        <w:rPr>
          <w:b/>
        </w:rPr>
      </w:pPr>
      <w:r>
        <w:rPr>
          <w:b/>
        </w:rPr>
        <w:t>LAS MAQUINARIAS Y SU USO</w:t>
      </w:r>
    </w:p>
    <w:p w:rsidR="00DA3246" w:rsidRDefault="00DA3246">
      <w:pPr>
        <w:rPr>
          <w:b/>
        </w:rPr>
      </w:pPr>
    </w:p>
    <w:p w:rsidR="00DA3246" w:rsidRDefault="00DA3246">
      <w:pPr>
        <w:rPr>
          <w:rFonts w:ascii="Arial" w:hAnsi="Arial"/>
          <w:b/>
        </w:rPr>
      </w:pPr>
      <w:r>
        <w:rPr>
          <w:rFonts w:ascii="Arial" w:hAnsi="Arial"/>
          <w:b/>
        </w:rPr>
        <w:t>I. Introducción:</w:t>
      </w:r>
    </w:p>
    <w:p w:rsidR="00DA3246" w:rsidRDefault="00DA3246">
      <w:pPr>
        <w:pStyle w:val="Textoindependiente"/>
        <w:rPr>
          <w:rFonts w:ascii="Arial" w:hAnsi="Arial"/>
        </w:rPr>
      </w:pPr>
      <w:r>
        <w:rPr>
          <w:rFonts w:ascii="Arial" w:hAnsi="Arial"/>
        </w:rPr>
        <w:t>Las selección de las maquinarias de acuerdo a su rendimiento y funcionamiento mecánico  serán parte de nuestro quehacer profesional. Seguramente más de alguna vez han leído informaciones como las siguientes:</w:t>
      </w:r>
    </w:p>
    <w:p w:rsidR="00DA3246" w:rsidRDefault="00DA32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2"/>
        <w:gridCol w:w="4322"/>
      </w:tblGrid>
      <w:tr w:rsidR="00DA3246">
        <w:tblPrEx>
          <w:tblCellMar>
            <w:top w:w="0" w:type="dxa"/>
            <w:bottom w:w="0" w:type="dxa"/>
          </w:tblCellMar>
        </w:tblPrEx>
        <w:tc>
          <w:tcPr>
            <w:tcW w:w="4322" w:type="dxa"/>
          </w:tcPr>
          <w:p w:rsidR="00DA3246" w:rsidRDefault="00DA3246">
            <w:pPr>
              <w:pStyle w:val="epigrafe"/>
            </w:pPr>
            <w:r>
              <w:t xml:space="preserve">Edificio tendrá superficie de </w:t>
            </w:r>
            <w:smartTag w:uri="urn:schemas-microsoft-com:office:smarttags" w:element="metricconverter">
              <w:smartTagPr>
                <w:attr w:name="ProductID" w:val="55.853 metros"/>
              </w:smartTagPr>
              <w:r>
                <w:t>55.853 metros</w:t>
              </w:r>
            </w:smartTag>
            <w:r>
              <w:t xml:space="preserve"> cuadrados:</w:t>
            </w:r>
          </w:p>
          <w:p w:rsidR="00DA3246" w:rsidRDefault="003424D8">
            <w:pPr>
              <w:pStyle w:val="NormalWeb"/>
              <w:tabs>
                <w:tab w:val="left" w:pos="5873"/>
              </w:tabs>
              <w:ind w:left="23"/>
            </w:pPr>
            <w:r>
              <w:rPr>
                <w:noProof/>
                <w:lang w:val="es-CL" w:eastAsia="es-CL"/>
              </w:rPr>
              <w:drawing>
                <wp:anchor distT="0" distB="0" distL="114300" distR="114300" simplePos="0" relativeHeight="251658240" behindDoc="0" locked="0" layoutInCell="1" allowOverlap="1">
                  <wp:simplePos x="0" y="0"/>
                  <wp:positionH relativeFrom="column">
                    <wp:posOffset>1073150</wp:posOffset>
                  </wp:positionH>
                  <wp:positionV relativeFrom="paragraph">
                    <wp:posOffset>485140</wp:posOffset>
                  </wp:positionV>
                  <wp:extent cx="1434465" cy="1434465"/>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4465" cy="1434465"/>
                          </a:xfrm>
                          <a:prstGeom prst="rect">
                            <a:avLst/>
                          </a:prstGeom>
                          <a:noFill/>
                          <a:ln>
                            <a:noFill/>
                          </a:ln>
                        </pic:spPr>
                      </pic:pic>
                    </a:graphicData>
                  </a:graphic>
                  <wp14:sizeRelH relativeFrom="page">
                    <wp14:pctWidth>0</wp14:pctWidth>
                  </wp14:sizeRelH>
                  <wp14:sizeRelV relativeFrom="page">
                    <wp14:pctHeight>0</wp14:pctHeight>
                  </wp14:sizeRelV>
                </wp:anchor>
              </w:drawing>
            </w:r>
            <w:r w:rsidR="00DA3246">
              <w:rPr>
                <w:rStyle w:val="titnotiinterior1"/>
                <w:color w:val="808080"/>
              </w:rPr>
              <w:t>Faenas de movimiento de tierra para Jumbo-</w:t>
            </w:r>
            <w:proofErr w:type="spellStart"/>
            <w:r w:rsidR="00DA3246">
              <w:rPr>
                <w:rStyle w:val="titnotiinterior1"/>
                <w:color w:val="808080"/>
              </w:rPr>
              <w:t>Easy</w:t>
            </w:r>
            <w:proofErr w:type="spellEnd"/>
            <w:r w:rsidR="00DA3246">
              <w:rPr>
                <w:rStyle w:val="titnotiinterior1"/>
                <w:color w:val="808080"/>
              </w:rPr>
              <w:t xml:space="preserve"> en Antofagasta </w:t>
            </w:r>
            <w:r w:rsidR="00DA3246">
              <w:br/>
            </w:r>
            <w:r w:rsidR="00DA3246">
              <w:rPr>
                <w:rFonts w:ascii="Verdana" w:hAnsi="Verdana"/>
                <w:sz w:val="15"/>
              </w:rPr>
              <w:br/>
            </w:r>
            <w:proofErr w:type="spellStart"/>
            <w:r w:rsidR="00DA3246">
              <w:rPr>
                <w:rStyle w:val="bodynotibold1"/>
              </w:rPr>
              <w:t>Cencosud</w:t>
            </w:r>
            <w:proofErr w:type="spellEnd"/>
            <w:r w:rsidR="00DA3246">
              <w:rPr>
                <w:rStyle w:val="bodynotibold1"/>
              </w:rPr>
              <w:t xml:space="preserve"> inició las primeras faenas de excavación y movimientos de tierra de lo que será su primer complejo comercial en Antofagasta.</w:t>
            </w:r>
            <w:r w:rsidR="00DA3246">
              <w:t xml:space="preserve"> </w:t>
            </w:r>
          </w:p>
          <w:p w:rsidR="00DA3246" w:rsidRDefault="003424D8">
            <w:pPr>
              <w:tabs>
                <w:tab w:val="left" w:pos="5873"/>
              </w:tabs>
              <w:ind w:left="23"/>
              <w:rPr>
                <w:rFonts w:ascii="Arial Unicode MS" w:eastAsia="Arial Unicode MS" w:hAnsi="Arial Unicode MS"/>
                <w:color w:val="000000"/>
              </w:rPr>
            </w:pPr>
            <w:r>
              <w:rPr>
                <w:noProof/>
                <w:lang w:val="es-CL" w:eastAsia="es-CL"/>
              </w:rPr>
              <w:drawing>
                <wp:inline distT="0" distB="0" distL="0" distR="0">
                  <wp:extent cx="624840" cy="60960"/>
                  <wp:effectExtent l="0" t="0" r="0" b="0"/>
                  <wp:docPr id="1" name="Imagen 1" descr="uno_tran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_transpar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840" cy="60960"/>
                          </a:xfrm>
                          <a:prstGeom prst="rect">
                            <a:avLst/>
                          </a:prstGeom>
                          <a:noFill/>
                          <a:ln>
                            <a:noFill/>
                          </a:ln>
                        </pic:spPr>
                      </pic:pic>
                    </a:graphicData>
                  </a:graphic>
                </wp:inline>
              </w:drawing>
            </w:r>
          </w:p>
          <w:p w:rsidR="00DA3246" w:rsidRDefault="00DA3246">
            <w:pPr>
              <w:tabs>
                <w:tab w:val="left" w:pos="5873"/>
              </w:tabs>
              <w:ind w:left="23"/>
              <w:rPr>
                <w:rFonts w:ascii="Arial Unicode MS" w:eastAsia="Arial Unicode MS" w:hAnsi="Arial Unicode MS"/>
                <w:color w:val="000000"/>
              </w:rPr>
            </w:pPr>
            <w:r>
              <w:rPr>
                <w:rStyle w:val="body2"/>
              </w:rPr>
              <w:t>5/8/2004</w:t>
            </w:r>
            <w:r>
              <w:rPr>
                <w:rFonts w:ascii="Verdana" w:hAnsi="Verdana"/>
                <w:sz w:val="15"/>
              </w:rPr>
              <w:br/>
            </w:r>
            <w:r>
              <w:rPr>
                <w:rStyle w:val="bodybold1"/>
              </w:rPr>
              <w:t xml:space="preserve">Fuente: El Mercurio Antofagasta </w:t>
            </w:r>
          </w:p>
          <w:p w:rsidR="00DA3246" w:rsidRDefault="00DA3246">
            <w:pPr>
              <w:pStyle w:val="NormalWeb"/>
              <w:tabs>
                <w:tab w:val="left" w:pos="5873"/>
              </w:tabs>
              <w:spacing w:after="240" w:afterAutospacing="0"/>
              <w:ind w:left="23"/>
              <w:rPr>
                <w:rFonts w:ascii="Verdana" w:hAnsi="Verdana"/>
                <w:sz w:val="17"/>
              </w:rPr>
            </w:pPr>
            <w:r>
              <w:rPr>
                <w:rStyle w:val="bodynoti1"/>
              </w:rPr>
              <w:t xml:space="preserve">Partieron las obras de </w:t>
            </w:r>
            <w:proofErr w:type="spellStart"/>
            <w:r>
              <w:rPr>
                <w:rStyle w:val="bodynoti1"/>
              </w:rPr>
              <w:t>Cencosud</w:t>
            </w:r>
            <w:proofErr w:type="spellEnd"/>
            <w:r>
              <w:rPr>
                <w:rStyle w:val="bodynoti1"/>
              </w:rPr>
              <w:t>, en Antofagasta, con las excavaciones para construir un establecimiento Jumbo-</w:t>
            </w:r>
            <w:proofErr w:type="spellStart"/>
            <w:r>
              <w:rPr>
                <w:rStyle w:val="bodynoti1"/>
              </w:rPr>
              <w:t>Easy</w:t>
            </w:r>
            <w:proofErr w:type="spellEnd"/>
            <w:r>
              <w:rPr>
                <w:rStyle w:val="bodynoti1"/>
              </w:rPr>
              <w:t xml:space="preserve"> en esa ciudad.</w:t>
            </w:r>
            <w:r>
              <w:rPr>
                <w:rFonts w:ascii="Verdana" w:hAnsi="Verdana"/>
                <w:sz w:val="17"/>
              </w:rPr>
              <w:br/>
            </w:r>
            <w:r>
              <w:rPr>
                <w:rFonts w:ascii="Verdana" w:hAnsi="Verdana"/>
                <w:sz w:val="17"/>
              </w:rPr>
              <w:br/>
            </w:r>
            <w:r>
              <w:rPr>
                <w:rStyle w:val="bodynoti1"/>
              </w:rPr>
              <w:t>De acuerdo al estudio vial original, el proyecto Jumbo-</w:t>
            </w:r>
            <w:proofErr w:type="spellStart"/>
            <w:r>
              <w:rPr>
                <w:rStyle w:val="bodynoti1"/>
              </w:rPr>
              <w:t>Easy</w:t>
            </w:r>
            <w:proofErr w:type="spellEnd"/>
            <w:r>
              <w:rPr>
                <w:rStyle w:val="bodynoti1"/>
              </w:rPr>
              <w:t xml:space="preserve"> tendrá una superficie de </w:t>
            </w:r>
            <w:smartTag w:uri="urn:schemas-microsoft-com:office:smarttags" w:element="metricconverter">
              <w:smartTagPr>
                <w:attr w:name="ProductID" w:val="55.853 metros cuadrados"/>
              </w:smartTagPr>
              <w:r>
                <w:rPr>
                  <w:rStyle w:val="bodynoti1"/>
                </w:rPr>
                <w:t>55.853 metros cuadrados</w:t>
              </w:r>
            </w:smartTag>
            <w:r>
              <w:rPr>
                <w:rStyle w:val="bodynoti1"/>
              </w:rPr>
              <w:t xml:space="preserve">, con 881 estacionamientos, tiendas, bodegas, galerías comerciales y dos subterráneos. </w:t>
            </w:r>
            <w:r>
              <w:rPr>
                <w:rFonts w:ascii="Verdana" w:hAnsi="Verdana"/>
                <w:sz w:val="17"/>
              </w:rPr>
              <w:br/>
            </w:r>
          </w:p>
          <w:p w:rsidR="00DA3246" w:rsidRDefault="00DA3246">
            <w:pPr>
              <w:pStyle w:val="NormalWeb"/>
              <w:tabs>
                <w:tab w:val="left" w:pos="5873"/>
              </w:tabs>
              <w:spacing w:after="240" w:afterAutospacing="0"/>
              <w:ind w:left="23"/>
              <w:rPr>
                <w:rFonts w:ascii="Verdana" w:hAnsi="Verdana"/>
                <w:sz w:val="16"/>
              </w:rPr>
            </w:pPr>
            <w:r>
              <w:rPr>
                <w:rFonts w:ascii="Verdana" w:hAnsi="Verdana"/>
                <w:sz w:val="17"/>
              </w:rPr>
              <w:t>Si pensamos en esta gran obra, cabría preguntarse ¿</w:t>
            </w:r>
            <w:r>
              <w:rPr>
                <w:rFonts w:ascii="Verdana" w:hAnsi="Verdana"/>
                <w:sz w:val="16"/>
              </w:rPr>
              <w:t>cuánta maquinaria se necesitará para la construcción? ¿</w:t>
            </w:r>
            <w:proofErr w:type="gramStart"/>
            <w:r>
              <w:rPr>
                <w:rFonts w:ascii="Verdana" w:hAnsi="Verdana"/>
                <w:sz w:val="16"/>
              </w:rPr>
              <w:t>de</w:t>
            </w:r>
            <w:proofErr w:type="gramEnd"/>
            <w:r>
              <w:rPr>
                <w:rFonts w:ascii="Verdana" w:hAnsi="Verdana"/>
                <w:sz w:val="16"/>
              </w:rPr>
              <w:t xml:space="preserve"> qué variables depende la cantidad de maquinarias requeridas y la selección de la misma?</w:t>
            </w:r>
            <w:r>
              <w:rPr>
                <w:rFonts w:ascii="ArialMT" w:eastAsia="Times New Roman" w:hAnsi="ArialMT"/>
                <w:sz w:val="16"/>
                <w:lang w:val="es-ES_tradnl"/>
              </w:rPr>
              <w:t xml:space="preserve"> </w:t>
            </w:r>
            <w:r>
              <w:rPr>
                <w:rFonts w:ascii="Verdana" w:eastAsia="Times New Roman" w:hAnsi="Verdana"/>
                <w:sz w:val="16"/>
                <w:lang w:val="es-ES_tradnl"/>
              </w:rPr>
              <w:t>¿</w:t>
            </w:r>
            <w:proofErr w:type="gramStart"/>
            <w:r>
              <w:rPr>
                <w:rFonts w:ascii="Verdana" w:eastAsia="Times New Roman" w:hAnsi="Verdana"/>
                <w:sz w:val="16"/>
                <w:lang w:val="es-ES_tradnl"/>
              </w:rPr>
              <w:t>cómo</w:t>
            </w:r>
            <w:proofErr w:type="gramEnd"/>
            <w:r>
              <w:rPr>
                <w:rFonts w:ascii="Verdana" w:eastAsia="Times New Roman" w:hAnsi="Verdana"/>
                <w:sz w:val="16"/>
                <w:lang w:val="es-ES_tradnl"/>
              </w:rPr>
              <w:t xml:space="preserve"> se utilizarían las máquinas en esta obra? ¿</w:t>
            </w:r>
            <w:proofErr w:type="gramStart"/>
            <w:r>
              <w:rPr>
                <w:rFonts w:ascii="Verdana" w:eastAsia="Times New Roman" w:hAnsi="Verdana"/>
                <w:sz w:val="16"/>
                <w:lang w:val="es-ES_tradnl"/>
              </w:rPr>
              <w:t>cómo</w:t>
            </w:r>
            <w:proofErr w:type="gramEnd"/>
            <w:r>
              <w:rPr>
                <w:rFonts w:ascii="Verdana" w:eastAsia="Times New Roman" w:hAnsi="Verdana"/>
                <w:sz w:val="16"/>
                <w:lang w:val="es-ES_tradnl"/>
              </w:rPr>
              <w:t xml:space="preserve"> se construirá esta obra?.</w:t>
            </w:r>
            <w:r>
              <w:rPr>
                <w:rFonts w:ascii="Verdana" w:hAnsi="Verdana"/>
                <w:sz w:val="16"/>
              </w:rPr>
              <w:br/>
            </w:r>
          </w:p>
          <w:p w:rsidR="00DA3246" w:rsidRDefault="00DA3246">
            <w:pPr>
              <w:rPr>
                <w:sz w:val="16"/>
              </w:rPr>
            </w:pPr>
          </w:p>
          <w:p w:rsidR="00DA3246" w:rsidRDefault="00DA3246"/>
          <w:p w:rsidR="00DA3246" w:rsidRDefault="00DA3246"/>
          <w:p w:rsidR="00DA3246" w:rsidRDefault="00DA3246"/>
          <w:p w:rsidR="00DA3246" w:rsidRDefault="00DA3246"/>
        </w:tc>
        <w:tc>
          <w:tcPr>
            <w:tcW w:w="4322" w:type="dxa"/>
          </w:tcPr>
          <w:p w:rsidR="00DA3246" w:rsidRDefault="00DA3246">
            <w:pPr>
              <w:rPr>
                <w:rStyle w:val="bodynotibold1"/>
              </w:rPr>
            </w:pPr>
            <w:r>
              <w:rPr>
                <w:rStyle w:val="titnotiinterior1"/>
                <w:color w:val="808080"/>
              </w:rPr>
              <w:t xml:space="preserve">Obras en canal Huechuraba evitará anegamiento en Vespucio </w:t>
            </w:r>
            <w:r w:rsidR="003424D8">
              <w:rPr>
                <w:rFonts w:ascii="Verdana" w:hAnsi="Verdana"/>
                <w:noProof/>
                <w:color w:val="000000"/>
                <w:sz w:val="20"/>
                <w:lang w:val="es-CL" w:eastAsia="es-CL"/>
              </w:rPr>
              <w:drawing>
                <wp:anchor distT="38100" distB="38100" distL="57150" distR="57150" simplePos="0" relativeHeight="251657216" behindDoc="0" locked="0" layoutInCell="0" allowOverlap="0">
                  <wp:simplePos x="0" y="0"/>
                  <wp:positionH relativeFrom="column">
                    <wp:posOffset>1143000</wp:posOffset>
                  </wp:positionH>
                  <wp:positionV relativeFrom="line">
                    <wp:posOffset>101600</wp:posOffset>
                  </wp:positionV>
                  <wp:extent cx="1428750" cy="1428750"/>
                  <wp:effectExtent l="0" t="0" r="0" b="0"/>
                  <wp:wrapSquare wrapText="bothSides"/>
                  <wp:docPr id="3" name="Imagen 3" descr="PIC-172002-16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172002-1613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titnotiinterior1"/>
                <w:color w:val="808080"/>
              </w:rPr>
              <w:t xml:space="preserve">Norte </w:t>
            </w:r>
            <w:r>
              <w:br/>
            </w:r>
            <w:r>
              <w:rPr>
                <w:rFonts w:ascii="Verdana" w:hAnsi="Verdana"/>
                <w:sz w:val="15"/>
              </w:rPr>
              <w:br/>
            </w:r>
            <w:r>
              <w:rPr>
                <w:rStyle w:val="bodynotibold1"/>
              </w:rPr>
              <w:t xml:space="preserve">Las obras del canal registran un 26% de avance; cuestan 9 mil millones de pesos y son financiadas por la concesionaria de Américo Vespucio </w:t>
            </w:r>
            <w:proofErr w:type="spellStart"/>
            <w:r>
              <w:rPr>
                <w:rStyle w:val="bodynotibold1"/>
              </w:rPr>
              <w:t>Nor</w:t>
            </w:r>
            <w:proofErr w:type="spellEnd"/>
            <w:r>
              <w:rPr>
                <w:rStyle w:val="bodynotibold1"/>
              </w:rPr>
              <w:t xml:space="preserve"> Poniente.</w:t>
            </w:r>
          </w:p>
          <w:p w:rsidR="00DA3246" w:rsidRDefault="00DA3246">
            <w:pPr>
              <w:rPr>
                <w:rStyle w:val="bodynotibold1"/>
              </w:rPr>
            </w:pPr>
          </w:p>
          <w:p w:rsidR="00DA3246" w:rsidRDefault="00DA3246">
            <w:pPr>
              <w:rPr>
                <w:rStyle w:val="bodybold1"/>
              </w:rPr>
            </w:pPr>
            <w:r>
              <w:rPr>
                <w:rStyle w:val="body2"/>
              </w:rPr>
              <w:t>5/8/2004</w:t>
            </w:r>
            <w:r>
              <w:rPr>
                <w:rFonts w:ascii="Verdana" w:hAnsi="Verdana"/>
                <w:sz w:val="15"/>
              </w:rPr>
              <w:br/>
            </w:r>
            <w:r>
              <w:rPr>
                <w:rStyle w:val="bodybold1"/>
              </w:rPr>
              <w:t>Fuente: seconstruye.com</w:t>
            </w:r>
          </w:p>
          <w:p w:rsidR="00DA3246" w:rsidRDefault="00DA3246">
            <w:pPr>
              <w:rPr>
                <w:rStyle w:val="bodybold1"/>
              </w:rPr>
            </w:pPr>
          </w:p>
          <w:p w:rsidR="00DA3246" w:rsidRDefault="00DA3246">
            <w:pPr>
              <w:rPr>
                <w:rStyle w:val="bodynoti1"/>
              </w:rPr>
            </w:pPr>
            <w:r>
              <w:rPr>
                <w:rStyle w:val="bodynoti1"/>
              </w:rPr>
              <w:t>Autoridades resaltaron estado de avance y reiteraron importancia de aprobar con prontitud la Ley de Aguas Lluvias.</w:t>
            </w:r>
            <w:r>
              <w:rPr>
                <w:rFonts w:ascii="Verdana" w:hAnsi="Verdana"/>
                <w:sz w:val="17"/>
              </w:rPr>
              <w:br/>
            </w:r>
            <w:r>
              <w:rPr>
                <w:rFonts w:ascii="Verdana" w:hAnsi="Verdana"/>
                <w:sz w:val="17"/>
              </w:rPr>
              <w:br/>
            </w:r>
            <w:r>
              <w:rPr>
                <w:rStyle w:val="bodynoti1"/>
              </w:rPr>
              <w:t xml:space="preserve">La concesionaria vial Américo Vespucio </w:t>
            </w:r>
            <w:proofErr w:type="spellStart"/>
            <w:r>
              <w:rPr>
                <w:rStyle w:val="bodynoti1"/>
              </w:rPr>
              <w:t>Nor</w:t>
            </w:r>
            <w:proofErr w:type="spellEnd"/>
            <w:r>
              <w:rPr>
                <w:rStyle w:val="bodynoti1"/>
              </w:rPr>
              <w:t xml:space="preserve"> Poniente solucionará definitivamente los problemas de evacuación de aguas lluvias del sector con la construcción del canal Huechuraba, que canalizará las aguas lluvia provenientes de seis colectores. </w:t>
            </w:r>
            <w:r>
              <w:rPr>
                <w:rFonts w:ascii="Verdana" w:hAnsi="Verdana"/>
                <w:sz w:val="17"/>
              </w:rPr>
              <w:br/>
            </w:r>
            <w:r>
              <w:rPr>
                <w:rFonts w:ascii="Verdana" w:hAnsi="Verdana"/>
                <w:sz w:val="17"/>
              </w:rPr>
              <w:br/>
            </w:r>
            <w:r>
              <w:rPr>
                <w:rStyle w:val="bodynoti1"/>
                <w:b/>
              </w:rPr>
              <w:t xml:space="preserve">Discusión de </w:t>
            </w:r>
            <w:smartTag w:uri="urn:schemas-microsoft-com:office:smarttags" w:element="PersonName">
              <w:smartTagPr>
                <w:attr w:name="ProductID" w:val="la Ley￼El Subsecretario"/>
              </w:smartTagPr>
              <w:r>
                <w:rPr>
                  <w:rStyle w:val="bodynoti1"/>
                  <w:b/>
                </w:rPr>
                <w:t>la Ley</w:t>
              </w:r>
              <w:r>
                <w:rPr>
                  <w:rFonts w:ascii="Verdana" w:hAnsi="Verdana"/>
                  <w:sz w:val="17"/>
                </w:rPr>
                <w:br/>
              </w:r>
              <w:r>
                <w:rPr>
                  <w:rStyle w:val="bodynoti1"/>
                </w:rPr>
                <w:t>El Subsecretario</w:t>
              </w:r>
            </w:smartTag>
            <w:r>
              <w:rPr>
                <w:rStyle w:val="bodynoti1"/>
              </w:rPr>
              <w:t xml:space="preserve"> reiteró la importancia de aprobar la ley de aguas lluvias, para materializar los proyectos y colectores en cada región.</w:t>
            </w:r>
            <w:r>
              <w:rPr>
                <w:rFonts w:ascii="Verdana" w:hAnsi="Verdana"/>
                <w:sz w:val="17"/>
              </w:rPr>
              <w:br/>
            </w:r>
            <w:r>
              <w:rPr>
                <w:rFonts w:ascii="Verdana" w:hAnsi="Verdana"/>
                <w:sz w:val="17"/>
              </w:rPr>
              <w:br/>
            </w:r>
            <w:r>
              <w:rPr>
                <w:rStyle w:val="bodynoti1"/>
              </w:rPr>
              <w:t xml:space="preserve">Sólo en la construcción de colectores primarios son necesarios cerca de 700 millones de dólares para paliar el déficit en </w:t>
            </w:r>
            <w:smartTag w:uri="urn:schemas-microsoft-com:office:smarttags" w:element="PersonName">
              <w:smartTagPr>
                <w:attr w:name="ProductID" w:val="la Región Metropolitana. A"/>
              </w:smartTagPr>
              <w:r>
                <w:rPr>
                  <w:rStyle w:val="bodynoti1"/>
                </w:rPr>
                <w:t>la Región Metropolitana. A</w:t>
              </w:r>
            </w:smartTag>
            <w:r>
              <w:rPr>
                <w:rStyle w:val="bodynoti1"/>
              </w:rPr>
              <w:t xml:space="preserve"> nivel nacional, la cifra global supera los 1.500 millones de dólares.</w:t>
            </w:r>
          </w:p>
          <w:p w:rsidR="00DA3246" w:rsidRDefault="00DA3246">
            <w:pPr>
              <w:rPr>
                <w:rStyle w:val="bodynoti1"/>
              </w:rPr>
            </w:pPr>
          </w:p>
          <w:p w:rsidR="00DA3246" w:rsidRDefault="00DA3246">
            <w:pPr>
              <w:rPr>
                <w:rStyle w:val="bodynoti1"/>
                <w:sz w:val="16"/>
              </w:rPr>
            </w:pPr>
            <w:r>
              <w:rPr>
                <w:rStyle w:val="bodynoti1"/>
              </w:rPr>
              <w:t>Las interrogantes que surgen de esta noticia son: ¿Qué importancia  tiene que se apruebe la ley de agua lluvia? ¿</w:t>
            </w:r>
            <w:proofErr w:type="gramStart"/>
            <w:r>
              <w:rPr>
                <w:rStyle w:val="bodynoti1"/>
              </w:rPr>
              <w:t>qué</w:t>
            </w:r>
            <w:proofErr w:type="gramEnd"/>
            <w:r>
              <w:rPr>
                <w:rStyle w:val="bodynoti1"/>
              </w:rPr>
              <w:t xml:space="preserve"> maquinarias se deben usar para esta </w:t>
            </w:r>
            <w:r>
              <w:rPr>
                <w:rStyle w:val="bodynoti1"/>
                <w:sz w:val="16"/>
              </w:rPr>
              <w:t>construcción? ¿</w:t>
            </w:r>
            <w:proofErr w:type="gramStart"/>
            <w:r>
              <w:rPr>
                <w:rStyle w:val="bodynoti1"/>
                <w:sz w:val="16"/>
              </w:rPr>
              <w:t>qué</w:t>
            </w:r>
            <w:proofErr w:type="gramEnd"/>
            <w:r>
              <w:rPr>
                <w:rStyle w:val="bodynoti1"/>
                <w:sz w:val="16"/>
              </w:rPr>
              <w:t xml:space="preserve"> variables inciden en la selección?</w:t>
            </w:r>
            <w:r>
              <w:rPr>
                <w:rFonts w:ascii="Verdana" w:eastAsia="Times New Roman" w:hAnsi="Verdana"/>
                <w:sz w:val="16"/>
              </w:rPr>
              <w:t xml:space="preserve"> ¿</w:t>
            </w:r>
            <w:proofErr w:type="gramStart"/>
            <w:r>
              <w:rPr>
                <w:rFonts w:ascii="Verdana" w:eastAsia="Times New Roman" w:hAnsi="Verdana"/>
                <w:sz w:val="16"/>
              </w:rPr>
              <w:t>cómo</w:t>
            </w:r>
            <w:proofErr w:type="gramEnd"/>
            <w:r>
              <w:rPr>
                <w:rFonts w:ascii="Verdana" w:eastAsia="Times New Roman" w:hAnsi="Verdana"/>
                <w:sz w:val="16"/>
              </w:rPr>
              <w:t xml:space="preserve"> se utilizarían las máquinas en esta obra?,¿cómo se construirá esta obra?.</w:t>
            </w:r>
          </w:p>
          <w:p w:rsidR="00DA3246" w:rsidRDefault="00DA3246">
            <w:r>
              <w:rPr>
                <w:sz w:val="16"/>
              </w:rPr>
              <w:br w:type="column"/>
            </w:r>
          </w:p>
        </w:tc>
      </w:tr>
    </w:tbl>
    <w:p w:rsidR="00EA58ED" w:rsidRDefault="00EA58ED">
      <w:pPr>
        <w:jc w:val="both"/>
        <w:rPr>
          <w:rFonts w:ascii="Arial" w:hAnsi="Arial"/>
          <w:b/>
        </w:rPr>
      </w:pPr>
    </w:p>
    <w:p w:rsidR="00EA58ED" w:rsidRDefault="00EA58ED">
      <w:pPr>
        <w:jc w:val="both"/>
        <w:rPr>
          <w:rFonts w:ascii="Arial" w:hAnsi="Arial"/>
          <w:b/>
        </w:rPr>
      </w:pPr>
    </w:p>
    <w:p w:rsidR="00DA3246" w:rsidRDefault="00DA3246">
      <w:pPr>
        <w:jc w:val="both"/>
        <w:rPr>
          <w:rFonts w:ascii="Arial" w:hAnsi="Arial"/>
          <w:b/>
        </w:rPr>
      </w:pPr>
      <w:r>
        <w:rPr>
          <w:rFonts w:ascii="Arial" w:hAnsi="Arial"/>
          <w:b/>
        </w:rPr>
        <w:lastRenderedPageBreak/>
        <w:t xml:space="preserve">II. Objetivos esperados del trabajo de indagación: </w:t>
      </w:r>
    </w:p>
    <w:p w:rsidR="00DA3246" w:rsidRDefault="00DA3246">
      <w:pPr>
        <w:jc w:val="both"/>
        <w:rPr>
          <w:rFonts w:ascii="Arial" w:hAnsi="Arial"/>
        </w:rPr>
      </w:pPr>
    </w:p>
    <w:p w:rsidR="00DA3246" w:rsidRDefault="00DA3246">
      <w:pPr>
        <w:numPr>
          <w:ilvl w:val="0"/>
          <w:numId w:val="1"/>
        </w:numPr>
        <w:jc w:val="both"/>
        <w:rPr>
          <w:rFonts w:ascii="Arial" w:hAnsi="Arial"/>
        </w:rPr>
      </w:pPr>
      <w:r>
        <w:rPr>
          <w:rFonts w:ascii="Arial" w:hAnsi="Arial"/>
        </w:rPr>
        <w:t>Lograr realizar un trabajo en equipo en donde la rigurosidad del trabajo, la organización, la identidad, la interacción de cada uno de los miembros del equipo se vea reflejada en el trabajo.</w:t>
      </w:r>
    </w:p>
    <w:p w:rsidR="00DA3246" w:rsidRDefault="00DA3246">
      <w:pPr>
        <w:numPr>
          <w:ilvl w:val="0"/>
          <w:numId w:val="1"/>
        </w:numPr>
        <w:jc w:val="both"/>
        <w:rPr>
          <w:rFonts w:ascii="Arial" w:hAnsi="Arial"/>
        </w:rPr>
      </w:pPr>
      <w:r>
        <w:rPr>
          <w:rFonts w:ascii="Arial" w:hAnsi="Arial"/>
        </w:rPr>
        <w:t>Lograr la exposición del trabajo realizado, permitiendo la discusión en la entrega del conocimiento adquirido.</w:t>
      </w:r>
    </w:p>
    <w:p w:rsidR="00DA3246" w:rsidRDefault="00DA3246">
      <w:pPr>
        <w:numPr>
          <w:ilvl w:val="0"/>
          <w:numId w:val="1"/>
        </w:numPr>
        <w:jc w:val="both"/>
        <w:rPr>
          <w:rFonts w:ascii="Arial" w:hAnsi="Arial"/>
        </w:rPr>
      </w:pPr>
      <w:r>
        <w:rPr>
          <w:rFonts w:ascii="Arial" w:hAnsi="Arial"/>
        </w:rPr>
        <w:t>Calcular y reconocer el funcionamiento de las maquinas, considerando la situación en donde se realizaría el trabajo.</w:t>
      </w:r>
    </w:p>
    <w:p w:rsidR="00DA3246" w:rsidRDefault="00DA3246">
      <w:pPr>
        <w:jc w:val="both"/>
        <w:rPr>
          <w:rFonts w:ascii="Arial" w:hAnsi="Arial"/>
        </w:rPr>
      </w:pPr>
    </w:p>
    <w:p w:rsidR="00DA3246" w:rsidRDefault="00DA3246">
      <w:pPr>
        <w:jc w:val="both"/>
        <w:rPr>
          <w:rFonts w:ascii="Arial" w:hAnsi="Arial"/>
        </w:rPr>
      </w:pPr>
    </w:p>
    <w:p w:rsidR="00DA3246" w:rsidRDefault="00DA3246">
      <w:pPr>
        <w:pStyle w:val="Textoindependiente2"/>
        <w:jc w:val="both"/>
      </w:pPr>
      <w:r>
        <w:t>III. Procedimiento que debe seguir en la construcción de su trabajo de indagación:</w:t>
      </w:r>
    </w:p>
    <w:p w:rsidR="00DA3246" w:rsidRDefault="00DA3246">
      <w:pPr>
        <w:jc w:val="both"/>
        <w:rPr>
          <w:rFonts w:ascii="Arial" w:hAnsi="Arial"/>
        </w:rPr>
      </w:pPr>
    </w:p>
    <w:p w:rsidR="00DA3246" w:rsidRDefault="00DA3246">
      <w:pPr>
        <w:jc w:val="both"/>
        <w:rPr>
          <w:rFonts w:ascii="Arial" w:hAnsi="Arial"/>
        </w:rPr>
      </w:pPr>
      <w:r>
        <w:rPr>
          <w:rFonts w:ascii="Arial" w:hAnsi="Arial"/>
        </w:rPr>
        <w:t>a.- Deberá constituir el equipo de trabajo</w:t>
      </w:r>
      <w:r w:rsidR="00376582">
        <w:rPr>
          <w:rFonts w:ascii="Arial" w:hAnsi="Arial"/>
        </w:rPr>
        <w:t xml:space="preserve"> de 3 integrantes.</w:t>
      </w:r>
    </w:p>
    <w:p w:rsidR="00DA3246" w:rsidRDefault="00DA3246">
      <w:pPr>
        <w:jc w:val="both"/>
        <w:rPr>
          <w:rFonts w:ascii="Arial" w:hAnsi="Arial"/>
        </w:rPr>
      </w:pPr>
    </w:p>
    <w:p w:rsidR="00DA3246" w:rsidRPr="00E132A4" w:rsidRDefault="00DA3246" w:rsidP="00E132A4">
      <w:pPr>
        <w:jc w:val="both"/>
        <w:rPr>
          <w:rFonts w:ascii="Arial" w:hAnsi="Arial"/>
        </w:rPr>
      </w:pPr>
      <w:r>
        <w:rPr>
          <w:rFonts w:ascii="Arial" w:hAnsi="Arial"/>
        </w:rPr>
        <w:t>b.- Su trabajo deberá responder a las siguientes interrogantes</w:t>
      </w:r>
      <w:r w:rsidR="00E132A4">
        <w:rPr>
          <w:rFonts w:ascii="Arial" w:hAnsi="Arial"/>
        </w:rPr>
        <w:t xml:space="preserve">, </w:t>
      </w:r>
      <w:r w:rsidR="00E132A4" w:rsidRPr="00E132A4">
        <w:rPr>
          <w:rFonts w:ascii="Arial" w:hAnsi="Arial"/>
        </w:rPr>
        <w:t>c</w:t>
      </w:r>
      <w:r w:rsidRPr="00E132A4">
        <w:rPr>
          <w:rFonts w:ascii="Arial" w:hAnsi="Arial"/>
        </w:rPr>
        <w:t>onsiderando la situación que deberá indagar según lo indicado por el profesor:</w:t>
      </w:r>
    </w:p>
    <w:p w:rsidR="00DA3246" w:rsidRDefault="00DA3246">
      <w:pPr>
        <w:jc w:val="both"/>
        <w:rPr>
          <w:rFonts w:ascii="Arial" w:hAnsi="Arial"/>
        </w:rPr>
      </w:pPr>
      <w:r>
        <w:rPr>
          <w:rFonts w:ascii="Arial" w:hAnsi="Arial"/>
        </w:rPr>
        <w:t xml:space="preserve">        b.1 ¿Qué rendimiento tiene la máquina?</w:t>
      </w:r>
    </w:p>
    <w:p w:rsidR="00DA3246" w:rsidRDefault="00DA3246">
      <w:pPr>
        <w:jc w:val="both"/>
        <w:rPr>
          <w:rFonts w:ascii="Arial" w:hAnsi="Arial"/>
        </w:rPr>
      </w:pPr>
      <w:r>
        <w:rPr>
          <w:rFonts w:ascii="Arial" w:hAnsi="Arial"/>
        </w:rPr>
        <w:t xml:space="preserve">        b.2 ¿Qué uso le dará a la maquinaria?</w:t>
      </w:r>
    </w:p>
    <w:p w:rsidR="00DA3246" w:rsidRDefault="00DA3246">
      <w:pPr>
        <w:pStyle w:val="Sangra2detindependiente"/>
        <w:jc w:val="both"/>
      </w:pPr>
      <w:r>
        <w:t xml:space="preserve">b.3 ¿Cuál es la </w:t>
      </w:r>
      <w:r w:rsidR="00376582">
        <w:t>metodología</w:t>
      </w:r>
      <w:r>
        <w:t xml:space="preserve"> que se debe usar para respo</w:t>
      </w:r>
      <w:r w:rsidR="00376582">
        <w:t>nder a las situación planteada?</w:t>
      </w:r>
    </w:p>
    <w:p w:rsidR="00DA3246" w:rsidRDefault="00DA3246">
      <w:pPr>
        <w:pStyle w:val="Sangra3detindependiente"/>
        <w:jc w:val="both"/>
      </w:pPr>
      <w:r>
        <w:t>b.4 ¿Por qué se seleccionó la maquina a estudiar para la situación   entregada? ¿</w:t>
      </w:r>
      <w:r w:rsidR="00376582">
        <w:t>Qué</w:t>
      </w:r>
      <w:r>
        <w:t xml:space="preserve"> otras posibilidades ustedes ven a la situación?</w:t>
      </w:r>
    </w:p>
    <w:p w:rsidR="00DA3246" w:rsidRDefault="00DA3246">
      <w:pPr>
        <w:jc w:val="both"/>
        <w:rPr>
          <w:rFonts w:ascii="Arial" w:hAnsi="Arial"/>
        </w:rPr>
      </w:pPr>
    </w:p>
    <w:p w:rsidR="00DA3246" w:rsidRDefault="00DA3246">
      <w:pPr>
        <w:jc w:val="both"/>
        <w:rPr>
          <w:rFonts w:ascii="Arial" w:hAnsi="Arial"/>
        </w:rPr>
      </w:pPr>
      <w:r>
        <w:rPr>
          <w:rFonts w:ascii="Arial" w:hAnsi="Arial"/>
        </w:rPr>
        <w:t>c.- Una vez constituido los equipos de trabajo el profesor le entregará la situación que deberán indagar, la que será seleccionada al azar.</w:t>
      </w:r>
    </w:p>
    <w:p w:rsidR="00DA3246" w:rsidRDefault="00DA3246">
      <w:pPr>
        <w:jc w:val="both"/>
        <w:rPr>
          <w:rFonts w:ascii="Arial" w:hAnsi="Arial"/>
        </w:rPr>
      </w:pPr>
    </w:p>
    <w:p w:rsidR="00DA3246" w:rsidRDefault="00DA3246">
      <w:pPr>
        <w:jc w:val="both"/>
        <w:rPr>
          <w:rFonts w:ascii="Arial" w:hAnsi="Arial"/>
        </w:rPr>
      </w:pPr>
      <w:r>
        <w:rPr>
          <w:rFonts w:ascii="Arial" w:hAnsi="Arial"/>
        </w:rPr>
        <w:t>d.- El trabajo de indagación será expuesto al curso</w:t>
      </w:r>
      <w:r w:rsidR="00E132A4">
        <w:rPr>
          <w:rFonts w:ascii="Arial" w:hAnsi="Arial"/>
        </w:rPr>
        <w:t>.</w:t>
      </w:r>
      <w:r>
        <w:rPr>
          <w:rFonts w:ascii="Arial" w:hAnsi="Arial"/>
        </w:rPr>
        <w:t xml:space="preserve"> </w:t>
      </w:r>
      <w:r w:rsidR="00E132A4">
        <w:rPr>
          <w:rFonts w:ascii="Arial" w:hAnsi="Arial"/>
        </w:rPr>
        <w:t>P</w:t>
      </w:r>
      <w:r>
        <w:rPr>
          <w:rFonts w:ascii="Arial" w:hAnsi="Arial"/>
        </w:rPr>
        <w:t>ara la presentación usted deberá seguir el siguiente formato:</w:t>
      </w:r>
    </w:p>
    <w:p w:rsidR="00DA3246" w:rsidRDefault="00DA3246">
      <w:pPr>
        <w:jc w:val="both"/>
        <w:rPr>
          <w:rFonts w:ascii="Arial" w:hAnsi="Arial"/>
        </w:rPr>
      </w:pPr>
    </w:p>
    <w:p w:rsidR="00DA3246" w:rsidRDefault="00DA3246">
      <w:pPr>
        <w:numPr>
          <w:ilvl w:val="0"/>
          <w:numId w:val="2"/>
        </w:numPr>
        <w:jc w:val="both"/>
        <w:rPr>
          <w:rFonts w:ascii="Arial" w:hAnsi="Arial"/>
        </w:rPr>
      </w:pPr>
      <w:r>
        <w:rPr>
          <w:rFonts w:ascii="Arial" w:hAnsi="Arial"/>
          <w:b/>
        </w:rPr>
        <w:t>Introducción:</w:t>
      </w:r>
      <w:r>
        <w:rPr>
          <w:rFonts w:ascii="Arial" w:hAnsi="Arial"/>
        </w:rPr>
        <w:t xml:space="preserve"> en donde se deberá ubicar  la situación de indagación y la maquinaria seleccionada, a este momento le llamaremos </w:t>
      </w:r>
      <w:r>
        <w:rPr>
          <w:rFonts w:ascii="Arial" w:hAnsi="Arial"/>
          <w:b/>
        </w:rPr>
        <w:t xml:space="preserve">contextualizar </w:t>
      </w:r>
      <w:r>
        <w:rPr>
          <w:rFonts w:ascii="Arial" w:hAnsi="Arial"/>
        </w:rPr>
        <w:t>la situación.</w:t>
      </w:r>
    </w:p>
    <w:p w:rsidR="00DA3246" w:rsidRDefault="00DA3246">
      <w:pPr>
        <w:numPr>
          <w:ilvl w:val="0"/>
          <w:numId w:val="2"/>
        </w:numPr>
        <w:jc w:val="both"/>
        <w:rPr>
          <w:rFonts w:ascii="Arial" w:hAnsi="Arial"/>
        </w:rPr>
      </w:pPr>
      <w:r>
        <w:rPr>
          <w:rFonts w:ascii="Arial" w:hAnsi="Arial"/>
          <w:b/>
        </w:rPr>
        <w:t>Objetivo:</w:t>
      </w:r>
      <w:r>
        <w:rPr>
          <w:rFonts w:ascii="Arial" w:hAnsi="Arial"/>
        </w:rPr>
        <w:t xml:space="preserve"> Qué se pretende lograr a través de </w:t>
      </w:r>
      <w:smartTag w:uri="urn:schemas-microsoft-com:office:smarttags" w:element="PersonName">
        <w:smartTagPr>
          <w:attr w:name="ProductID" w:val="la presentación. Pueden"/>
        </w:smartTagPr>
        <w:r>
          <w:rPr>
            <w:rFonts w:ascii="Arial" w:hAnsi="Arial"/>
          </w:rPr>
          <w:t>la presentación. Pueden</w:t>
        </w:r>
      </w:smartTag>
      <w:r>
        <w:rPr>
          <w:rFonts w:ascii="Arial" w:hAnsi="Arial"/>
        </w:rPr>
        <w:t xml:space="preserve"> hacer uso del objetivo planteado por el profesor.</w:t>
      </w:r>
    </w:p>
    <w:p w:rsidR="00DA3246" w:rsidRDefault="00DA3246">
      <w:pPr>
        <w:numPr>
          <w:ilvl w:val="0"/>
          <w:numId w:val="2"/>
        </w:numPr>
        <w:jc w:val="both"/>
        <w:rPr>
          <w:rFonts w:ascii="Arial" w:hAnsi="Arial"/>
        </w:rPr>
      </w:pPr>
      <w:r>
        <w:rPr>
          <w:rFonts w:ascii="Arial" w:hAnsi="Arial"/>
          <w:b/>
        </w:rPr>
        <w:t xml:space="preserve">Desarrollo y discusión: </w:t>
      </w:r>
      <w:r>
        <w:rPr>
          <w:rFonts w:ascii="Arial" w:hAnsi="Arial"/>
        </w:rPr>
        <w:t>En este punto ustedes responden a las interrogantes planteadas, y realizar la discusión, su creatividad para entregar la información será evaluada.</w:t>
      </w:r>
    </w:p>
    <w:p w:rsidR="00DA3246" w:rsidRDefault="00DA3246">
      <w:pPr>
        <w:numPr>
          <w:ilvl w:val="0"/>
          <w:numId w:val="2"/>
        </w:numPr>
        <w:jc w:val="both"/>
        <w:rPr>
          <w:rFonts w:ascii="Arial" w:hAnsi="Arial"/>
        </w:rPr>
      </w:pPr>
      <w:r>
        <w:rPr>
          <w:rFonts w:ascii="Arial" w:hAnsi="Arial"/>
          <w:b/>
        </w:rPr>
        <w:t>Conclusiones:</w:t>
      </w:r>
      <w:r>
        <w:rPr>
          <w:rFonts w:ascii="Arial" w:hAnsi="Arial"/>
        </w:rPr>
        <w:t xml:space="preserve"> Qué lograron aprender con el trabajo realizado. Además ustedes deben realizar una discusión referida a la situación  y la selección de maquinarias.</w:t>
      </w:r>
    </w:p>
    <w:p w:rsidR="00376582" w:rsidRDefault="00376582">
      <w:pPr>
        <w:jc w:val="both"/>
        <w:rPr>
          <w:rFonts w:ascii="Arial" w:hAnsi="Arial"/>
          <w:b/>
        </w:rPr>
      </w:pPr>
    </w:p>
    <w:p w:rsidR="00DA3246" w:rsidRDefault="00DA3246">
      <w:pPr>
        <w:jc w:val="both"/>
        <w:rPr>
          <w:rFonts w:ascii="Arial" w:hAnsi="Arial"/>
          <w:b/>
        </w:rPr>
      </w:pPr>
      <w:r>
        <w:rPr>
          <w:rFonts w:ascii="Arial" w:hAnsi="Arial"/>
          <w:b/>
        </w:rPr>
        <w:t>IV. Constitución de los equipos de trabajo:</w:t>
      </w:r>
    </w:p>
    <w:p w:rsidR="00DA3246" w:rsidRDefault="00DA3246">
      <w:pPr>
        <w:jc w:val="both"/>
        <w:rPr>
          <w:rFonts w:ascii="Arial" w:hAnsi="Arial"/>
        </w:rPr>
      </w:pPr>
    </w:p>
    <w:p w:rsidR="00DA3246" w:rsidRPr="00376582" w:rsidRDefault="00376582" w:rsidP="00376582">
      <w:pPr>
        <w:ind w:left="708"/>
        <w:jc w:val="both"/>
        <w:rPr>
          <w:rFonts w:ascii="Arial" w:eastAsia="Arial Unicode MS" w:hAnsi="Arial"/>
          <w:color w:val="000000"/>
          <w:lang w:val="es-ES"/>
        </w:rPr>
      </w:pPr>
      <w:r w:rsidRPr="00376582">
        <w:rPr>
          <w:rFonts w:ascii="Arial" w:eastAsia="Arial Unicode MS" w:hAnsi="Arial"/>
          <w:color w:val="000000"/>
          <w:lang w:val="es-ES"/>
        </w:rPr>
        <w:t>Los equipos de trabajo serán designados por los mismos alumnos.</w:t>
      </w:r>
    </w:p>
    <w:p w:rsidR="00376582" w:rsidRPr="00376582" w:rsidRDefault="00376582" w:rsidP="00376582">
      <w:pPr>
        <w:ind w:left="708"/>
        <w:jc w:val="both"/>
        <w:rPr>
          <w:rFonts w:ascii="Arial" w:eastAsia="Arial Unicode MS" w:hAnsi="Arial"/>
          <w:color w:val="000000"/>
          <w:lang w:val="es-ES"/>
        </w:rPr>
      </w:pPr>
    </w:p>
    <w:p w:rsidR="00376582" w:rsidRPr="00376582" w:rsidRDefault="00376582" w:rsidP="00376582">
      <w:pPr>
        <w:ind w:left="708"/>
        <w:jc w:val="both"/>
        <w:rPr>
          <w:rFonts w:ascii="Arial" w:eastAsia="Arial Unicode MS" w:hAnsi="Arial"/>
          <w:color w:val="000000"/>
          <w:lang w:val="es-ES"/>
        </w:rPr>
      </w:pPr>
      <w:r w:rsidRPr="00376582">
        <w:rPr>
          <w:rFonts w:ascii="Arial" w:eastAsia="Arial Unicode MS" w:hAnsi="Arial"/>
          <w:color w:val="000000"/>
          <w:lang w:val="es-ES"/>
        </w:rPr>
        <w:t>El día martes 8 de noviembre se deben anotar los g</w:t>
      </w:r>
      <w:r>
        <w:rPr>
          <w:rFonts w:ascii="Arial" w:eastAsia="Arial Unicode MS" w:hAnsi="Arial"/>
          <w:color w:val="000000"/>
          <w:lang w:val="es-ES"/>
        </w:rPr>
        <w:t>rupos con sus integrantes en un</w:t>
      </w:r>
      <w:r w:rsidRPr="00376582">
        <w:rPr>
          <w:rFonts w:ascii="Arial" w:eastAsia="Arial Unicode MS" w:hAnsi="Arial"/>
          <w:color w:val="000000"/>
          <w:lang w:val="es-ES"/>
        </w:rPr>
        <w:t xml:space="preserve"> listado que estará disponible durante la clase.</w:t>
      </w:r>
    </w:p>
    <w:p w:rsidR="00DA3246" w:rsidRDefault="00DA3246">
      <w:pPr>
        <w:pStyle w:val="epigrafe"/>
        <w:spacing w:before="0" w:after="0"/>
        <w:jc w:val="both"/>
        <w:rPr>
          <w:rFonts w:ascii="Arial" w:hAnsi="Arial"/>
          <w:sz w:val="24"/>
        </w:rPr>
      </w:pPr>
      <w:r>
        <w:rPr>
          <w:rFonts w:ascii="Arial" w:hAnsi="Arial"/>
          <w:sz w:val="24"/>
        </w:rPr>
        <w:lastRenderedPageBreak/>
        <w:t>V.- Tiempo de preparación del trabajo.</w:t>
      </w:r>
    </w:p>
    <w:p w:rsidR="00DA3246" w:rsidRDefault="00DA3246">
      <w:pPr>
        <w:pStyle w:val="epigrafe"/>
        <w:spacing w:before="0" w:after="0"/>
        <w:jc w:val="both"/>
        <w:rPr>
          <w:rFonts w:ascii="Arial" w:hAnsi="Arial"/>
          <w:b w:val="0"/>
          <w:sz w:val="24"/>
        </w:rPr>
      </w:pPr>
      <w:r>
        <w:rPr>
          <w:rFonts w:ascii="Arial" w:hAnsi="Arial"/>
          <w:b w:val="0"/>
          <w:sz w:val="24"/>
        </w:rPr>
        <w:t>Ustedes tendrán dos semanas para preparar su trabajo de indagación, por lo tanto el profesor le entregará la situación a indagar dos semanas antes de su presentación.</w:t>
      </w:r>
    </w:p>
    <w:p w:rsidR="00DA3246" w:rsidRDefault="00DA3246">
      <w:pPr>
        <w:pStyle w:val="epigrafe"/>
        <w:spacing w:before="0" w:after="0"/>
        <w:jc w:val="both"/>
        <w:rPr>
          <w:rFonts w:ascii="Arial" w:hAnsi="Arial"/>
          <w:b w:val="0"/>
          <w:sz w:val="24"/>
        </w:rPr>
      </w:pPr>
      <w:r>
        <w:rPr>
          <w:rFonts w:ascii="Arial" w:hAnsi="Arial"/>
          <w:b w:val="0"/>
          <w:sz w:val="24"/>
        </w:rPr>
        <w:t>A continuación se le entrega las fechas tentativas de entrega del trabajo según orden de numeración entregada.</w:t>
      </w:r>
    </w:p>
    <w:tbl>
      <w:tblPr>
        <w:tblW w:w="8521" w:type="dxa"/>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CellMar>
          <w:left w:w="0" w:type="dxa"/>
          <w:right w:w="0" w:type="dxa"/>
        </w:tblCellMar>
        <w:tblLook w:val="00BF" w:firstRow="1" w:lastRow="0" w:firstColumn="1" w:lastColumn="0" w:noHBand="0" w:noVBand="0"/>
      </w:tblPr>
      <w:tblGrid>
        <w:gridCol w:w="686"/>
        <w:gridCol w:w="4093"/>
        <w:gridCol w:w="1328"/>
        <w:gridCol w:w="2414"/>
      </w:tblGrid>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Grupo</w:t>
            </w:r>
          </w:p>
        </w:tc>
        <w:tc>
          <w:tcPr>
            <w:tcW w:w="4093"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Fecha</w:t>
            </w:r>
          </w:p>
        </w:tc>
        <w:tc>
          <w:tcPr>
            <w:tcW w:w="1328" w:type="dxa"/>
          </w:tcPr>
          <w:p w:rsidR="00DA3246" w:rsidRDefault="00DA3246">
            <w:pPr>
              <w:jc w:val="center"/>
              <w:rPr>
                <w:rFonts w:ascii="Arial" w:hAnsi="Arial"/>
                <w:b/>
                <w:sz w:val="20"/>
              </w:rPr>
            </w:pPr>
            <w:r>
              <w:rPr>
                <w:rFonts w:ascii="Arial" w:hAnsi="Arial"/>
                <w:b/>
                <w:sz w:val="20"/>
              </w:rPr>
              <w:t>Nivel de exigencia</w:t>
            </w:r>
          </w:p>
        </w:tc>
        <w:tc>
          <w:tcPr>
            <w:tcW w:w="2414" w:type="dxa"/>
          </w:tcPr>
          <w:p w:rsidR="00DA3246" w:rsidRDefault="00DA3246">
            <w:pPr>
              <w:jc w:val="center"/>
              <w:rPr>
                <w:rFonts w:ascii="Arial" w:hAnsi="Arial"/>
                <w:b/>
                <w:sz w:val="20"/>
              </w:rPr>
            </w:pPr>
            <w:r>
              <w:rPr>
                <w:rFonts w:ascii="Arial" w:hAnsi="Arial"/>
                <w:b/>
                <w:sz w:val="20"/>
              </w:rPr>
              <w:t>Puntaje para nota mínima (4.0)</w:t>
            </w:r>
          </w:p>
        </w:tc>
      </w:tr>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1</w:t>
            </w:r>
          </w:p>
        </w:tc>
        <w:tc>
          <w:tcPr>
            <w:tcW w:w="4093" w:type="dxa"/>
            <w:noWrap/>
            <w:tcMar>
              <w:top w:w="12" w:type="dxa"/>
              <w:left w:w="12" w:type="dxa"/>
              <w:bottom w:w="0" w:type="dxa"/>
              <w:right w:w="12" w:type="dxa"/>
            </w:tcMar>
            <w:vAlign w:val="bottom"/>
          </w:tcPr>
          <w:p w:rsidR="00DA3246" w:rsidRDefault="00376582">
            <w:pPr>
              <w:ind w:right="175"/>
              <w:jc w:val="right"/>
              <w:rPr>
                <w:rFonts w:ascii="Arial" w:eastAsia="Arial Unicode MS" w:hAnsi="Arial"/>
                <w:sz w:val="20"/>
              </w:rPr>
            </w:pPr>
            <w:r>
              <w:rPr>
                <w:rFonts w:ascii="Arial" w:eastAsia="Arial Unicode MS" w:hAnsi="Arial"/>
                <w:sz w:val="20"/>
              </w:rPr>
              <w:t>24 de noviembre de 2011</w:t>
            </w:r>
          </w:p>
        </w:tc>
        <w:tc>
          <w:tcPr>
            <w:tcW w:w="1328" w:type="dxa"/>
          </w:tcPr>
          <w:p w:rsidR="00DA3246" w:rsidRDefault="00DA3246">
            <w:pPr>
              <w:ind w:right="175"/>
              <w:jc w:val="center"/>
              <w:rPr>
                <w:rFonts w:ascii="Arial" w:hAnsi="Arial"/>
                <w:sz w:val="20"/>
              </w:rPr>
            </w:pPr>
            <w:r>
              <w:rPr>
                <w:rFonts w:ascii="Arial" w:hAnsi="Arial"/>
                <w:sz w:val="20"/>
              </w:rPr>
              <w:t>50%</w:t>
            </w:r>
          </w:p>
        </w:tc>
        <w:tc>
          <w:tcPr>
            <w:tcW w:w="2414" w:type="dxa"/>
          </w:tcPr>
          <w:p w:rsidR="00DA3246" w:rsidRDefault="00DA3246">
            <w:pPr>
              <w:ind w:right="175"/>
              <w:jc w:val="center"/>
              <w:rPr>
                <w:rFonts w:ascii="Arial" w:hAnsi="Arial"/>
                <w:sz w:val="20"/>
              </w:rPr>
            </w:pPr>
            <w:r>
              <w:rPr>
                <w:rFonts w:ascii="Arial" w:hAnsi="Arial"/>
                <w:sz w:val="20"/>
              </w:rPr>
              <w:t>50 puntos</w:t>
            </w:r>
          </w:p>
        </w:tc>
      </w:tr>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2</w:t>
            </w:r>
          </w:p>
        </w:tc>
        <w:tc>
          <w:tcPr>
            <w:tcW w:w="4093" w:type="dxa"/>
            <w:noWrap/>
            <w:tcMar>
              <w:top w:w="12" w:type="dxa"/>
              <w:left w:w="12" w:type="dxa"/>
              <w:bottom w:w="0" w:type="dxa"/>
              <w:right w:w="12" w:type="dxa"/>
            </w:tcMar>
            <w:vAlign w:val="bottom"/>
          </w:tcPr>
          <w:p w:rsidR="00DA3246" w:rsidRDefault="00376582">
            <w:pPr>
              <w:ind w:right="175"/>
              <w:jc w:val="right"/>
              <w:rPr>
                <w:rFonts w:ascii="Arial" w:eastAsia="Arial Unicode MS" w:hAnsi="Arial"/>
                <w:sz w:val="20"/>
              </w:rPr>
            </w:pPr>
            <w:r>
              <w:rPr>
                <w:rFonts w:ascii="Arial" w:eastAsia="Arial Unicode MS" w:hAnsi="Arial"/>
                <w:sz w:val="20"/>
              </w:rPr>
              <w:t>29 de noviembre de 2011</w:t>
            </w:r>
          </w:p>
        </w:tc>
        <w:tc>
          <w:tcPr>
            <w:tcW w:w="1328" w:type="dxa"/>
          </w:tcPr>
          <w:p w:rsidR="00DA3246" w:rsidRDefault="00DA3246">
            <w:pPr>
              <w:ind w:right="175"/>
              <w:jc w:val="center"/>
              <w:rPr>
                <w:rFonts w:ascii="Arial" w:hAnsi="Arial"/>
                <w:sz w:val="20"/>
              </w:rPr>
            </w:pPr>
            <w:r>
              <w:rPr>
                <w:rFonts w:ascii="Arial" w:hAnsi="Arial"/>
                <w:sz w:val="20"/>
              </w:rPr>
              <w:t>50%</w:t>
            </w:r>
          </w:p>
        </w:tc>
        <w:tc>
          <w:tcPr>
            <w:tcW w:w="2414" w:type="dxa"/>
          </w:tcPr>
          <w:p w:rsidR="00DA3246" w:rsidRDefault="00DA3246">
            <w:pPr>
              <w:ind w:right="175"/>
              <w:jc w:val="center"/>
              <w:rPr>
                <w:rFonts w:ascii="Arial" w:hAnsi="Arial"/>
                <w:sz w:val="20"/>
              </w:rPr>
            </w:pPr>
            <w:r>
              <w:rPr>
                <w:rFonts w:ascii="Arial" w:hAnsi="Arial"/>
                <w:sz w:val="20"/>
              </w:rPr>
              <w:t>50 puntos</w:t>
            </w:r>
          </w:p>
        </w:tc>
      </w:tr>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3</w:t>
            </w:r>
          </w:p>
        </w:tc>
        <w:tc>
          <w:tcPr>
            <w:tcW w:w="4093" w:type="dxa"/>
            <w:noWrap/>
            <w:tcMar>
              <w:top w:w="12" w:type="dxa"/>
              <w:left w:w="12" w:type="dxa"/>
              <w:bottom w:w="0" w:type="dxa"/>
              <w:right w:w="12" w:type="dxa"/>
            </w:tcMar>
            <w:vAlign w:val="bottom"/>
          </w:tcPr>
          <w:p w:rsidR="00DA3246" w:rsidRDefault="00376582">
            <w:pPr>
              <w:ind w:right="175"/>
              <w:jc w:val="right"/>
              <w:rPr>
                <w:rFonts w:ascii="Arial" w:eastAsia="Arial Unicode MS" w:hAnsi="Arial"/>
                <w:sz w:val="20"/>
              </w:rPr>
            </w:pPr>
            <w:r>
              <w:rPr>
                <w:rFonts w:ascii="Arial" w:eastAsia="Arial Unicode MS" w:hAnsi="Arial"/>
                <w:sz w:val="20"/>
              </w:rPr>
              <w:t>1 de diciembre de 2011</w:t>
            </w:r>
          </w:p>
        </w:tc>
        <w:tc>
          <w:tcPr>
            <w:tcW w:w="1328" w:type="dxa"/>
          </w:tcPr>
          <w:p w:rsidR="00DA3246" w:rsidRDefault="00DA3246">
            <w:pPr>
              <w:ind w:right="175"/>
              <w:jc w:val="center"/>
              <w:rPr>
                <w:rFonts w:ascii="Arial" w:hAnsi="Arial"/>
                <w:sz w:val="20"/>
              </w:rPr>
            </w:pPr>
            <w:r>
              <w:rPr>
                <w:rFonts w:ascii="Arial" w:hAnsi="Arial"/>
                <w:sz w:val="20"/>
              </w:rPr>
              <w:t>50%</w:t>
            </w:r>
          </w:p>
        </w:tc>
        <w:tc>
          <w:tcPr>
            <w:tcW w:w="2414" w:type="dxa"/>
          </w:tcPr>
          <w:p w:rsidR="00DA3246" w:rsidRDefault="00DA3246">
            <w:pPr>
              <w:ind w:right="175"/>
              <w:jc w:val="center"/>
              <w:rPr>
                <w:rFonts w:ascii="Arial" w:hAnsi="Arial"/>
                <w:sz w:val="20"/>
              </w:rPr>
            </w:pPr>
            <w:r>
              <w:rPr>
                <w:rFonts w:ascii="Arial" w:hAnsi="Arial"/>
                <w:sz w:val="20"/>
              </w:rPr>
              <w:t>50 puntos</w:t>
            </w:r>
          </w:p>
        </w:tc>
      </w:tr>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4</w:t>
            </w:r>
          </w:p>
        </w:tc>
        <w:tc>
          <w:tcPr>
            <w:tcW w:w="4093" w:type="dxa"/>
            <w:noWrap/>
            <w:tcMar>
              <w:top w:w="12" w:type="dxa"/>
              <w:left w:w="12" w:type="dxa"/>
              <w:bottom w:w="0" w:type="dxa"/>
              <w:right w:w="12" w:type="dxa"/>
            </w:tcMar>
            <w:vAlign w:val="bottom"/>
          </w:tcPr>
          <w:p w:rsidR="00DA3246" w:rsidRDefault="00C10272">
            <w:pPr>
              <w:ind w:right="175"/>
              <w:jc w:val="right"/>
              <w:rPr>
                <w:rFonts w:ascii="Arial" w:eastAsia="Arial Unicode MS" w:hAnsi="Arial"/>
                <w:sz w:val="20"/>
              </w:rPr>
            </w:pPr>
            <w:r>
              <w:rPr>
                <w:rFonts w:ascii="Arial" w:eastAsia="Arial Unicode MS" w:hAnsi="Arial"/>
                <w:sz w:val="20"/>
              </w:rPr>
              <w:t>6 de diciembre de 2011</w:t>
            </w:r>
          </w:p>
        </w:tc>
        <w:tc>
          <w:tcPr>
            <w:tcW w:w="1328" w:type="dxa"/>
          </w:tcPr>
          <w:p w:rsidR="00DA3246" w:rsidRDefault="00DA3246">
            <w:pPr>
              <w:ind w:right="175"/>
              <w:jc w:val="center"/>
              <w:rPr>
                <w:rFonts w:ascii="Arial" w:hAnsi="Arial"/>
                <w:sz w:val="20"/>
              </w:rPr>
            </w:pPr>
            <w:r>
              <w:rPr>
                <w:rFonts w:ascii="Arial" w:hAnsi="Arial"/>
                <w:sz w:val="20"/>
              </w:rPr>
              <w:t>55%</w:t>
            </w:r>
          </w:p>
        </w:tc>
        <w:tc>
          <w:tcPr>
            <w:tcW w:w="2414" w:type="dxa"/>
          </w:tcPr>
          <w:p w:rsidR="00DA3246" w:rsidRDefault="00DA3246">
            <w:pPr>
              <w:ind w:right="175"/>
              <w:jc w:val="center"/>
              <w:rPr>
                <w:rFonts w:ascii="Arial" w:hAnsi="Arial"/>
                <w:sz w:val="20"/>
              </w:rPr>
            </w:pPr>
            <w:r>
              <w:rPr>
                <w:rFonts w:ascii="Arial" w:hAnsi="Arial"/>
                <w:sz w:val="20"/>
              </w:rPr>
              <w:t>57 puntos</w:t>
            </w:r>
          </w:p>
        </w:tc>
      </w:tr>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5</w:t>
            </w:r>
          </w:p>
        </w:tc>
        <w:tc>
          <w:tcPr>
            <w:tcW w:w="4093" w:type="dxa"/>
            <w:noWrap/>
            <w:tcMar>
              <w:top w:w="12" w:type="dxa"/>
              <w:left w:w="12" w:type="dxa"/>
              <w:bottom w:w="0" w:type="dxa"/>
              <w:right w:w="12" w:type="dxa"/>
            </w:tcMar>
            <w:vAlign w:val="bottom"/>
          </w:tcPr>
          <w:p w:rsidR="00DA3246" w:rsidRDefault="00C10272">
            <w:pPr>
              <w:ind w:right="175"/>
              <w:jc w:val="right"/>
              <w:rPr>
                <w:rFonts w:ascii="Arial" w:eastAsia="Arial Unicode MS" w:hAnsi="Arial"/>
                <w:color w:val="0000FF"/>
                <w:sz w:val="20"/>
              </w:rPr>
            </w:pPr>
            <w:r>
              <w:rPr>
                <w:rFonts w:ascii="Arial" w:eastAsia="Arial Unicode MS" w:hAnsi="Arial"/>
                <w:color w:val="0000FF"/>
                <w:sz w:val="20"/>
              </w:rPr>
              <w:t xml:space="preserve">13 de diciembre 2011 </w:t>
            </w:r>
          </w:p>
        </w:tc>
        <w:tc>
          <w:tcPr>
            <w:tcW w:w="1328" w:type="dxa"/>
          </w:tcPr>
          <w:p w:rsidR="00DA3246" w:rsidRDefault="00DA3246">
            <w:pPr>
              <w:ind w:right="175"/>
              <w:jc w:val="center"/>
              <w:rPr>
                <w:rFonts w:ascii="Arial" w:hAnsi="Arial"/>
                <w:sz w:val="20"/>
              </w:rPr>
            </w:pPr>
            <w:r>
              <w:rPr>
                <w:rFonts w:ascii="Arial" w:hAnsi="Arial"/>
                <w:sz w:val="20"/>
              </w:rPr>
              <w:t>55%</w:t>
            </w:r>
          </w:p>
        </w:tc>
        <w:tc>
          <w:tcPr>
            <w:tcW w:w="2414" w:type="dxa"/>
          </w:tcPr>
          <w:p w:rsidR="00DA3246" w:rsidRDefault="00DA3246">
            <w:pPr>
              <w:ind w:right="175"/>
              <w:jc w:val="center"/>
              <w:rPr>
                <w:rFonts w:ascii="Arial" w:hAnsi="Arial"/>
                <w:sz w:val="20"/>
              </w:rPr>
            </w:pPr>
            <w:r>
              <w:rPr>
                <w:rFonts w:ascii="Arial" w:hAnsi="Arial"/>
                <w:sz w:val="20"/>
              </w:rPr>
              <w:t>57 puntos</w:t>
            </w:r>
          </w:p>
        </w:tc>
      </w:tr>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6</w:t>
            </w:r>
          </w:p>
        </w:tc>
        <w:tc>
          <w:tcPr>
            <w:tcW w:w="4093" w:type="dxa"/>
            <w:noWrap/>
            <w:tcMar>
              <w:top w:w="12" w:type="dxa"/>
              <w:left w:w="12" w:type="dxa"/>
              <w:bottom w:w="0" w:type="dxa"/>
              <w:right w:w="12" w:type="dxa"/>
            </w:tcMar>
            <w:vAlign w:val="bottom"/>
          </w:tcPr>
          <w:p w:rsidR="00DA3246" w:rsidRDefault="00C10272">
            <w:pPr>
              <w:ind w:right="175"/>
              <w:jc w:val="right"/>
              <w:rPr>
                <w:rFonts w:ascii="Arial" w:eastAsia="Arial Unicode MS" w:hAnsi="Arial"/>
                <w:color w:val="0000FF"/>
                <w:sz w:val="20"/>
              </w:rPr>
            </w:pPr>
            <w:r w:rsidRPr="00C10272">
              <w:rPr>
                <w:rFonts w:ascii="Arial" w:eastAsia="Arial Unicode MS" w:hAnsi="Arial"/>
                <w:sz w:val="20"/>
              </w:rPr>
              <w:t>15 de diciembre de 2011</w:t>
            </w:r>
          </w:p>
        </w:tc>
        <w:tc>
          <w:tcPr>
            <w:tcW w:w="1328" w:type="dxa"/>
          </w:tcPr>
          <w:p w:rsidR="00DA3246" w:rsidRDefault="00DA3246">
            <w:pPr>
              <w:ind w:right="175"/>
              <w:jc w:val="center"/>
              <w:rPr>
                <w:rFonts w:ascii="Arial" w:hAnsi="Arial"/>
                <w:sz w:val="20"/>
              </w:rPr>
            </w:pPr>
            <w:r>
              <w:rPr>
                <w:rFonts w:ascii="Arial" w:hAnsi="Arial"/>
                <w:sz w:val="20"/>
              </w:rPr>
              <w:t>55%</w:t>
            </w:r>
          </w:p>
        </w:tc>
        <w:tc>
          <w:tcPr>
            <w:tcW w:w="2414" w:type="dxa"/>
          </w:tcPr>
          <w:p w:rsidR="00DA3246" w:rsidRDefault="00DA3246">
            <w:pPr>
              <w:ind w:right="175"/>
              <w:jc w:val="center"/>
              <w:rPr>
                <w:rFonts w:ascii="Arial" w:hAnsi="Arial"/>
                <w:sz w:val="20"/>
              </w:rPr>
            </w:pPr>
            <w:r>
              <w:rPr>
                <w:rFonts w:ascii="Arial" w:hAnsi="Arial"/>
                <w:sz w:val="20"/>
              </w:rPr>
              <w:t>57 puntos</w:t>
            </w:r>
          </w:p>
        </w:tc>
      </w:tr>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7</w:t>
            </w:r>
          </w:p>
        </w:tc>
        <w:tc>
          <w:tcPr>
            <w:tcW w:w="4093" w:type="dxa"/>
            <w:noWrap/>
            <w:tcMar>
              <w:top w:w="12" w:type="dxa"/>
              <w:left w:w="12" w:type="dxa"/>
              <w:bottom w:w="0" w:type="dxa"/>
              <w:right w:w="12" w:type="dxa"/>
            </w:tcMar>
            <w:vAlign w:val="bottom"/>
          </w:tcPr>
          <w:p w:rsidR="00DA3246" w:rsidRDefault="00C10272">
            <w:pPr>
              <w:ind w:right="175"/>
              <w:jc w:val="right"/>
              <w:rPr>
                <w:rFonts w:ascii="Arial" w:eastAsia="Arial Unicode MS" w:hAnsi="Arial"/>
                <w:sz w:val="20"/>
              </w:rPr>
            </w:pPr>
            <w:r>
              <w:rPr>
                <w:rFonts w:ascii="Arial" w:eastAsia="Arial Unicode MS" w:hAnsi="Arial"/>
                <w:sz w:val="20"/>
              </w:rPr>
              <w:t>20 de diciembre de 2011</w:t>
            </w:r>
          </w:p>
        </w:tc>
        <w:tc>
          <w:tcPr>
            <w:tcW w:w="1328" w:type="dxa"/>
          </w:tcPr>
          <w:p w:rsidR="00DA3246" w:rsidRDefault="00DA3246">
            <w:pPr>
              <w:ind w:right="175"/>
              <w:jc w:val="center"/>
              <w:rPr>
                <w:rFonts w:ascii="Arial" w:hAnsi="Arial"/>
                <w:sz w:val="20"/>
              </w:rPr>
            </w:pPr>
            <w:r>
              <w:rPr>
                <w:rFonts w:ascii="Arial" w:hAnsi="Arial"/>
                <w:sz w:val="20"/>
              </w:rPr>
              <w:t>60%</w:t>
            </w:r>
          </w:p>
        </w:tc>
        <w:tc>
          <w:tcPr>
            <w:tcW w:w="2414" w:type="dxa"/>
          </w:tcPr>
          <w:p w:rsidR="00DA3246" w:rsidRDefault="00DA3246">
            <w:pPr>
              <w:ind w:right="175"/>
              <w:jc w:val="center"/>
              <w:rPr>
                <w:rFonts w:ascii="Arial" w:hAnsi="Arial"/>
                <w:sz w:val="20"/>
              </w:rPr>
            </w:pPr>
            <w:r>
              <w:rPr>
                <w:rFonts w:ascii="Arial" w:hAnsi="Arial"/>
                <w:sz w:val="20"/>
              </w:rPr>
              <w:t>64 puntos</w:t>
            </w:r>
          </w:p>
        </w:tc>
      </w:tr>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8</w:t>
            </w:r>
          </w:p>
        </w:tc>
        <w:tc>
          <w:tcPr>
            <w:tcW w:w="4093" w:type="dxa"/>
            <w:noWrap/>
            <w:tcMar>
              <w:top w:w="12" w:type="dxa"/>
              <w:left w:w="12" w:type="dxa"/>
              <w:bottom w:w="0" w:type="dxa"/>
              <w:right w:w="12" w:type="dxa"/>
            </w:tcMar>
            <w:vAlign w:val="bottom"/>
          </w:tcPr>
          <w:p w:rsidR="00DA3246" w:rsidRDefault="00C10272">
            <w:pPr>
              <w:ind w:right="175"/>
              <w:jc w:val="right"/>
              <w:rPr>
                <w:rFonts w:ascii="Arial" w:eastAsia="Arial Unicode MS" w:hAnsi="Arial"/>
                <w:sz w:val="20"/>
              </w:rPr>
            </w:pPr>
            <w:r>
              <w:rPr>
                <w:rFonts w:ascii="Arial" w:eastAsia="Arial Unicode MS" w:hAnsi="Arial"/>
                <w:sz w:val="20"/>
              </w:rPr>
              <w:t>22 de diciembre de 2011</w:t>
            </w:r>
          </w:p>
        </w:tc>
        <w:tc>
          <w:tcPr>
            <w:tcW w:w="1328" w:type="dxa"/>
          </w:tcPr>
          <w:p w:rsidR="00DA3246" w:rsidRDefault="00DA3246">
            <w:pPr>
              <w:ind w:right="175"/>
              <w:jc w:val="center"/>
              <w:rPr>
                <w:rFonts w:ascii="Arial" w:hAnsi="Arial"/>
                <w:sz w:val="20"/>
              </w:rPr>
            </w:pPr>
            <w:r>
              <w:rPr>
                <w:rFonts w:ascii="Arial" w:hAnsi="Arial"/>
                <w:sz w:val="20"/>
              </w:rPr>
              <w:t>60%</w:t>
            </w:r>
          </w:p>
        </w:tc>
        <w:tc>
          <w:tcPr>
            <w:tcW w:w="2414" w:type="dxa"/>
          </w:tcPr>
          <w:p w:rsidR="00DA3246" w:rsidRDefault="00DA3246">
            <w:pPr>
              <w:ind w:right="175"/>
              <w:jc w:val="center"/>
              <w:rPr>
                <w:rFonts w:ascii="Arial" w:hAnsi="Arial"/>
                <w:sz w:val="20"/>
              </w:rPr>
            </w:pPr>
            <w:r>
              <w:rPr>
                <w:rFonts w:ascii="Arial" w:hAnsi="Arial"/>
                <w:sz w:val="20"/>
              </w:rPr>
              <w:t>64 puntos</w:t>
            </w:r>
          </w:p>
        </w:tc>
      </w:tr>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9</w:t>
            </w:r>
          </w:p>
        </w:tc>
        <w:tc>
          <w:tcPr>
            <w:tcW w:w="4093" w:type="dxa"/>
            <w:noWrap/>
            <w:tcMar>
              <w:top w:w="12" w:type="dxa"/>
              <w:left w:w="12" w:type="dxa"/>
              <w:bottom w:w="0" w:type="dxa"/>
              <w:right w:w="12" w:type="dxa"/>
            </w:tcMar>
            <w:vAlign w:val="bottom"/>
          </w:tcPr>
          <w:p w:rsidR="00DA3246" w:rsidRPr="00C10272" w:rsidRDefault="00C10272">
            <w:pPr>
              <w:ind w:right="175"/>
              <w:jc w:val="right"/>
              <w:rPr>
                <w:rFonts w:ascii="Arial" w:eastAsia="Arial Unicode MS" w:hAnsi="Arial"/>
                <w:color w:val="0000FF"/>
                <w:sz w:val="20"/>
              </w:rPr>
            </w:pPr>
            <w:r w:rsidRPr="00C10272">
              <w:rPr>
                <w:rFonts w:ascii="Arial" w:eastAsia="Arial Unicode MS" w:hAnsi="Arial"/>
                <w:color w:val="0000FF"/>
                <w:sz w:val="20"/>
              </w:rPr>
              <w:t>29 de diciembre de 2011</w:t>
            </w:r>
          </w:p>
        </w:tc>
        <w:tc>
          <w:tcPr>
            <w:tcW w:w="1328" w:type="dxa"/>
          </w:tcPr>
          <w:p w:rsidR="00DA3246" w:rsidRDefault="00DA3246">
            <w:pPr>
              <w:ind w:right="175"/>
              <w:jc w:val="center"/>
              <w:rPr>
                <w:rFonts w:ascii="Arial" w:hAnsi="Arial"/>
                <w:sz w:val="20"/>
              </w:rPr>
            </w:pPr>
            <w:r>
              <w:rPr>
                <w:rFonts w:ascii="Arial" w:hAnsi="Arial"/>
                <w:sz w:val="20"/>
              </w:rPr>
              <w:t>60%</w:t>
            </w:r>
          </w:p>
        </w:tc>
        <w:tc>
          <w:tcPr>
            <w:tcW w:w="2414" w:type="dxa"/>
          </w:tcPr>
          <w:p w:rsidR="00DA3246" w:rsidRDefault="00DA3246">
            <w:pPr>
              <w:ind w:right="175"/>
              <w:jc w:val="center"/>
              <w:rPr>
                <w:rFonts w:ascii="Arial" w:hAnsi="Arial"/>
                <w:sz w:val="20"/>
              </w:rPr>
            </w:pPr>
            <w:r>
              <w:rPr>
                <w:rFonts w:ascii="Arial" w:hAnsi="Arial"/>
                <w:sz w:val="20"/>
              </w:rPr>
              <w:t>64 puntos</w:t>
            </w:r>
          </w:p>
        </w:tc>
      </w:tr>
      <w:tr w:rsidR="00DA3246" w:rsidTr="00376582">
        <w:trPr>
          <w:trHeight w:val="255"/>
          <w:jc w:val="center"/>
        </w:trPr>
        <w:tc>
          <w:tcPr>
            <w:tcW w:w="686" w:type="dxa"/>
            <w:noWrap/>
            <w:tcMar>
              <w:top w:w="12" w:type="dxa"/>
              <w:left w:w="12" w:type="dxa"/>
              <w:bottom w:w="0" w:type="dxa"/>
              <w:right w:w="12" w:type="dxa"/>
            </w:tcMar>
            <w:vAlign w:val="bottom"/>
          </w:tcPr>
          <w:p w:rsidR="00DA3246" w:rsidRDefault="00DA3246">
            <w:pPr>
              <w:jc w:val="center"/>
              <w:rPr>
                <w:rFonts w:ascii="Arial" w:eastAsia="Arial Unicode MS" w:hAnsi="Arial"/>
                <w:b/>
                <w:sz w:val="20"/>
              </w:rPr>
            </w:pPr>
            <w:r>
              <w:rPr>
                <w:rFonts w:ascii="Arial" w:hAnsi="Arial"/>
                <w:b/>
                <w:sz w:val="20"/>
              </w:rPr>
              <w:t>10</w:t>
            </w:r>
          </w:p>
        </w:tc>
        <w:tc>
          <w:tcPr>
            <w:tcW w:w="4093" w:type="dxa"/>
            <w:noWrap/>
            <w:tcMar>
              <w:top w:w="12" w:type="dxa"/>
              <w:left w:w="12" w:type="dxa"/>
              <w:bottom w:w="0" w:type="dxa"/>
              <w:right w:w="12" w:type="dxa"/>
            </w:tcMar>
            <w:vAlign w:val="bottom"/>
          </w:tcPr>
          <w:p w:rsidR="00DA3246" w:rsidRDefault="00C10272">
            <w:pPr>
              <w:ind w:right="175"/>
              <w:jc w:val="right"/>
              <w:rPr>
                <w:rFonts w:ascii="Arial" w:eastAsia="Arial Unicode MS" w:hAnsi="Arial"/>
                <w:sz w:val="20"/>
              </w:rPr>
            </w:pPr>
            <w:r>
              <w:rPr>
                <w:rFonts w:ascii="Arial" w:eastAsia="Arial Unicode MS" w:hAnsi="Arial"/>
                <w:sz w:val="20"/>
              </w:rPr>
              <w:t>3 de enero de 2012</w:t>
            </w:r>
          </w:p>
        </w:tc>
        <w:tc>
          <w:tcPr>
            <w:tcW w:w="1328" w:type="dxa"/>
          </w:tcPr>
          <w:p w:rsidR="00DA3246" w:rsidRDefault="00DA3246">
            <w:pPr>
              <w:ind w:right="175"/>
              <w:jc w:val="center"/>
              <w:rPr>
                <w:rFonts w:ascii="Arial" w:hAnsi="Arial"/>
                <w:sz w:val="20"/>
              </w:rPr>
            </w:pPr>
            <w:r>
              <w:rPr>
                <w:rFonts w:ascii="Arial" w:hAnsi="Arial"/>
                <w:sz w:val="20"/>
              </w:rPr>
              <w:t>65%</w:t>
            </w:r>
          </w:p>
        </w:tc>
        <w:tc>
          <w:tcPr>
            <w:tcW w:w="2414" w:type="dxa"/>
          </w:tcPr>
          <w:p w:rsidR="00DA3246" w:rsidRDefault="00DA3246">
            <w:pPr>
              <w:ind w:right="175"/>
              <w:jc w:val="center"/>
              <w:rPr>
                <w:rFonts w:ascii="Arial" w:hAnsi="Arial"/>
                <w:sz w:val="20"/>
              </w:rPr>
            </w:pPr>
            <w:r>
              <w:rPr>
                <w:rFonts w:ascii="Arial" w:hAnsi="Arial"/>
                <w:sz w:val="20"/>
              </w:rPr>
              <w:t>71 puntos</w:t>
            </w:r>
          </w:p>
        </w:tc>
      </w:tr>
    </w:tbl>
    <w:p w:rsidR="00E132A4" w:rsidRDefault="00E132A4">
      <w:pPr>
        <w:pStyle w:val="epigrafe"/>
        <w:spacing w:before="0" w:after="0"/>
        <w:jc w:val="both"/>
        <w:rPr>
          <w:rFonts w:ascii="Arial" w:hAnsi="Arial"/>
          <w:sz w:val="24"/>
        </w:rPr>
      </w:pPr>
    </w:p>
    <w:p w:rsidR="00E132A4" w:rsidRDefault="00E132A4" w:rsidP="00E132A4">
      <w:pPr>
        <w:rPr>
          <w:rFonts w:eastAsia="Arial Unicode MS"/>
          <w:color w:val="000000"/>
          <w:lang w:val="es-ES"/>
        </w:rPr>
      </w:pPr>
      <w:r>
        <w:br w:type="page"/>
      </w:r>
    </w:p>
    <w:p w:rsidR="00DA3246" w:rsidRPr="00E132A4" w:rsidRDefault="00DA3246">
      <w:pPr>
        <w:pStyle w:val="epigrafe"/>
        <w:spacing w:before="0" w:after="0"/>
        <w:jc w:val="both"/>
        <w:rPr>
          <w:rFonts w:ascii="Arial" w:hAnsi="Arial"/>
          <w:sz w:val="24"/>
        </w:rPr>
      </w:pPr>
      <w:bookmarkStart w:id="0" w:name="_GoBack"/>
      <w:bookmarkEnd w:id="0"/>
      <w:r w:rsidRPr="00E132A4">
        <w:rPr>
          <w:rFonts w:ascii="Arial" w:hAnsi="Arial"/>
          <w:sz w:val="24"/>
        </w:rPr>
        <w:lastRenderedPageBreak/>
        <w:t>VI. Evaluación de la presentación</w:t>
      </w:r>
    </w:p>
    <w:p w:rsidR="00DA3246" w:rsidRDefault="00DA3246">
      <w:pPr>
        <w:pStyle w:val="epigrafe"/>
        <w:spacing w:before="0" w:after="0"/>
        <w:jc w:val="both"/>
        <w:rPr>
          <w:rFonts w:ascii="Arial" w:hAnsi="Arial"/>
          <w:b w:val="0"/>
          <w:sz w:val="24"/>
        </w:rPr>
      </w:pPr>
      <w:r>
        <w:rPr>
          <w:rFonts w:ascii="Arial" w:hAnsi="Arial"/>
          <w:b w:val="0"/>
          <w:sz w:val="24"/>
        </w:rPr>
        <w:t>A continuación se entrega una pauta de evaluación de la exposición: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7"/>
        <w:gridCol w:w="2851"/>
        <w:gridCol w:w="1061"/>
        <w:gridCol w:w="1264"/>
        <w:gridCol w:w="1741"/>
      </w:tblGrid>
      <w:tr w:rsidR="00DA3246">
        <w:tblPrEx>
          <w:tblCellMar>
            <w:top w:w="0" w:type="dxa"/>
            <w:bottom w:w="0" w:type="dxa"/>
          </w:tblCellMar>
        </w:tblPrEx>
        <w:tc>
          <w:tcPr>
            <w:tcW w:w="1728" w:type="dxa"/>
          </w:tcPr>
          <w:p w:rsidR="00DA3246" w:rsidRDefault="00DA3246">
            <w:pPr>
              <w:pStyle w:val="epigrafe"/>
              <w:spacing w:before="0" w:after="0"/>
              <w:jc w:val="both"/>
              <w:rPr>
                <w:rFonts w:ascii="Arial" w:hAnsi="Arial"/>
                <w:b w:val="0"/>
                <w:sz w:val="24"/>
              </w:rPr>
            </w:pPr>
            <w:r>
              <w:rPr>
                <w:rFonts w:ascii="Arial" w:hAnsi="Arial"/>
                <w:b w:val="0"/>
                <w:sz w:val="24"/>
              </w:rPr>
              <w:t>Criterios considerados</w:t>
            </w: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Indicadores</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Puntaje deseado</w:t>
            </w:r>
          </w:p>
        </w:tc>
        <w:tc>
          <w:tcPr>
            <w:tcW w:w="1265" w:type="dxa"/>
          </w:tcPr>
          <w:p w:rsidR="00DA3246" w:rsidRDefault="00DA3246">
            <w:pPr>
              <w:pStyle w:val="epigrafe"/>
              <w:spacing w:before="0" w:after="0"/>
              <w:jc w:val="both"/>
              <w:rPr>
                <w:rFonts w:ascii="Arial" w:hAnsi="Arial"/>
                <w:b w:val="0"/>
                <w:sz w:val="24"/>
              </w:rPr>
            </w:pPr>
            <w:r>
              <w:rPr>
                <w:rFonts w:ascii="Arial" w:hAnsi="Arial"/>
                <w:b w:val="0"/>
                <w:sz w:val="24"/>
              </w:rPr>
              <w:t>Puntaje Obtenido</w:t>
            </w:r>
          </w:p>
        </w:tc>
        <w:tc>
          <w:tcPr>
            <w:tcW w:w="1729" w:type="dxa"/>
          </w:tcPr>
          <w:p w:rsidR="00DA3246" w:rsidRDefault="00DA3246">
            <w:pPr>
              <w:pStyle w:val="epigrafe"/>
              <w:spacing w:before="0" w:after="0"/>
              <w:jc w:val="both"/>
              <w:rPr>
                <w:rFonts w:ascii="Arial" w:hAnsi="Arial"/>
                <w:b w:val="0"/>
                <w:sz w:val="24"/>
              </w:rPr>
            </w:pPr>
            <w:r>
              <w:rPr>
                <w:rFonts w:ascii="Arial" w:hAnsi="Arial"/>
                <w:b w:val="0"/>
                <w:sz w:val="24"/>
              </w:rPr>
              <w:t>Observaciones</w:t>
            </w:r>
          </w:p>
        </w:tc>
      </w:tr>
      <w:tr w:rsidR="00DA3246">
        <w:tblPrEx>
          <w:tblCellMar>
            <w:top w:w="0" w:type="dxa"/>
            <w:bottom w:w="0" w:type="dxa"/>
          </w:tblCellMar>
        </w:tblPrEx>
        <w:trPr>
          <w:cantSplit/>
        </w:trPr>
        <w:tc>
          <w:tcPr>
            <w:tcW w:w="1728" w:type="dxa"/>
            <w:vMerge w:val="restart"/>
          </w:tcPr>
          <w:p w:rsidR="00DA3246" w:rsidRDefault="00DA3246">
            <w:pPr>
              <w:pStyle w:val="epigrafe"/>
              <w:spacing w:before="0" w:after="0"/>
              <w:jc w:val="both"/>
              <w:rPr>
                <w:rFonts w:ascii="Arial" w:hAnsi="Arial"/>
                <w:b w:val="0"/>
                <w:sz w:val="24"/>
              </w:rPr>
            </w:pPr>
            <w:r>
              <w:rPr>
                <w:rFonts w:ascii="Arial" w:hAnsi="Arial"/>
                <w:b w:val="0"/>
                <w:sz w:val="24"/>
              </w:rPr>
              <w:t>Coherencia</w:t>
            </w: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1. Existe relación entre los solicitado por el profesor y lo expuesto por el equipo de trabajo.</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15</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r w:rsidR="00DA3246">
        <w:tblPrEx>
          <w:tblCellMar>
            <w:top w:w="0" w:type="dxa"/>
            <w:bottom w:w="0" w:type="dxa"/>
          </w:tblCellMar>
        </w:tblPrEx>
        <w:trPr>
          <w:cantSplit/>
        </w:trPr>
        <w:tc>
          <w:tcPr>
            <w:tcW w:w="1728" w:type="dxa"/>
            <w:vMerge/>
          </w:tcPr>
          <w:p w:rsidR="00DA3246" w:rsidRDefault="00DA3246">
            <w:pPr>
              <w:pStyle w:val="epigrafe"/>
              <w:spacing w:before="0" w:after="0"/>
              <w:jc w:val="both"/>
              <w:rPr>
                <w:rFonts w:ascii="Arial" w:hAnsi="Arial"/>
                <w:b w:val="0"/>
                <w:sz w:val="24"/>
              </w:rPr>
            </w:pP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2. La propuesta de exposición sigue el formato deseado.</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10</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r w:rsidR="00DA3246">
        <w:tblPrEx>
          <w:tblCellMar>
            <w:top w:w="0" w:type="dxa"/>
            <w:bottom w:w="0" w:type="dxa"/>
          </w:tblCellMar>
        </w:tblPrEx>
        <w:trPr>
          <w:cantSplit/>
        </w:trPr>
        <w:tc>
          <w:tcPr>
            <w:tcW w:w="1728" w:type="dxa"/>
            <w:vMerge/>
          </w:tcPr>
          <w:p w:rsidR="00DA3246" w:rsidRDefault="00DA3246">
            <w:pPr>
              <w:pStyle w:val="epigrafe"/>
              <w:spacing w:before="0" w:after="0"/>
              <w:jc w:val="both"/>
              <w:rPr>
                <w:rFonts w:ascii="Arial" w:hAnsi="Arial"/>
                <w:b w:val="0"/>
                <w:sz w:val="24"/>
              </w:rPr>
            </w:pP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3. La propuesta de exposición incluye otros aspectos que permiten una mayor compresión de la exposición. (creatividad)</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10</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r w:rsidR="00DA3246">
        <w:tblPrEx>
          <w:tblCellMar>
            <w:top w:w="0" w:type="dxa"/>
            <w:bottom w:w="0" w:type="dxa"/>
          </w:tblCellMar>
        </w:tblPrEx>
        <w:trPr>
          <w:cantSplit/>
        </w:trPr>
        <w:tc>
          <w:tcPr>
            <w:tcW w:w="1728" w:type="dxa"/>
            <w:vMerge/>
          </w:tcPr>
          <w:p w:rsidR="00DA3246" w:rsidRDefault="00DA3246">
            <w:pPr>
              <w:pStyle w:val="epigrafe"/>
              <w:spacing w:before="0" w:after="0"/>
              <w:jc w:val="both"/>
              <w:rPr>
                <w:rFonts w:ascii="Arial" w:hAnsi="Arial"/>
                <w:b w:val="0"/>
                <w:sz w:val="24"/>
              </w:rPr>
            </w:pP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4. Se observa un manejo conceptual de todos los miembros del equipo.</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10</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r w:rsidR="00DA3246">
        <w:tblPrEx>
          <w:tblCellMar>
            <w:top w:w="0" w:type="dxa"/>
            <w:bottom w:w="0" w:type="dxa"/>
          </w:tblCellMar>
        </w:tblPrEx>
        <w:trPr>
          <w:cantSplit/>
        </w:trPr>
        <w:tc>
          <w:tcPr>
            <w:tcW w:w="1728" w:type="dxa"/>
            <w:vMerge/>
          </w:tcPr>
          <w:p w:rsidR="00DA3246" w:rsidRDefault="00DA3246">
            <w:pPr>
              <w:pStyle w:val="epigrafe"/>
              <w:spacing w:before="0" w:after="0"/>
              <w:jc w:val="both"/>
              <w:rPr>
                <w:rFonts w:ascii="Arial" w:hAnsi="Arial"/>
                <w:b w:val="0"/>
                <w:sz w:val="24"/>
              </w:rPr>
            </w:pP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5. Se observa un trabajo en equipo.</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8</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r w:rsidR="00DA3246">
        <w:tblPrEx>
          <w:tblCellMar>
            <w:top w:w="0" w:type="dxa"/>
            <w:bottom w:w="0" w:type="dxa"/>
          </w:tblCellMar>
        </w:tblPrEx>
        <w:trPr>
          <w:cantSplit/>
        </w:trPr>
        <w:tc>
          <w:tcPr>
            <w:tcW w:w="1728" w:type="dxa"/>
            <w:vMerge w:val="restart"/>
          </w:tcPr>
          <w:p w:rsidR="00DA3246" w:rsidRDefault="00DA3246">
            <w:pPr>
              <w:pStyle w:val="epigrafe"/>
              <w:spacing w:before="0" w:after="0"/>
              <w:jc w:val="both"/>
              <w:rPr>
                <w:rFonts w:ascii="Arial" w:hAnsi="Arial"/>
                <w:b w:val="0"/>
                <w:sz w:val="24"/>
              </w:rPr>
            </w:pPr>
            <w:r>
              <w:rPr>
                <w:rFonts w:ascii="Arial" w:hAnsi="Arial"/>
                <w:b w:val="0"/>
                <w:sz w:val="24"/>
              </w:rPr>
              <w:t>Pertinencia</w:t>
            </w: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6. La presentación responde a los objetivos planteados.</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10</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r w:rsidR="00DA3246">
        <w:tblPrEx>
          <w:tblCellMar>
            <w:top w:w="0" w:type="dxa"/>
            <w:bottom w:w="0" w:type="dxa"/>
          </w:tblCellMar>
        </w:tblPrEx>
        <w:trPr>
          <w:cantSplit/>
        </w:trPr>
        <w:tc>
          <w:tcPr>
            <w:tcW w:w="1728" w:type="dxa"/>
            <w:vMerge/>
          </w:tcPr>
          <w:p w:rsidR="00DA3246" w:rsidRDefault="00DA3246">
            <w:pPr>
              <w:pStyle w:val="epigrafe"/>
              <w:spacing w:before="0" w:after="0"/>
              <w:jc w:val="both"/>
              <w:rPr>
                <w:rFonts w:ascii="Arial" w:hAnsi="Arial"/>
                <w:b w:val="0"/>
                <w:sz w:val="24"/>
              </w:rPr>
            </w:pP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7. Se visualiza creatividad en la forma de entregar la información.</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5</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r w:rsidR="00DA3246">
        <w:tblPrEx>
          <w:tblCellMar>
            <w:top w:w="0" w:type="dxa"/>
            <w:bottom w:w="0" w:type="dxa"/>
          </w:tblCellMar>
        </w:tblPrEx>
        <w:trPr>
          <w:cantSplit/>
        </w:trPr>
        <w:tc>
          <w:tcPr>
            <w:tcW w:w="1728" w:type="dxa"/>
            <w:vMerge/>
          </w:tcPr>
          <w:p w:rsidR="00DA3246" w:rsidRDefault="00DA3246">
            <w:pPr>
              <w:pStyle w:val="epigrafe"/>
              <w:spacing w:before="0" w:after="0"/>
              <w:jc w:val="both"/>
              <w:rPr>
                <w:rFonts w:ascii="Arial" w:hAnsi="Arial"/>
                <w:b w:val="0"/>
                <w:sz w:val="24"/>
              </w:rPr>
            </w:pP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 xml:space="preserve">8. La información </w:t>
            </w:r>
            <w:proofErr w:type="gramStart"/>
            <w:r>
              <w:rPr>
                <w:rFonts w:ascii="Arial" w:hAnsi="Arial"/>
                <w:b w:val="0"/>
                <w:sz w:val="24"/>
              </w:rPr>
              <w:t>entregado</w:t>
            </w:r>
            <w:proofErr w:type="gramEnd"/>
            <w:r>
              <w:rPr>
                <w:rFonts w:ascii="Arial" w:hAnsi="Arial"/>
                <w:b w:val="0"/>
                <w:sz w:val="24"/>
              </w:rPr>
              <w:t xml:space="preserve"> es correcta.</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12</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r w:rsidR="00DA3246">
        <w:tblPrEx>
          <w:tblCellMar>
            <w:top w:w="0" w:type="dxa"/>
            <w:bottom w:w="0" w:type="dxa"/>
          </w:tblCellMar>
        </w:tblPrEx>
        <w:trPr>
          <w:cantSplit/>
        </w:trPr>
        <w:tc>
          <w:tcPr>
            <w:tcW w:w="1728" w:type="dxa"/>
          </w:tcPr>
          <w:p w:rsidR="00DA3246" w:rsidRDefault="00DA3246">
            <w:pPr>
              <w:pStyle w:val="epigrafe"/>
              <w:spacing w:before="0" w:after="0"/>
              <w:jc w:val="both"/>
              <w:rPr>
                <w:rFonts w:ascii="Arial" w:hAnsi="Arial"/>
                <w:b w:val="0"/>
                <w:sz w:val="24"/>
              </w:rPr>
            </w:pP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9. La dicción del expositor permite la compresión de los que escuchan.</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10</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r w:rsidR="00DA3246">
        <w:tblPrEx>
          <w:tblCellMar>
            <w:top w:w="0" w:type="dxa"/>
            <w:bottom w:w="0" w:type="dxa"/>
          </w:tblCellMar>
        </w:tblPrEx>
        <w:trPr>
          <w:cantSplit/>
        </w:trPr>
        <w:tc>
          <w:tcPr>
            <w:tcW w:w="1728" w:type="dxa"/>
          </w:tcPr>
          <w:p w:rsidR="00DA3246" w:rsidRDefault="00DA3246">
            <w:pPr>
              <w:pStyle w:val="epigrafe"/>
              <w:spacing w:before="0" w:after="0"/>
              <w:jc w:val="both"/>
              <w:rPr>
                <w:rFonts w:ascii="Arial" w:hAnsi="Arial"/>
                <w:b w:val="0"/>
                <w:sz w:val="24"/>
              </w:rPr>
            </w:pPr>
          </w:p>
        </w:tc>
        <w:tc>
          <w:tcPr>
            <w:tcW w:w="2861" w:type="dxa"/>
          </w:tcPr>
          <w:p w:rsidR="00DA3246" w:rsidRDefault="00DA3246">
            <w:pPr>
              <w:pStyle w:val="epigrafe"/>
              <w:spacing w:before="0" w:after="0"/>
              <w:jc w:val="both"/>
              <w:rPr>
                <w:rFonts w:ascii="Arial" w:hAnsi="Arial"/>
                <w:b w:val="0"/>
                <w:sz w:val="24"/>
              </w:rPr>
            </w:pPr>
            <w:r>
              <w:rPr>
                <w:rFonts w:ascii="Arial" w:hAnsi="Arial"/>
                <w:b w:val="0"/>
                <w:sz w:val="24"/>
              </w:rPr>
              <w:t>10.  El vocabulario utilizado es técnico, respondiendo así al nivel académico en el que se encuentran.</w:t>
            </w: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10</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r w:rsidR="00DA3246">
        <w:tblPrEx>
          <w:tblCellMar>
            <w:top w:w="0" w:type="dxa"/>
            <w:bottom w:w="0" w:type="dxa"/>
          </w:tblCellMar>
        </w:tblPrEx>
        <w:trPr>
          <w:cantSplit/>
        </w:trPr>
        <w:tc>
          <w:tcPr>
            <w:tcW w:w="1728" w:type="dxa"/>
          </w:tcPr>
          <w:p w:rsidR="00DA3246" w:rsidRDefault="00DA3246">
            <w:pPr>
              <w:pStyle w:val="epigrafe"/>
              <w:spacing w:before="0" w:after="0"/>
              <w:jc w:val="both"/>
              <w:rPr>
                <w:rFonts w:ascii="Arial" w:hAnsi="Arial"/>
                <w:b w:val="0"/>
                <w:sz w:val="24"/>
              </w:rPr>
            </w:pPr>
            <w:r>
              <w:rPr>
                <w:rFonts w:ascii="Arial" w:hAnsi="Arial"/>
                <w:b w:val="0"/>
                <w:sz w:val="24"/>
              </w:rPr>
              <w:t>TOTAL</w:t>
            </w:r>
          </w:p>
        </w:tc>
        <w:tc>
          <w:tcPr>
            <w:tcW w:w="2861" w:type="dxa"/>
          </w:tcPr>
          <w:p w:rsidR="00DA3246" w:rsidRDefault="00DA3246">
            <w:pPr>
              <w:pStyle w:val="epigrafe"/>
              <w:spacing w:before="0" w:after="0"/>
              <w:jc w:val="both"/>
              <w:rPr>
                <w:rFonts w:ascii="Arial" w:hAnsi="Arial"/>
                <w:b w:val="0"/>
                <w:sz w:val="24"/>
              </w:rPr>
            </w:pPr>
          </w:p>
        </w:tc>
        <w:tc>
          <w:tcPr>
            <w:tcW w:w="1061" w:type="dxa"/>
          </w:tcPr>
          <w:p w:rsidR="00DA3246" w:rsidRDefault="00DA3246">
            <w:pPr>
              <w:pStyle w:val="epigrafe"/>
              <w:spacing w:before="0" w:after="0"/>
              <w:jc w:val="both"/>
              <w:rPr>
                <w:rFonts w:ascii="Arial" w:hAnsi="Arial"/>
                <w:b w:val="0"/>
                <w:sz w:val="24"/>
              </w:rPr>
            </w:pPr>
            <w:r>
              <w:rPr>
                <w:rFonts w:ascii="Arial" w:hAnsi="Arial"/>
                <w:b w:val="0"/>
                <w:sz w:val="24"/>
              </w:rPr>
              <w:t>100 puntos</w:t>
            </w:r>
          </w:p>
        </w:tc>
        <w:tc>
          <w:tcPr>
            <w:tcW w:w="1265" w:type="dxa"/>
          </w:tcPr>
          <w:p w:rsidR="00DA3246" w:rsidRDefault="00DA3246">
            <w:pPr>
              <w:pStyle w:val="epigrafe"/>
              <w:spacing w:before="0" w:after="0"/>
              <w:jc w:val="both"/>
              <w:rPr>
                <w:rFonts w:ascii="Arial" w:hAnsi="Arial"/>
                <w:b w:val="0"/>
                <w:sz w:val="24"/>
              </w:rPr>
            </w:pPr>
          </w:p>
        </w:tc>
        <w:tc>
          <w:tcPr>
            <w:tcW w:w="1729" w:type="dxa"/>
          </w:tcPr>
          <w:p w:rsidR="00DA3246" w:rsidRDefault="00DA3246">
            <w:pPr>
              <w:pStyle w:val="epigrafe"/>
              <w:spacing w:before="0" w:after="0"/>
              <w:jc w:val="both"/>
              <w:rPr>
                <w:rFonts w:ascii="Arial" w:hAnsi="Arial"/>
                <w:b w:val="0"/>
                <w:sz w:val="24"/>
              </w:rPr>
            </w:pPr>
          </w:p>
        </w:tc>
      </w:tr>
    </w:tbl>
    <w:p w:rsidR="00EA58ED" w:rsidRDefault="00DA3246">
      <w:pPr>
        <w:pStyle w:val="epigrafe"/>
        <w:spacing w:before="0" w:after="0"/>
        <w:jc w:val="both"/>
        <w:rPr>
          <w:rFonts w:ascii="Arial" w:hAnsi="Arial"/>
          <w:b w:val="0"/>
          <w:sz w:val="24"/>
        </w:rPr>
      </w:pPr>
      <w:r>
        <w:rPr>
          <w:rFonts w:ascii="Arial" w:hAnsi="Arial"/>
          <w:b w:val="0"/>
          <w:sz w:val="24"/>
        </w:rPr>
        <w:t>Con 100 puntos se obtiene nota 7.0.</w:t>
      </w:r>
    </w:p>
    <w:sectPr w:rsidR="00EA58ED">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3B4" w:rsidRDefault="008803B4">
      <w:r>
        <w:separator/>
      </w:r>
    </w:p>
  </w:endnote>
  <w:endnote w:type="continuationSeparator" w:id="0">
    <w:p w:rsidR="008803B4" w:rsidRDefault="00880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3B4" w:rsidRDefault="008803B4">
      <w:r>
        <w:separator/>
      </w:r>
    </w:p>
  </w:footnote>
  <w:footnote w:type="continuationSeparator" w:id="0">
    <w:p w:rsidR="008803B4" w:rsidRDefault="008803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83931"/>
    <w:multiLevelType w:val="hybridMultilevel"/>
    <w:tmpl w:val="4C36149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4ABA1956"/>
    <w:multiLevelType w:val="hybridMultilevel"/>
    <w:tmpl w:val="72B89454"/>
    <w:lvl w:ilvl="0">
      <w:start w:val="2"/>
      <w:numFmt w:val="bullet"/>
      <w:lvlText w:val="-"/>
      <w:lvlJc w:val="left"/>
      <w:pPr>
        <w:tabs>
          <w:tab w:val="num" w:pos="760"/>
        </w:tabs>
        <w:ind w:left="760" w:hanging="360"/>
      </w:pPr>
      <w:rPr>
        <w:rFonts w:ascii="Times New Roman" w:eastAsia="Times" w:hAnsi="Times New Roman" w:hint="default"/>
      </w:rPr>
    </w:lvl>
    <w:lvl w:ilvl="1" w:tentative="1">
      <w:start w:val="1"/>
      <w:numFmt w:val="bullet"/>
      <w:lvlText w:val="o"/>
      <w:lvlJc w:val="left"/>
      <w:pPr>
        <w:tabs>
          <w:tab w:val="num" w:pos="1480"/>
        </w:tabs>
        <w:ind w:left="1480" w:hanging="360"/>
      </w:pPr>
      <w:rPr>
        <w:rFonts w:ascii="Courier New" w:hAnsi="Courier New" w:hint="default"/>
      </w:rPr>
    </w:lvl>
    <w:lvl w:ilvl="2" w:tentative="1">
      <w:start w:val="1"/>
      <w:numFmt w:val="bullet"/>
      <w:lvlText w:val=""/>
      <w:lvlJc w:val="left"/>
      <w:pPr>
        <w:tabs>
          <w:tab w:val="num" w:pos="2200"/>
        </w:tabs>
        <w:ind w:left="2200" w:hanging="360"/>
      </w:pPr>
      <w:rPr>
        <w:rFonts w:ascii="Wingdings" w:hAnsi="Wingdings" w:hint="default"/>
      </w:rPr>
    </w:lvl>
    <w:lvl w:ilvl="3" w:tentative="1">
      <w:start w:val="1"/>
      <w:numFmt w:val="bullet"/>
      <w:lvlText w:val=""/>
      <w:lvlJc w:val="left"/>
      <w:pPr>
        <w:tabs>
          <w:tab w:val="num" w:pos="2920"/>
        </w:tabs>
        <w:ind w:left="2920" w:hanging="360"/>
      </w:pPr>
      <w:rPr>
        <w:rFonts w:ascii="Symbol" w:hAnsi="Symbol" w:hint="default"/>
      </w:rPr>
    </w:lvl>
    <w:lvl w:ilvl="4" w:tentative="1">
      <w:start w:val="1"/>
      <w:numFmt w:val="bullet"/>
      <w:lvlText w:val="o"/>
      <w:lvlJc w:val="left"/>
      <w:pPr>
        <w:tabs>
          <w:tab w:val="num" w:pos="3640"/>
        </w:tabs>
        <w:ind w:left="3640" w:hanging="360"/>
      </w:pPr>
      <w:rPr>
        <w:rFonts w:ascii="Courier New" w:hAnsi="Courier New" w:hint="default"/>
      </w:rPr>
    </w:lvl>
    <w:lvl w:ilvl="5" w:tentative="1">
      <w:start w:val="1"/>
      <w:numFmt w:val="bullet"/>
      <w:lvlText w:val=""/>
      <w:lvlJc w:val="left"/>
      <w:pPr>
        <w:tabs>
          <w:tab w:val="num" w:pos="4360"/>
        </w:tabs>
        <w:ind w:left="4360" w:hanging="360"/>
      </w:pPr>
      <w:rPr>
        <w:rFonts w:ascii="Wingdings" w:hAnsi="Wingdings" w:hint="default"/>
      </w:rPr>
    </w:lvl>
    <w:lvl w:ilvl="6" w:tentative="1">
      <w:start w:val="1"/>
      <w:numFmt w:val="bullet"/>
      <w:lvlText w:val=""/>
      <w:lvlJc w:val="left"/>
      <w:pPr>
        <w:tabs>
          <w:tab w:val="num" w:pos="5080"/>
        </w:tabs>
        <w:ind w:left="5080" w:hanging="360"/>
      </w:pPr>
      <w:rPr>
        <w:rFonts w:ascii="Symbol" w:hAnsi="Symbol" w:hint="default"/>
      </w:rPr>
    </w:lvl>
    <w:lvl w:ilvl="7" w:tentative="1">
      <w:start w:val="1"/>
      <w:numFmt w:val="bullet"/>
      <w:lvlText w:val="o"/>
      <w:lvlJc w:val="left"/>
      <w:pPr>
        <w:tabs>
          <w:tab w:val="num" w:pos="5800"/>
        </w:tabs>
        <w:ind w:left="5800" w:hanging="360"/>
      </w:pPr>
      <w:rPr>
        <w:rFonts w:ascii="Courier New" w:hAnsi="Courier New" w:hint="default"/>
      </w:rPr>
    </w:lvl>
    <w:lvl w:ilvl="8" w:tentative="1">
      <w:start w:val="1"/>
      <w:numFmt w:val="bullet"/>
      <w:lvlText w:val=""/>
      <w:lvlJc w:val="left"/>
      <w:pPr>
        <w:tabs>
          <w:tab w:val="num" w:pos="6520"/>
        </w:tabs>
        <w:ind w:left="65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8ED"/>
    <w:rsid w:val="003424D8"/>
    <w:rsid w:val="00376582"/>
    <w:rsid w:val="008803B4"/>
    <w:rsid w:val="00C10272"/>
    <w:rsid w:val="00DA3246"/>
    <w:rsid w:val="00E132A4"/>
    <w:rsid w:val="00EA58E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_tradnl" w:eastAsia="es-ES"/>
    </w:rPr>
  </w:style>
  <w:style w:type="paragraph" w:styleId="Ttulo1">
    <w:name w:val="heading 1"/>
    <w:basedOn w:val="Normal"/>
    <w:next w:val="Normal"/>
    <w:qFormat/>
    <w:pPr>
      <w:keepNext/>
      <w:outlineLvl w:val="0"/>
    </w:pPr>
    <w:rPr>
      <w:rFonts w:ascii="Arial" w:hAnsi="Arial"/>
      <w:b/>
      <w:sz w:val="22"/>
    </w:rPr>
  </w:style>
  <w:style w:type="paragraph" w:styleId="Ttulo2">
    <w:name w:val="heading 2"/>
    <w:basedOn w:val="Normal"/>
    <w:next w:val="Normal"/>
    <w:qFormat/>
    <w:pPr>
      <w:keepNext/>
      <w:outlineLvl w:val="1"/>
    </w:pPr>
    <w:rPr>
      <w:rFonts w:ascii="Arial" w:hAnsi="Arial"/>
      <w:b/>
      <w:sz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epigrafe">
    <w:name w:val="epigrafe"/>
    <w:basedOn w:val="Normal"/>
    <w:pPr>
      <w:spacing w:before="100" w:beforeAutospacing="1" w:after="100" w:afterAutospacing="1"/>
    </w:pPr>
    <w:rPr>
      <w:rFonts w:ascii="Verdana" w:eastAsia="Arial Unicode MS" w:hAnsi="Verdana"/>
      <w:b/>
      <w:color w:val="000000"/>
      <w:sz w:val="15"/>
      <w:lang w:val="es-ES"/>
    </w:rPr>
  </w:style>
  <w:style w:type="paragraph" w:styleId="NormalWeb">
    <w:name w:val="Normal (Web)"/>
    <w:basedOn w:val="Normal"/>
    <w:pPr>
      <w:spacing w:before="100" w:beforeAutospacing="1" w:after="100" w:afterAutospacing="1"/>
    </w:pPr>
    <w:rPr>
      <w:rFonts w:ascii="Arial Unicode MS" w:eastAsia="Arial Unicode MS" w:hAnsi="Arial Unicode MS"/>
      <w:color w:val="000000"/>
      <w:lang w:val="es-ES"/>
    </w:rPr>
  </w:style>
  <w:style w:type="character" w:customStyle="1" w:styleId="titnotiinterior1">
    <w:name w:val="titnotiinterior1"/>
    <w:basedOn w:val="Fuentedeprrafopredeter"/>
    <w:rPr>
      <w:rFonts w:ascii="Verdana" w:hAnsi="Verdana" w:hint="default"/>
      <w:b/>
      <w:strike w:val="0"/>
      <w:dstrike w:val="0"/>
      <w:color w:val="314165"/>
      <w:sz w:val="21"/>
      <w:u w:val="none"/>
      <w:effect w:val="none"/>
    </w:rPr>
  </w:style>
  <w:style w:type="character" w:customStyle="1" w:styleId="body2">
    <w:name w:val="body2"/>
    <w:basedOn w:val="Fuentedeprrafopredeter"/>
    <w:rPr>
      <w:rFonts w:ascii="Verdana" w:hAnsi="Verdana" w:hint="default"/>
      <w:b w:val="0"/>
      <w:strike w:val="0"/>
      <w:dstrike w:val="0"/>
      <w:color w:val="000000"/>
      <w:sz w:val="15"/>
      <w:u w:val="none"/>
      <w:effect w:val="none"/>
    </w:rPr>
  </w:style>
  <w:style w:type="character" w:customStyle="1" w:styleId="bodynotibold1">
    <w:name w:val="bodynotibold1"/>
    <w:basedOn w:val="Fuentedeprrafopredeter"/>
    <w:rPr>
      <w:rFonts w:ascii="Verdana" w:hAnsi="Verdana" w:hint="default"/>
      <w:b/>
      <w:i w:val="0"/>
      <w:strike w:val="0"/>
      <w:dstrike w:val="0"/>
      <w:color w:val="000000"/>
      <w:sz w:val="15"/>
      <w:u w:val="none"/>
      <w:effect w:val="none"/>
    </w:rPr>
  </w:style>
  <w:style w:type="character" w:customStyle="1" w:styleId="bodybold1">
    <w:name w:val="bodybold1"/>
    <w:basedOn w:val="Fuentedeprrafopredeter"/>
    <w:rPr>
      <w:rFonts w:ascii="Verdana" w:hAnsi="Verdana" w:hint="default"/>
      <w:b/>
      <w:strike w:val="0"/>
      <w:dstrike w:val="0"/>
      <w:color w:val="000000"/>
      <w:sz w:val="15"/>
      <w:u w:val="none"/>
      <w:effect w:val="none"/>
    </w:rPr>
  </w:style>
  <w:style w:type="character" w:customStyle="1" w:styleId="bodynoti1">
    <w:name w:val="bodynoti1"/>
    <w:basedOn w:val="Fuentedeprrafopredeter"/>
    <w:rPr>
      <w:rFonts w:ascii="Verdana" w:hAnsi="Verdana" w:hint="default"/>
      <w:b w:val="0"/>
      <w:i w:val="0"/>
      <w:strike w:val="0"/>
      <w:dstrike w:val="0"/>
      <w:color w:val="000000"/>
      <w:sz w:val="17"/>
      <w:u w:val="none"/>
      <w:effect w:val="none"/>
    </w:rPr>
  </w:style>
  <w:style w:type="paragraph" w:styleId="Textoindependiente">
    <w:name w:val="Body Text"/>
    <w:basedOn w:val="Normal"/>
    <w:pPr>
      <w:jc w:val="both"/>
    </w:pPr>
  </w:style>
  <w:style w:type="paragraph" w:styleId="Textoindependiente2">
    <w:name w:val="Body Text 2"/>
    <w:basedOn w:val="Normal"/>
    <w:rPr>
      <w:rFonts w:ascii="Arial" w:hAnsi="Arial"/>
      <w:b/>
    </w:rPr>
  </w:style>
  <w:style w:type="paragraph" w:styleId="Sangradetextonormal">
    <w:name w:val="Body Text Indent"/>
    <w:basedOn w:val="Normal"/>
    <w:pPr>
      <w:ind w:left="720" w:hanging="720"/>
    </w:pPr>
    <w:rPr>
      <w:rFonts w:ascii="Arial" w:hAnsi="Arial"/>
    </w:rPr>
  </w:style>
  <w:style w:type="paragraph" w:styleId="Sangra2detindependiente">
    <w:name w:val="Body Text Indent 2"/>
    <w:basedOn w:val="Normal"/>
    <w:pPr>
      <w:ind w:left="630" w:hanging="90"/>
    </w:pPr>
    <w:rPr>
      <w:rFonts w:ascii="Arial" w:hAnsi="Arial"/>
    </w:rPr>
  </w:style>
  <w:style w:type="paragraph" w:styleId="Sangra3detindependiente">
    <w:name w:val="Body Text Indent 3"/>
    <w:basedOn w:val="Normal"/>
    <w:pPr>
      <w:ind w:left="540"/>
    </w:pPr>
    <w:rPr>
      <w:rFonts w:ascii="Arial" w:hAnsi="Arial"/>
    </w:rPr>
  </w:style>
  <w:style w:type="paragraph" w:styleId="Textonotapie">
    <w:name w:val="footnote text"/>
    <w:basedOn w:val="Normal"/>
    <w:semiHidden/>
  </w:style>
  <w:style w:type="character" w:styleId="Refdenotaalpie">
    <w:name w:val="footnote reference"/>
    <w:basedOn w:val="Fuentedeprrafopredeter"/>
    <w:semiHidden/>
    <w:rPr>
      <w:vertAlign w:val="superscript"/>
    </w:rPr>
  </w:style>
  <w:style w:type="paragraph" w:styleId="Textodeglobo">
    <w:name w:val="Balloon Text"/>
    <w:basedOn w:val="Normal"/>
    <w:link w:val="TextodegloboCar"/>
    <w:rsid w:val="00376582"/>
    <w:rPr>
      <w:rFonts w:ascii="Tahoma" w:hAnsi="Tahoma" w:cs="Tahoma"/>
      <w:sz w:val="16"/>
      <w:szCs w:val="16"/>
    </w:rPr>
  </w:style>
  <w:style w:type="character" w:customStyle="1" w:styleId="TextodegloboCar">
    <w:name w:val="Texto de globo Car"/>
    <w:basedOn w:val="Fuentedeprrafopredeter"/>
    <w:link w:val="Textodeglobo"/>
    <w:rsid w:val="00376582"/>
    <w:rPr>
      <w:rFonts w:ascii="Tahoma" w:hAnsi="Tahoma" w:cs="Tahoma"/>
      <w:sz w:val="16"/>
      <w:szCs w:val="16"/>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_tradnl" w:eastAsia="es-ES"/>
    </w:rPr>
  </w:style>
  <w:style w:type="paragraph" w:styleId="Ttulo1">
    <w:name w:val="heading 1"/>
    <w:basedOn w:val="Normal"/>
    <w:next w:val="Normal"/>
    <w:qFormat/>
    <w:pPr>
      <w:keepNext/>
      <w:outlineLvl w:val="0"/>
    </w:pPr>
    <w:rPr>
      <w:rFonts w:ascii="Arial" w:hAnsi="Arial"/>
      <w:b/>
      <w:sz w:val="22"/>
    </w:rPr>
  </w:style>
  <w:style w:type="paragraph" w:styleId="Ttulo2">
    <w:name w:val="heading 2"/>
    <w:basedOn w:val="Normal"/>
    <w:next w:val="Normal"/>
    <w:qFormat/>
    <w:pPr>
      <w:keepNext/>
      <w:outlineLvl w:val="1"/>
    </w:pPr>
    <w:rPr>
      <w:rFonts w:ascii="Arial" w:hAnsi="Arial"/>
      <w:b/>
      <w:sz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epigrafe">
    <w:name w:val="epigrafe"/>
    <w:basedOn w:val="Normal"/>
    <w:pPr>
      <w:spacing w:before="100" w:beforeAutospacing="1" w:after="100" w:afterAutospacing="1"/>
    </w:pPr>
    <w:rPr>
      <w:rFonts w:ascii="Verdana" w:eastAsia="Arial Unicode MS" w:hAnsi="Verdana"/>
      <w:b/>
      <w:color w:val="000000"/>
      <w:sz w:val="15"/>
      <w:lang w:val="es-ES"/>
    </w:rPr>
  </w:style>
  <w:style w:type="paragraph" w:styleId="NormalWeb">
    <w:name w:val="Normal (Web)"/>
    <w:basedOn w:val="Normal"/>
    <w:pPr>
      <w:spacing w:before="100" w:beforeAutospacing="1" w:after="100" w:afterAutospacing="1"/>
    </w:pPr>
    <w:rPr>
      <w:rFonts w:ascii="Arial Unicode MS" w:eastAsia="Arial Unicode MS" w:hAnsi="Arial Unicode MS"/>
      <w:color w:val="000000"/>
      <w:lang w:val="es-ES"/>
    </w:rPr>
  </w:style>
  <w:style w:type="character" w:customStyle="1" w:styleId="titnotiinterior1">
    <w:name w:val="titnotiinterior1"/>
    <w:basedOn w:val="Fuentedeprrafopredeter"/>
    <w:rPr>
      <w:rFonts w:ascii="Verdana" w:hAnsi="Verdana" w:hint="default"/>
      <w:b/>
      <w:strike w:val="0"/>
      <w:dstrike w:val="0"/>
      <w:color w:val="314165"/>
      <w:sz w:val="21"/>
      <w:u w:val="none"/>
      <w:effect w:val="none"/>
    </w:rPr>
  </w:style>
  <w:style w:type="character" w:customStyle="1" w:styleId="body2">
    <w:name w:val="body2"/>
    <w:basedOn w:val="Fuentedeprrafopredeter"/>
    <w:rPr>
      <w:rFonts w:ascii="Verdana" w:hAnsi="Verdana" w:hint="default"/>
      <w:b w:val="0"/>
      <w:strike w:val="0"/>
      <w:dstrike w:val="0"/>
      <w:color w:val="000000"/>
      <w:sz w:val="15"/>
      <w:u w:val="none"/>
      <w:effect w:val="none"/>
    </w:rPr>
  </w:style>
  <w:style w:type="character" w:customStyle="1" w:styleId="bodynotibold1">
    <w:name w:val="bodynotibold1"/>
    <w:basedOn w:val="Fuentedeprrafopredeter"/>
    <w:rPr>
      <w:rFonts w:ascii="Verdana" w:hAnsi="Verdana" w:hint="default"/>
      <w:b/>
      <w:i w:val="0"/>
      <w:strike w:val="0"/>
      <w:dstrike w:val="0"/>
      <w:color w:val="000000"/>
      <w:sz w:val="15"/>
      <w:u w:val="none"/>
      <w:effect w:val="none"/>
    </w:rPr>
  </w:style>
  <w:style w:type="character" w:customStyle="1" w:styleId="bodybold1">
    <w:name w:val="bodybold1"/>
    <w:basedOn w:val="Fuentedeprrafopredeter"/>
    <w:rPr>
      <w:rFonts w:ascii="Verdana" w:hAnsi="Verdana" w:hint="default"/>
      <w:b/>
      <w:strike w:val="0"/>
      <w:dstrike w:val="0"/>
      <w:color w:val="000000"/>
      <w:sz w:val="15"/>
      <w:u w:val="none"/>
      <w:effect w:val="none"/>
    </w:rPr>
  </w:style>
  <w:style w:type="character" w:customStyle="1" w:styleId="bodynoti1">
    <w:name w:val="bodynoti1"/>
    <w:basedOn w:val="Fuentedeprrafopredeter"/>
    <w:rPr>
      <w:rFonts w:ascii="Verdana" w:hAnsi="Verdana" w:hint="default"/>
      <w:b w:val="0"/>
      <w:i w:val="0"/>
      <w:strike w:val="0"/>
      <w:dstrike w:val="0"/>
      <w:color w:val="000000"/>
      <w:sz w:val="17"/>
      <w:u w:val="none"/>
      <w:effect w:val="none"/>
    </w:rPr>
  </w:style>
  <w:style w:type="paragraph" w:styleId="Textoindependiente">
    <w:name w:val="Body Text"/>
    <w:basedOn w:val="Normal"/>
    <w:pPr>
      <w:jc w:val="both"/>
    </w:pPr>
  </w:style>
  <w:style w:type="paragraph" w:styleId="Textoindependiente2">
    <w:name w:val="Body Text 2"/>
    <w:basedOn w:val="Normal"/>
    <w:rPr>
      <w:rFonts w:ascii="Arial" w:hAnsi="Arial"/>
      <w:b/>
    </w:rPr>
  </w:style>
  <w:style w:type="paragraph" w:styleId="Sangradetextonormal">
    <w:name w:val="Body Text Indent"/>
    <w:basedOn w:val="Normal"/>
    <w:pPr>
      <w:ind w:left="720" w:hanging="720"/>
    </w:pPr>
    <w:rPr>
      <w:rFonts w:ascii="Arial" w:hAnsi="Arial"/>
    </w:rPr>
  </w:style>
  <w:style w:type="paragraph" w:styleId="Sangra2detindependiente">
    <w:name w:val="Body Text Indent 2"/>
    <w:basedOn w:val="Normal"/>
    <w:pPr>
      <w:ind w:left="630" w:hanging="90"/>
    </w:pPr>
    <w:rPr>
      <w:rFonts w:ascii="Arial" w:hAnsi="Arial"/>
    </w:rPr>
  </w:style>
  <w:style w:type="paragraph" w:styleId="Sangra3detindependiente">
    <w:name w:val="Body Text Indent 3"/>
    <w:basedOn w:val="Normal"/>
    <w:pPr>
      <w:ind w:left="540"/>
    </w:pPr>
    <w:rPr>
      <w:rFonts w:ascii="Arial" w:hAnsi="Arial"/>
    </w:rPr>
  </w:style>
  <w:style w:type="paragraph" w:styleId="Textonotapie">
    <w:name w:val="footnote text"/>
    <w:basedOn w:val="Normal"/>
    <w:semiHidden/>
  </w:style>
  <w:style w:type="character" w:styleId="Refdenotaalpie">
    <w:name w:val="footnote reference"/>
    <w:basedOn w:val="Fuentedeprrafopredeter"/>
    <w:semiHidden/>
    <w:rPr>
      <w:vertAlign w:val="superscript"/>
    </w:rPr>
  </w:style>
  <w:style w:type="paragraph" w:styleId="Textodeglobo">
    <w:name w:val="Balloon Text"/>
    <w:basedOn w:val="Normal"/>
    <w:link w:val="TextodegloboCar"/>
    <w:rsid w:val="00376582"/>
    <w:rPr>
      <w:rFonts w:ascii="Tahoma" w:hAnsi="Tahoma" w:cs="Tahoma"/>
      <w:sz w:val="16"/>
      <w:szCs w:val="16"/>
    </w:rPr>
  </w:style>
  <w:style w:type="character" w:customStyle="1" w:styleId="TextodegloboCar">
    <w:name w:val="Texto de globo Car"/>
    <w:basedOn w:val="Fuentedeprrafopredeter"/>
    <w:link w:val="Textodeglobo"/>
    <w:rsid w:val="00376582"/>
    <w:rPr>
      <w:rFonts w:ascii="Tahoma" w:hAnsi="Tahoma" w:cs="Tahoma"/>
      <w:sz w:val="16"/>
      <w:szCs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1012</Words>
  <Characters>5568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UNIVERSIDD DE CHILE</vt:lpstr>
    </vt:vector>
  </TitlesOfParts>
  <Company>Universidad de Chile</Company>
  <LinksUpToDate>false</LinksUpToDate>
  <CharactersWithSpaces>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UNIVERSIDD DE CHILE</dc:title>
  <dc:creator>Sandra Gutierrez</dc:creator>
  <cp:lastModifiedBy>William</cp:lastModifiedBy>
  <cp:revision>4</cp:revision>
  <cp:lastPrinted>2004-08-16T17:05:00Z</cp:lastPrinted>
  <dcterms:created xsi:type="dcterms:W3CDTF">2011-11-03T01:44:00Z</dcterms:created>
  <dcterms:modified xsi:type="dcterms:W3CDTF">2011-11-03T01:59:00Z</dcterms:modified>
</cp:coreProperties>
</file>