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F63" w:rsidRDefault="001E35BA" w:rsidP="007A1F63">
      <w:pPr>
        <w:pStyle w:val="Ttulo1"/>
        <w:jc w:val="center"/>
        <w:rPr>
          <w:rFonts w:ascii="Lucida Sans Unicode" w:hAnsi="Lucida Sans Unicode" w:cs="Lucida Sans Unicode"/>
          <w:sz w:val="20"/>
          <w:szCs w:val="20"/>
        </w:rPr>
      </w:pPr>
      <w:r>
        <w:rPr>
          <w:rFonts w:ascii="Lucida Sans Unicode" w:hAnsi="Lucida Sans Unicode" w:cs="Lucida Sans Unicode"/>
          <w:noProof/>
          <w:sz w:val="20"/>
          <w:szCs w:val="20"/>
          <w:lang w:val="es-CL" w:eastAsia="es-CL"/>
        </w:rPr>
        <w:pict>
          <v:shapetype id="_x0000_t202" coordsize="21600,21600" o:spt="202" path="m,l,21600r21600,l21600,xe">
            <v:stroke joinstyle="miter"/>
            <v:path gradientshapeok="t" o:connecttype="rect"/>
          </v:shapetype>
          <v:shape id="_x0000_s1152" type="#_x0000_t202" style="position:absolute;left:0;text-align:left;margin-left:304.8pt;margin-top:-36.9pt;width:175.95pt;height:35.55pt;z-index:251661312;mso-width-percent:400;mso-height-percent:200;mso-width-percent:400;mso-height-percent:200;mso-width-relative:margin;mso-height-relative:margin">
            <v:textbox style="mso-fit-shape-to-text:t">
              <w:txbxContent>
                <w:p w:rsidR="001E35BA" w:rsidRPr="001E35BA" w:rsidRDefault="001E35BA" w:rsidP="001E35BA">
                  <w:pPr>
                    <w:rPr>
                      <w:lang w:val="en-US"/>
                    </w:rPr>
                  </w:pPr>
                  <w:r w:rsidRPr="001E35BA">
                    <w:rPr>
                      <w:lang w:val="en-US"/>
                    </w:rPr>
                    <w:t>Profesor: Willy Kracht G.</w:t>
                  </w:r>
                </w:p>
                <w:p w:rsidR="001E35BA" w:rsidRPr="001E35BA" w:rsidRDefault="001E35BA" w:rsidP="001E35BA">
                  <w:pPr>
                    <w:rPr>
                      <w:lang w:val="en-US"/>
                    </w:rPr>
                  </w:pPr>
                  <w:r w:rsidRPr="001E35BA">
                    <w:rPr>
                      <w:lang w:val="en-US"/>
                    </w:rPr>
                    <w:t>Auxiliar: Danilo Hern</w:t>
                  </w:r>
                  <w:r>
                    <w:rPr>
                      <w:lang w:val="en-US"/>
                    </w:rPr>
                    <w:t>ández Q.</w:t>
                  </w:r>
                </w:p>
              </w:txbxContent>
            </v:textbox>
          </v:shape>
        </w:pict>
      </w:r>
    </w:p>
    <w:p w:rsidR="00A96CD7" w:rsidRPr="002D04CF" w:rsidRDefault="007A1F63" w:rsidP="007A1F63">
      <w:pPr>
        <w:pStyle w:val="Ttulo1"/>
        <w:jc w:val="center"/>
        <w:rPr>
          <w:rFonts w:asciiTheme="majorHAnsi" w:hAnsiTheme="majorHAnsi" w:cs="Lucida Sans Unicode"/>
          <w:sz w:val="20"/>
          <w:szCs w:val="20"/>
        </w:rPr>
      </w:pPr>
      <w:r w:rsidRPr="002D04CF">
        <w:rPr>
          <w:rFonts w:asciiTheme="majorHAnsi" w:hAnsiTheme="majorHAnsi" w:cs="Lucida Sans Unicode"/>
          <w:sz w:val="20"/>
          <w:szCs w:val="20"/>
        </w:rPr>
        <w:t>Clase Auxiliar N°1</w:t>
      </w:r>
    </w:p>
    <w:p w:rsidR="007F6309" w:rsidRDefault="007F6309" w:rsidP="00A96CD7">
      <w:pPr>
        <w:pStyle w:val="Ttulo1"/>
        <w:rPr>
          <w:rFonts w:ascii="Lucida Sans Unicode" w:hAnsi="Lucida Sans Unicode" w:cs="Lucida Sans Unicode"/>
          <w:sz w:val="20"/>
          <w:szCs w:val="20"/>
        </w:rPr>
      </w:pPr>
    </w:p>
    <w:p w:rsidR="00A96CD7" w:rsidRPr="002D04CF" w:rsidRDefault="007F6309" w:rsidP="00A96CD7">
      <w:pPr>
        <w:pStyle w:val="Ttulo1"/>
        <w:rPr>
          <w:rFonts w:asciiTheme="majorHAnsi" w:hAnsiTheme="majorHAnsi" w:cs="Lucida Sans Unicode"/>
          <w:sz w:val="22"/>
          <w:szCs w:val="22"/>
        </w:rPr>
      </w:pPr>
      <w:r w:rsidRPr="002D04CF">
        <w:rPr>
          <w:rFonts w:asciiTheme="majorHAnsi" w:hAnsiTheme="majorHAnsi" w:cs="Lucida Sans Unicode"/>
          <w:sz w:val="22"/>
          <w:szCs w:val="22"/>
        </w:rPr>
        <w:t>Problema</w:t>
      </w:r>
      <w:r w:rsidR="001E35BA" w:rsidRPr="002D04CF">
        <w:rPr>
          <w:rFonts w:asciiTheme="majorHAnsi" w:hAnsiTheme="majorHAnsi" w:cs="Lucida Sans Unicode"/>
          <w:sz w:val="22"/>
          <w:szCs w:val="22"/>
        </w:rPr>
        <w:t xml:space="preserve"> 1</w:t>
      </w:r>
    </w:p>
    <w:p w:rsidR="007F6309" w:rsidRPr="002D04CF" w:rsidRDefault="007F6309" w:rsidP="007F6309">
      <w:pPr>
        <w:rPr>
          <w:rFonts w:asciiTheme="majorHAnsi" w:hAnsiTheme="majorHAnsi"/>
          <w:sz w:val="22"/>
          <w:szCs w:val="22"/>
        </w:rPr>
      </w:pPr>
    </w:p>
    <w:p w:rsidR="00A96CD7" w:rsidRPr="002D04CF" w:rsidRDefault="00A96CD7" w:rsidP="00A96CD7">
      <w:pPr>
        <w:jc w:val="both"/>
        <w:rPr>
          <w:rFonts w:asciiTheme="majorHAnsi" w:hAnsiTheme="majorHAnsi" w:cs="Lucida Sans Unicode"/>
          <w:sz w:val="22"/>
          <w:szCs w:val="22"/>
        </w:rPr>
      </w:pPr>
      <w:r w:rsidRPr="002D04CF">
        <w:rPr>
          <w:rFonts w:asciiTheme="majorHAnsi" w:hAnsiTheme="majorHAnsi" w:cs="Lucida Sans Unicode"/>
          <w:sz w:val="22"/>
          <w:szCs w:val="22"/>
        </w:rPr>
        <w:t>El flujo de alimentación a flotación es de 500 T/h de un mineral de densidad 2,8T/m</w:t>
      </w:r>
      <w:r w:rsidRPr="002D04CF">
        <w:rPr>
          <w:rFonts w:asciiTheme="majorHAnsi" w:hAnsiTheme="majorHAnsi" w:cs="Lucida Sans Unicode"/>
          <w:sz w:val="22"/>
          <w:szCs w:val="22"/>
          <w:vertAlign w:val="superscript"/>
        </w:rPr>
        <w:t>3</w:t>
      </w:r>
      <w:r w:rsidRPr="002D04CF">
        <w:rPr>
          <w:rFonts w:asciiTheme="majorHAnsi" w:hAnsiTheme="majorHAnsi" w:cs="Lucida Sans Unicode"/>
          <w:sz w:val="22"/>
          <w:szCs w:val="22"/>
        </w:rPr>
        <w:t>. El mineral está constituido por tres especies: calcopirita (34% Cu), calcosina (80% Cu) y ganga (cuarzo).</w:t>
      </w:r>
    </w:p>
    <w:p w:rsidR="00A96CD7" w:rsidRPr="002D04CF" w:rsidRDefault="00A96CD7" w:rsidP="00A96CD7">
      <w:pPr>
        <w:jc w:val="both"/>
        <w:rPr>
          <w:rFonts w:asciiTheme="majorHAnsi" w:hAnsiTheme="majorHAnsi" w:cs="Lucida Sans Unicode"/>
          <w:sz w:val="22"/>
          <w:szCs w:val="22"/>
        </w:rPr>
      </w:pPr>
    </w:p>
    <w:p w:rsidR="00A96CD7" w:rsidRPr="002D04CF" w:rsidRDefault="00A96CD7" w:rsidP="00A96CD7">
      <w:pPr>
        <w:jc w:val="both"/>
        <w:rPr>
          <w:rFonts w:asciiTheme="majorHAnsi" w:hAnsiTheme="majorHAnsi" w:cs="Lucida Sans Unicode"/>
          <w:sz w:val="22"/>
          <w:szCs w:val="22"/>
        </w:rPr>
      </w:pPr>
      <w:r w:rsidRPr="002D04CF">
        <w:rPr>
          <w:rFonts w:asciiTheme="majorHAnsi" w:hAnsiTheme="majorHAnsi" w:cs="Lucida Sans Unicode"/>
          <w:sz w:val="22"/>
          <w:szCs w:val="22"/>
        </w:rPr>
        <w:t>A continuación se muestra el flowsheet del proceso:</w:t>
      </w:r>
    </w:p>
    <w:p w:rsidR="00A96CD7" w:rsidRPr="002D04CF" w:rsidRDefault="00A96CD7" w:rsidP="00A96CD7">
      <w:pPr>
        <w:ind w:left="1416"/>
        <w:jc w:val="both"/>
        <w:rPr>
          <w:rFonts w:asciiTheme="majorHAnsi" w:hAnsiTheme="majorHAnsi" w:cs="Lucida Sans Unicode"/>
          <w:sz w:val="22"/>
          <w:szCs w:val="22"/>
        </w:rPr>
      </w:pPr>
      <w:r w:rsidRPr="002D04CF">
        <w:rPr>
          <w:rFonts w:asciiTheme="majorHAnsi" w:hAnsiTheme="majorHAnsi" w:cs="Lucida Sans Unicode"/>
          <w:sz w:val="22"/>
          <w:szCs w:val="22"/>
        </w:rPr>
        <w:t xml:space="preserve">                                                   </w:t>
      </w:r>
      <w:r w:rsidRPr="002D04CF">
        <w:rPr>
          <w:rFonts w:asciiTheme="majorHAnsi" w:hAnsiTheme="majorHAnsi" w:cs="Lucida Sans Unicode"/>
          <w:noProof/>
          <w:sz w:val="22"/>
          <w:szCs w:val="22"/>
        </w:rPr>
      </w:r>
      <w:r w:rsidRPr="002D04CF">
        <w:rPr>
          <w:rFonts w:asciiTheme="majorHAnsi" w:hAnsiTheme="majorHAnsi" w:cs="Lucida Sans Unicode"/>
          <w:sz w:val="22"/>
          <w:szCs w:val="22"/>
        </w:rPr>
        <w:pict>
          <v:group id="_x0000_s1117" editas="canvas" style="width:342pt;height:138.55pt;mso-position-horizontal-relative:char;mso-position-vertical-relative:line" coordorigin="2421,5695" coordsize="6840,277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8" type="#_x0000_t75" style="position:absolute;left:2421;top:5695;width:6840;height:2771" o:preferrelative="f">
              <v:fill o:detectmouseclick="t"/>
              <v:path o:extrusionok="t" o:connecttype="none"/>
              <o:lock v:ext="edit" text="t"/>
            </v:shape>
            <v:line id="_x0000_s1119" style="position:absolute" from="2541,6184" to="3621,6184">
              <v:stroke endarrow="block"/>
            </v:line>
            <v:line id="_x0000_s1120" style="position:absolute" from="3741,6184" to="6141,6184">
              <v:stroke endarrow="block"/>
            </v:line>
            <v:shape id="_x0000_s1121" type="#_x0000_t202" style="position:absolute;left:6141;top:5858;width:1560;height:652">
              <v:textbox>
                <w:txbxContent>
                  <w:p w:rsidR="009956C7" w:rsidRDefault="009956C7" w:rsidP="00A96CD7">
                    <w:r>
                      <w:t>ROUGHER</w:t>
                    </w:r>
                  </w:p>
                </w:txbxContent>
              </v:textbox>
            </v:shape>
            <v:shape id="_x0000_s1122" type="#_x0000_t202" style="position:absolute;left:4341;top:6999;width:1560;height:652">
              <v:textbox>
                <w:txbxContent>
                  <w:p w:rsidR="009956C7" w:rsidRDefault="009956C7" w:rsidP="00A96CD7">
                    <w:r>
                      <w:t>CLEANER</w:t>
                    </w:r>
                  </w:p>
                </w:txbxContent>
              </v:textbox>
            </v:shape>
            <v:line id="_x0000_s1123" style="position:absolute" from="6981,6510" to="6981,7325"/>
            <v:line id="_x0000_s1124" style="position:absolute;flip:x" from="3621,7325" to="4341,7325"/>
            <v:line id="_x0000_s1125" style="position:absolute;flip:x" from="5901,7325" to="6981,7325">
              <v:stroke endarrow="block"/>
            </v:line>
            <v:line id="_x0000_s1126" style="position:absolute;flip:y" from="3621,6184" to="3622,7325">
              <v:stroke endarrow="block"/>
            </v:line>
            <v:line id="_x0000_s1127" style="position:absolute" from="7701,6184" to="8781,6184">
              <v:stroke endarrow="block"/>
            </v:line>
            <v:shape id="_x0000_s1128" type="#_x0000_t202" style="position:absolute;left:2541;top:6184;width:480;height:489" filled="f" stroked="f">
              <v:textbox>
                <w:txbxContent>
                  <w:p w:rsidR="009956C7" w:rsidRDefault="009956C7" w:rsidP="00A96CD7">
                    <w:r>
                      <w:t>1</w:t>
                    </w:r>
                  </w:p>
                </w:txbxContent>
              </v:textbox>
            </v:shape>
            <v:shape id="_x0000_s1129" type="#_x0000_t202" style="position:absolute;left:4941;top:6184;width:480;height:403" filled="f" stroked="f">
              <v:textbox>
                <w:txbxContent>
                  <w:p w:rsidR="009956C7" w:rsidRDefault="009956C7" w:rsidP="00A96CD7">
                    <w:r>
                      <w:t>2</w:t>
                    </w:r>
                  </w:p>
                </w:txbxContent>
              </v:textbox>
            </v:shape>
            <v:shape id="_x0000_s1130" type="#_x0000_t202" style="position:absolute;left:6621;top:6673;width:480;height:489" filled="f" stroked="f">
              <v:textbox>
                <w:txbxContent>
                  <w:p w:rsidR="009956C7" w:rsidRDefault="009956C7" w:rsidP="00A96CD7">
                    <w:r>
                      <w:t>3</w:t>
                    </w:r>
                  </w:p>
                </w:txbxContent>
              </v:textbox>
            </v:shape>
            <v:shape id="_x0000_s1131" type="#_x0000_t202" style="position:absolute;left:8061;top:6184;width:480;height:489" filled="f" stroked="f">
              <v:textbox>
                <w:txbxContent>
                  <w:p w:rsidR="009956C7" w:rsidRDefault="009956C7" w:rsidP="00A96CD7">
                    <w:r>
                      <w:t>4</w:t>
                    </w:r>
                  </w:p>
                </w:txbxContent>
              </v:textbox>
            </v:shape>
            <v:shape id="_x0000_s1132" type="#_x0000_t202" style="position:absolute;left:3261;top:6673;width:480;height:489" filled="f" stroked="f">
              <v:textbox>
                <w:txbxContent>
                  <w:p w:rsidR="009956C7" w:rsidRDefault="009956C7" w:rsidP="00A96CD7">
                    <w:r>
                      <w:t>5</w:t>
                    </w:r>
                  </w:p>
                </w:txbxContent>
              </v:textbox>
            </v:shape>
            <v:line id="_x0000_s1133" style="position:absolute" from="5181,7651" to="5181,8303">
              <v:stroke endarrow="block"/>
            </v:line>
            <v:shape id="_x0000_s1134" type="#_x0000_t202" style="position:absolute;left:4821;top:7651;width:480;height:489" filled="f" stroked="f">
              <v:textbox>
                <w:txbxContent>
                  <w:p w:rsidR="009956C7" w:rsidRDefault="009956C7" w:rsidP="00A96CD7">
                    <w:r>
                      <w:t>6</w:t>
                    </w:r>
                  </w:p>
                </w:txbxContent>
              </v:textbox>
            </v:shape>
            <w10:anchorlock/>
          </v:group>
        </w:pict>
      </w:r>
    </w:p>
    <w:p w:rsidR="00A96CD7" w:rsidRPr="002D04CF" w:rsidRDefault="00A96CD7" w:rsidP="00A96CD7">
      <w:pPr>
        <w:jc w:val="both"/>
        <w:rPr>
          <w:rFonts w:asciiTheme="majorHAnsi" w:hAnsiTheme="majorHAnsi" w:cs="Lucida Sans Unicode"/>
          <w:sz w:val="22"/>
          <w:szCs w:val="22"/>
        </w:rPr>
      </w:pPr>
    </w:p>
    <w:p w:rsidR="00A96CD7" w:rsidRPr="002D04CF" w:rsidRDefault="00A96CD7" w:rsidP="00A96CD7">
      <w:pPr>
        <w:jc w:val="both"/>
        <w:rPr>
          <w:rFonts w:asciiTheme="majorHAnsi" w:hAnsiTheme="majorHAnsi" w:cs="Lucida Sans Unicode"/>
          <w:sz w:val="22"/>
          <w:szCs w:val="22"/>
        </w:rPr>
      </w:pPr>
    </w:p>
    <w:p w:rsidR="00A96CD7" w:rsidRPr="002D04CF" w:rsidRDefault="00A96CD7" w:rsidP="00A96CD7">
      <w:pPr>
        <w:jc w:val="both"/>
        <w:rPr>
          <w:rFonts w:asciiTheme="majorHAnsi" w:hAnsiTheme="majorHAnsi" w:cs="Lucida Sans Unicode"/>
          <w:sz w:val="22"/>
          <w:szCs w:val="22"/>
        </w:rPr>
      </w:pPr>
      <w:r w:rsidRPr="002D04CF">
        <w:rPr>
          <w:rFonts w:asciiTheme="majorHAnsi" w:hAnsiTheme="majorHAnsi" w:cs="Lucida Sans Unicode"/>
          <w:sz w:val="22"/>
          <w:szCs w:val="22"/>
        </w:rPr>
        <w:t>Se conocen además los siguientes datos:</w:t>
      </w:r>
    </w:p>
    <w:p w:rsidR="00A96CD7" w:rsidRPr="002D04CF" w:rsidRDefault="00A96CD7" w:rsidP="00A96CD7">
      <w:pPr>
        <w:jc w:val="both"/>
        <w:rPr>
          <w:rFonts w:asciiTheme="majorHAnsi" w:hAnsiTheme="majorHAnsi" w:cs="Lucida Sans Unicode"/>
          <w:sz w:val="22"/>
          <w:szCs w:val="22"/>
        </w:rPr>
      </w:pPr>
    </w:p>
    <w:tbl>
      <w:tblPr>
        <w:tblW w:w="0" w:type="auto"/>
        <w:tblInd w:w="3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9"/>
        <w:gridCol w:w="2270"/>
      </w:tblGrid>
      <w:tr w:rsidR="00A96CD7" w:rsidRPr="002D04CF">
        <w:tc>
          <w:tcPr>
            <w:tcW w:w="0" w:type="auto"/>
          </w:tcPr>
          <w:p w:rsidR="00A96CD7" w:rsidRPr="002D04CF" w:rsidRDefault="00A96CD7" w:rsidP="00A96CD7">
            <w:pPr>
              <w:jc w:val="center"/>
              <w:rPr>
                <w:rFonts w:asciiTheme="majorHAnsi" w:hAnsiTheme="majorHAnsi" w:cs="Lucida Sans Unicode"/>
                <w:b/>
                <w:sz w:val="22"/>
                <w:szCs w:val="22"/>
              </w:rPr>
            </w:pPr>
            <w:r w:rsidRPr="002D04CF">
              <w:rPr>
                <w:rFonts w:asciiTheme="majorHAnsi" w:hAnsiTheme="majorHAnsi" w:cs="Lucida Sans Unicode"/>
                <w:b/>
                <w:sz w:val="22"/>
                <w:szCs w:val="22"/>
              </w:rPr>
              <w:t>Especie</w:t>
            </w:r>
          </w:p>
        </w:tc>
        <w:tc>
          <w:tcPr>
            <w:tcW w:w="0" w:type="auto"/>
          </w:tcPr>
          <w:p w:rsidR="00A96CD7" w:rsidRPr="002D04CF" w:rsidRDefault="00A96CD7" w:rsidP="00A96CD7">
            <w:pPr>
              <w:jc w:val="center"/>
              <w:rPr>
                <w:rFonts w:asciiTheme="majorHAnsi" w:hAnsiTheme="majorHAnsi" w:cs="Lucida Sans Unicode"/>
                <w:b/>
                <w:sz w:val="22"/>
                <w:szCs w:val="22"/>
              </w:rPr>
            </w:pPr>
            <w:r w:rsidRPr="002D04CF">
              <w:rPr>
                <w:rFonts w:asciiTheme="majorHAnsi" w:hAnsiTheme="majorHAnsi" w:cs="Lucida Sans Unicode"/>
                <w:b/>
                <w:sz w:val="22"/>
                <w:szCs w:val="22"/>
              </w:rPr>
              <w:t>Ley de Alimentación</w:t>
            </w:r>
          </w:p>
        </w:tc>
      </w:tr>
      <w:tr w:rsidR="00A96CD7" w:rsidRPr="002D04CF">
        <w:tc>
          <w:tcPr>
            <w:tcW w:w="0" w:type="auto"/>
          </w:tcPr>
          <w:p w:rsidR="00A96CD7" w:rsidRPr="002D04CF" w:rsidRDefault="00A96CD7" w:rsidP="00A96CD7">
            <w:pPr>
              <w:jc w:val="center"/>
              <w:rPr>
                <w:rFonts w:asciiTheme="majorHAnsi" w:hAnsiTheme="majorHAnsi" w:cs="Lucida Sans Unicode"/>
                <w:sz w:val="22"/>
                <w:szCs w:val="22"/>
              </w:rPr>
            </w:pPr>
            <w:r w:rsidRPr="002D04CF">
              <w:rPr>
                <w:rFonts w:asciiTheme="majorHAnsi" w:hAnsiTheme="majorHAnsi" w:cs="Lucida Sans Unicode"/>
                <w:sz w:val="22"/>
                <w:szCs w:val="22"/>
              </w:rPr>
              <w:t>Calcopirita</w:t>
            </w:r>
          </w:p>
        </w:tc>
        <w:tc>
          <w:tcPr>
            <w:tcW w:w="0" w:type="auto"/>
          </w:tcPr>
          <w:p w:rsidR="00A96CD7" w:rsidRPr="002D04CF" w:rsidRDefault="00A96CD7" w:rsidP="00A96CD7">
            <w:pPr>
              <w:jc w:val="center"/>
              <w:rPr>
                <w:rFonts w:asciiTheme="majorHAnsi" w:hAnsiTheme="majorHAnsi" w:cs="Lucida Sans Unicode"/>
                <w:sz w:val="22"/>
                <w:szCs w:val="22"/>
              </w:rPr>
            </w:pPr>
            <w:r w:rsidRPr="002D04CF">
              <w:rPr>
                <w:rFonts w:asciiTheme="majorHAnsi" w:hAnsiTheme="majorHAnsi" w:cs="Lucida Sans Unicode"/>
                <w:sz w:val="22"/>
                <w:szCs w:val="22"/>
              </w:rPr>
              <w:t>2,4%</w:t>
            </w:r>
          </w:p>
        </w:tc>
      </w:tr>
      <w:tr w:rsidR="00A96CD7" w:rsidRPr="002D04CF">
        <w:tc>
          <w:tcPr>
            <w:tcW w:w="0" w:type="auto"/>
          </w:tcPr>
          <w:p w:rsidR="00A96CD7" w:rsidRPr="002D04CF" w:rsidRDefault="00A96CD7" w:rsidP="00A96CD7">
            <w:pPr>
              <w:jc w:val="center"/>
              <w:rPr>
                <w:rFonts w:asciiTheme="majorHAnsi" w:hAnsiTheme="majorHAnsi" w:cs="Lucida Sans Unicode"/>
                <w:sz w:val="22"/>
                <w:szCs w:val="22"/>
              </w:rPr>
            </w:pPr>
            <w:r w:rsidRPr="002D04CF">
              <w:rPr>
                <w:rFonts w:asciiTheme="majorHAnsi" w:hAnsiTheme="majorHAnsi" w:cs="Lucida Sans Unicode"/>
                <w:sz w:val="22"/>
                <w:szCs w:val="22"/>
              </w:rPr>
              <w:t>Calcosina</w:t>
            </w:r>
          </w:p>
        </w:tc>
        <w:tc>
          <w:tcPr>
            <w:tcW w:w="0" w:type="auto"/>
          </w:tcPr>
          <w:p w:rsidR="00A96CD7" w:rsidRPr="002D04CF" w:rsidRDefault="00A96CD7" w:rsidP="00A96CD7">
            <w:pPr>
              <w:jc w:val="center"/>
              <w:rPr>
                <w:rFonts w:asciiTheme="majorHAnsi" w:hAnsiTheme="majorHAnsi" w:cs="Lucida Sans Unicode"/>
                <w:sz w:val="22"/>
                <w:szCs w:val="22"/>
              </w:rPr>
            </w:pPr>
            <w:r w:rsidRPr="002D04CF">
              <w:rPr>
                <w:rFonts w:asciiTheme="majorHAnsi" w:hAnsiTheme="majorHAnsi" w:cs="Lucida Sans Unicode"/>
                <w:sz w:val="22"/>
                <w:szCs w:val="22"/>
              </w:rPr>
              <w:t>0,6%</w:t>
            </w:r>
          </w:p>
        </w:tc>
      </w:tr>
      <w:tr w:rsidR="00A96CD7" w:rsidRPr="002D04CF">
        <w:tc>
          <w:tcPr>
            <w:tcW w:w="0" w:type="auto"/>
          </w:tcPr>
          <w:p w:rsidR="00A96CD7" w:rsidRPr="002D04CF" w:rsidRDefault="00A96CD7" w:rsidP="00A96CD7">
            <w:pPr>
              <w:jc w:val="center"/>
              <w:rPr>
                <w:rFonts w:asciiTheme="majorHAnsi" w:hAnsiTheme="majorHAnsi" w:cs="Lucida Sans Unicode"/>
                <w:sz w:val="22"/>
                <w:szCs w:val="22"/>
              </w:rPr>
            </w:pPr>
            <w:r w:rsidRPr="002D04CF">
              <w:rPr>
                <w:rFonts w:asciiTheme="majorHAnsi" w:hAnsiTheme="majorHAnsi" w:cs="Lucida Sans Unicode"/>
                <w:sz w:val="22"/>
                <w:szCs w:val="22"/>
              </w:rPr>
              <w:t>Ganga</w:t>
            </w:r>
          </w:p>
        </w:tc>
        <w:tc>
          <w:tcPr>
            <w:tcW w:w="0" w:type="auto"/>
          </w:tcPr>
          <w:p w:rsidR="00A96CD7" w:rsidRPr="002D04CF" w:rsidRDefault="00A96CD7" w:rsidP="00A96CD7">
            <w:pPr>
              <w:jc w:val="center"/>
              <w:rPr>
                <w:rFonts w:asciiTheme="majorHAnsi" w:hAnsiTheme="majorHAnsi" w:cs="Lucida Sans Unicode"/>
                <w:sz w:val="22"/>
                <w:szCs w:val="22"/>
              </w:rPr>
            </w:pPr>
            <w:r w:rsidRPr="002D04CF">
              <w:rPr>
                <w:rFonts w:asciiTheme="majorHAnsi" w:hAnsiTheme="majorHAnsi" w:cs="Lucida Sans Unicode"/>
                <w:sz w:val="22"/>
                <w:szCs w:val="22"/>
              </w:rPr>
              <w:t>97%</w:t>
            </w:r>
          </w:p>
        </w:tc>
      </w:tr>
    </w:tbl>
    <w:p w:rsidR="00A96CD7" w:rsidRPr="002D04CF" w:rsidRDefault="00A96CD7" w:rsidP="00A96CD7">
      <w:pPr>
        <w:jc w:val="both"/>
        <w:rPr>
          <w:rFonts w:asciiTheme="majorHAnsi" w:hAnsiTheme="majorHAnsi" w:cs="Lucida Sans Unicode"/>
          <w:sz w:val="22"/>
          <w:szCs w:val="22"/>
        </w:rPr>
      </w:pPr>
    </w:p>
    <w:p w:rsidR="00A96CD7" w:rsidRPr="002D04CF" w:rsidRDefault="00A96CD7" w:rsidP="00A96CD7">
      <w:pPr>
        <w:numPr>
          <w:ilvl w:val="0"/>
          <w:numId w:val="1"/>
        </w:numPr>
        <w:jc w:val="both"/>
        <w:rPr>
          <w:rFonts w:asciiTheme="majorHAnsi" w:hAnsiTheme="majorHAnsi" w:cs="Lucida Sans Unicode"/>
          <w:sz w:val="22"/>
          <w:szCs w:val="22"/>
        </w:rPr>
      </w:pPr>
      <w:r w:rsidRPr="002D04CF">
        <w:rPr>
          <w:rFonts w:asciiTheme="majorHAnsi" w:hAnsiTheme="majorHAnsi" w:cs="Lucida Sans Unicode"/>
          <w:sz w:val="22"/>
          <w:szCs w:val="22"/>
        </w:rPr>
        <w:t>Si se trabaja con una pulpa de 40% de sólidos, calcular el flujo volumétrico en 1.</w:t>
      </w:r>
    </w:p>
    <w:p w:rsidR="00A96CD7" w:rsidRPr="002D04CF" w:rsidRDefault="00A96CD7" w:rsidP="00A96CD7">
      <w:pPr>
        <w:numPr>
          <w:ilvl w:val="0"/>
          <w:numId w:val="1"/>
        </w:numPr>
        <w:jc w:val="both"/>
        <w:rPr>
          <w:rFonts w:asciiTheme="majorHAnsi" w:hAnsiTheme="majorHAnsi" w:cs="Lucida Sans Unicode"/>
          <w:sz w:val="22"/>
          <w:szCs w:val="22"/>
        </w:rPr>
      </w:pPr>
      <w:r w:rsidRPr="002D04CF">
        <w:rPr>
          <w:rFonts w:asciiTheme="majorHAnsi" w:hAnsiTheme="majorHAnsi" w:cs="Lucida Sans Unicode"/>
          <w:sz w:val="22"/>
          <w:szCs w:val="22"/>
        </w:rPr>
        <w:t>Determinar la densidad de la ganga en la alimentación si las densidades de la calcopirita y calcosina son 4,2 y 5,6 T/m</w:t>
      </w:r>
      <w:r w:rsidRPr="002D04CF">
        <w:rPr>
          <w:rFonts w:asciiTheme="majorHAnsi" w:hAnsiTheme="majorHAnsi" w:cs="Lucida Sans Unicode"/>
          <w:sz w:val="22"/>
          <w:szCs w:val="22"/>
          <w:vertAlign w:val="superscript"/>
        </w:rPr>
        <w:t>3</w:t>
      </w:r>
      <w:r w:rsidRPr="002D04CF">
        <w:rPr>
          <w:rFonts w:asciiTheme="majorHAnsi" w:hAnsiTheme="majorHAnsi" w:cs="Lucida Sans Unicode"/>
          <w:sz w:val="22"/>
          <w:szCs w:val="22"/>
        </w:rPr>
        <w:t xml:space="preserve"> respectivamente.</w:t>
      </w:r>
    </w:p>
    <w:p w:rsidR="00A96CD7" w:rsidRPr="002D04CF" w:rsidRDefault="00A96CD7" w:rsidP="00A96CD7">
      <w:pPr>
        <w:numPr>
          <w:ilvl w:val="0"/>
          <w:numId w:val="1"/>
        </w:numPr>
        <w:jc w:val="both"/>
        <w:rPr>
          <w:rFonts w:asciiTheme="majorHAnsi" w:hAnsiTheme="majorHAnsi" w:cs="Lucida Sans Unicode"/>
          <w:sz w:val="22"/>
          <w:szCs w:val="22"/>
        </w:rPr>
      </w:pPr>
      <w:r w:rsidRPr="002D04CF">
        <w:rPr>
          <w:rFonts w:asciiTheme="majorHAnsi" w:hAnsiTheme="majorHAnsi" w:cs="Lucida Sans Unicode"/>
          <w:sz w:val="22"/>
          <w:szCs w:val="22"/>
        </w:rPr>
        <w:t>Completar la siguiente tabla:</w:t>
      </w:r>
    </w:p>
    <w:p w:rsidR="00A96CD7" w:rsidRPr="002D04CF" w:rsidRDefault="00A96CD7" w:rsidP="00A96CD7">
      <w:pPr>
        <w:jc w:val="both"/>
        <w:rPr>
          <w:rFonts w:asciiTheme="majorHAnsi" w:hAnsiTheme="majorHAnsi" w:cs="Lucida Sans Unicode"/>
          <w:sz w:val="22"/>
          <w:szCs w:val="22"/>
        </w:rPr>
      </w:pPr>
    </w:p>
    <w:tbl>
      <w:tblPr>
        <w:tblW w:w="6220" w:type="dxa"/>
        <w:jc w:val="center"/>
        <w:tblInd w:w="55" w:type="dxa"/>
        <w:tblCellMar>
          <w:left w:w="70" w:type="dxa"/>
          <w:right w:w="70" w:type="dxa"/>
        </w:tblCellMar>
        <w:tblLook w:val="0000"/>
      </w:tblPr>
      <w:tblGrid>
        <w:gridCol w:w="1660"/>
        <w:gridCol w:w="760"/>
        <w:gridCol w:w="760"/>
        <w:gridCol w:w="760"/>
        <w:gridCol w:w="760"/>
        <w:gridCol w:w="760"/>
        <w:gridCol w:w="760"/>
      </w:tblGrid>
      <w:tr w:rsidR="00A96CD7" w:rsidRPr="002D04CF">
        <w:trPr>
          <w:trHeight w:val="255"/>
          <w:jc w:val="center"/>
        </w:trPr>
        <w:tc>
          <w:tcPr>
            <w:tcW w:w="1660" w:type="dxa"/>
            <w:tcBorders>
              <w:top w:val="single" w:sz="4" w:space="0" w:color="auto"/>
              <w:left w:val="single" w:sz="4" w:space="0" w:color="auto"/>
              <w:bottom w:val="single" w:sz="4" w:space="0" w:color="auto"/>
              <w:right w:val="single" w:sz="4" w:space="0" w:color="auto"/>
            </w:tcBorders>
            <w:noWrap/>
            <w:vAlign w:val="bottom"/>
          </w:tcPr>
          <w:p w:rsidR="00A96CD7" w:rsidRPr="002D04CF" w:rsidRDefault="00A96CD7" w:rsidP="00A96CD7">
            <w:pPr>
              <w:rPr>
                <w:rFonts w:asciiTheme="majorHAnsi" w:hAnsiTheme="majorHAnsi" w:cs="Lucida Sans Unicode"/>
                <w:b/>
                <w:bCs/>
                <w:sz w:val="22"/>
                <w:szCs w:val="22"/>
              </w:rPr>
            </w:pPr>
            <w:r w:rsidRPr="002D04CF">
              <w:rPr>
                <w:rFonts w:asciiTheme="majorHAnsi" w:hAnsiTheme="majorHAnsi" w:cs="Lucida Sans Unicode"/>
                <w:b/>
                <w:bCs/>
                <w:sz w:val="22"/>
                <w:szCs w:val="22"/>
              </w:rPr>
              <w:t> </w:t>
            </w:r>
          </w:p>
        </w:tc>
        <w:tc>
          <w:tcPr>
            <w:tcW w:w="760" w:type="dxa"/>
            <w:tcBorders>
              <w:top w:val="single" w:sz="4" w:space="0" w:color="auto"/>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b/>
                <w:bCs/>
                <w:sz w:val="22"/>
                <w:szCs w:val="22"/>
                <w:lang w:val="en-US"/>
              </w:rPr>
            </w:pPr>
            <w:r w:rsidRPr="002D04CF">
              <w:rPr>
                <w:rFonts w:asciiTheme="majorHAnsi" w:hAnsiTheme="majorHAnsi" w:cs="Lucida Sans Unicode"/>
                <w:b/>
                <w:bCs/>
                <w:sz w:val="22"/>
                <w:szCs w:val="22"/>
                <w:lang w:val="en-US"/>
              </w:rPr>
              <w:t>1</w:t>
            </w:r>
          </w:p>
        </w:tc>
        <w:tc>
          <w:tcPr>
            <w:tcW w:w="760" w:type="dxa"/>
            <w:tcBorders>
              <w:top w:val="single" w:sz="4" w:space="0" w:color="auto"/>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b/>
                <w:bCs/>
                <w:sz w:val="22"/>
                <w:szCs w:val="22"/>
                <w:lang w:val="en-US"/>
              </w:rPr>
            </w:pPr>
            <w:r w:rsidRPr="002D04CF">
              <w:rPr>
                <w:rFonts w:asciiTheme="majorHAnsi" w:hAnsiTheme="majorHAnsi" w:cs="Lucida Sans Unicode"/>
                <w:b/>
                <w:bCs/>
                <w:sz w:val="22"/>
                <w:szCs w:val="22"/>
                <w:lang w:val="en-US"/>
              </w:rPr>
              <w:t>2</w:t>
            </w:r>
          </w:p>
        </w:tc>
        <w:tc>
          <w:tcPr>
            <w:tcW w:w="760" w:type="dxa"/>
            <w:tcBorders>
              <w:top w:val="single" w:sz="4" w:space="0" w:color="auto"/>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b/>
                <w:bCs/>
                <w:sz w:val="22"/>
                <w:szCs w:val="22"/>
                <w:lang w:val="en-US"/>
              </w:rPr>
            </w:pPr>
            <w:r w:rsidRPr="002D04CF">
              <w:rPr>
                <w:rFonts w:asciiTheme="majorHAnsi" w:hAnsiTheme="majorHAnsi" w:cs="Lucida Sans Unicode"/>
                <w:b/>
                <w:bCs/>
                <w:sz w:val="22"/>
                <w:szCs w:val="22"/>
                <w:lang w:val="en-US"/>
              </w:rPr>
              <w:t>3</w:t>
            </w:r>
          </w:p>
        </w:tc>
        <w:tc>
          <w:tcPr>
            <w:tcW w:w="760" w:type="dxa"/>
            <w:tcBorders>
              <w:top w:val="single" w:sz="4" w:space="0" w:color="auto"/>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b/>
                <w:bCs/>
                <w:sz w:val="22"/>
                <w:szCs w:val="22"/>
                <w:lang w:val="en-US"/>
              </w:rPr>
            </w:pPr>
            <w:r w:rsidRPr="002D04CF">
              <w:rPr>
                <w:rFonts w:asciiTheme="majorHAnsi" w:hAnsiTheme="majorHAnsi" w:cs="Lucida Sans Unicode"/>
                <w:b/>
                <w:bCs/>
                <w:sz w:val="22"/>
                <w:szCs w:val="22"/>
                <w:lang w:val="en-US"/>
              </w:rPr>
              <w:t>4</w:t>
            </w:r>
          </w:p>
        </w:tc>
        <w:tc>
          <w:tcPr>
            <w:tcW w:w="760" w:type="dxa"/>
            <w:tcBorders>
              <w:top w:val="single" w:sz="4" w:space="0" w:color="auto"/>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b/>
                <w:bCs/>
                <w:sz w:val="22"/>
                <w:szCs w:val="22"/>
                <w:lang w:val="en-US"/>
              </w:rPr>
            </w:pPr>
            <w:r w:rsidRPr="002D04CF">
              <w:rPr>
                <w:rFonts w:asciiTheme="majorHAnsi" w:hAnsiTheme="majorHAnsi" w:cs="Lucida Sans Unicode"/>
                <w:b/>
                <w:bCs/>
                <w:sz w:val="22"/>
                <w:szCs w:val="22"/>
                <w:lang w:val="en-US"/>
              </w:rPr>
              <w:t>5</w:t>
            </w:r>
          </w:p>
        </w:tc>
        <w:tc>
          <w:tcPr>
            <w:tcW w:w="760" w:type="dxa"/>
            <w:tcBorders>
              <w:top w:val="single" w:sz="4" w:space="0" w:color="auto"/>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b/>
                <w:bCs/>
                <w:sz w:val="22"/>
                <w:szCs w:val="22"/>
                <w:lang w:val="en-US"/>
              </w:rPr>
            </w:pPr>
            <w:r w:rsidRPr="002D04CF">
              <w:rPr>
                <w:rFonts w:asciiTheme="majorHAnsi" w:hAnsiTheme="majorHAnsi" w:cs="Lucida Sans Unicode"/>
                <w:b/>
                <w:bCs/>
                <w:sz w:val="22"/>
                <w:szCs w:val="22"/>
                <w:lang w:val="en-US"/>
              </w:rPr>
              <w:t>6</w:t>
            </w:r>
          </w:p>
        </w:tc>
      </w:tr>
      <w:tr w:rsidR="00A96CD7" w:rsidRPr="002D04CF">
        <w:trPr>
          <w:trHeight w:val="255"/>
          <w:jc w:val="center"/>
        </w:trPr>
        <w:tc>
          <w:tcPr>
            <w:tcW w:w="1660" w:type="dxa"/>
            <w:tcBorders>
              <w:top w:val="nil"/>
              <w:left w:val="single" w:sz="4" w:space="0" w:color="auto"/>
              <w:bottom w:val="single" w:sz="4" w:space="0" w:color="auto"/>
              <w:right w:val="single" w:sz="4" w:space="0" w:color="auto"/>
            </w:tcBorders>
            <w:noWrap/>
            <w:vAlign w:val="bottom"/>
          </w:tcPr>
          <w:p w:rsidR="00A96CD7" w:rsidRPr="002D04CF" w:rsidRDefault="00A96CD7" w:rsidP="00A96CD7">
            <w:pPr>
              <w:rPr>
                <w:rFonts w:asciiTheme="majorHAnsi" w:hAnsiTheme="majorHAnsi" w:cs="Lucida Sans Unicode"/>
                <w:b/>
                <w:bCs/>
                <w:sz w:val="22"/>
                <w:szCs w:val="22"/>
                <w:lang w:val="en-US"/>
              </w:rPr>
            </w:pPr>
            <w:r w:rsidRPr="002D04CF">
              <w:rPr>
                <w:rFonts w:asciiTheme="majorHAnsi" w:hAnsiTheme="majorHAnsi" w:cs="Lucida Sans Unicode"/>
                <w:b/>
                <w:bCs/>
                <w:sz w:val="22"/>
                <w:szCs w:val="22"/>
                <w:lang w:val="en-US"/>
              </w:rPr>
              <w:t>Gs [T/h]</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500</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 </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 </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 </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15,85</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13,04</w:t>
            </w:r>
          </w:p>
        </w:tc>
      </w:tr>
      <w:tr w:rsidR="00A96CD7" w:rsidRPr="002D04CF">
        <w:trPr>
          <w:trHeight w:val="255"/>
          <w:jc w:val="center"/>
        </w:trPr>
        <w:tc>
          <w:tcPr>
            <w:tcW w:w="1660" w:type="dxa"/>
            <w:tcBorders>
              <w:top w:val="nil"/>
              <w:left w:val="single" w:sz="4" w:space="0" w:color="auto"/>
              <w:bottom w:val="single" w:sz="4" w:space="0" w:color="auto"/>
              <w:right w:val="single" w:sz="4" w:space="0" w:color="auto"/>
            </w:tcBorders>
            <w:noWrap/>
            <w:vAlign w:val="bottom"/>
          </w:tcPr>
          <w:p w:rsidR="00A96CD7" w:rsidRPr="002D04CF" w:rsidRDefault="00A96CD7" w:rsidP="00A96CD7">
            <w:pPr>
              <w:rPr>
                <w:rFonts w:asciiTheme="majorHAnsi" w:hAnsiTheme="majorHAnsi" w:cs="Lucida Sans Unicode"/>
                <w:b/>
                <w:bCs/>
                <w:sz w:val="22"/>
                <w:szCs w:val="22"/>
                <w:lang w:val="en-US"/>
              </w:rPr>
            </w:pPr>
            <w:r w:rsidRPr="002D04CF">
              <w:rPr>
                <w:rFonts w:asciiTheme="majorHAnsi" w:hAnsiTheme="majorHAnsi" w:cs="Lucida Sans Unicode"/>
                <w:b/>
                <w:bCs/>
                <w:sz w:val="22"/>
                <w:szCs w:val="22"/>
                <w:lang w:val="en-US"/>
              </w:rPr>
              <w:t>Ley Cu [%]</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 </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 </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 </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0,22</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 </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41,6</w:t>
            </w:r>
          </w:p>
        </w:tc>
      </w:tr>
      <w:tr w:rsidR="00A96CD7" w:rsidRPr="002D04CF">
        <w:trPr>
          <w:trHeight w:val="255"/>
          <w:jc w:val="center"/>
        </w:trPr>
        <w:tc>
          <w:tcPr>
            <w:tcW w:w="1660" w:type="dxa"/>
            <w:tcBorders>
              <w:top w:val="nil"/>
              <w:left w:val="single" w:sz="4" w:space="0" w:color="auto"/>
              <w:bottom w:val="single" w:sz="4" w:space="0" w:color="auto"/>
              <w:right w:val="single" w:sz="4" w:space="0" w:color="auto"/>
            </w:tcBorders>
            <w:noWrap/>
            <w:vAlign w:val="bottom"/>
          </w:tcPr>
          <w:p w:rsidR="00A96CD7" w:rsidRPr="002D04CF" w:rsidRDefault="00A96CD7" w:rsidP="00A96CD7">
            <w:pPr>
              <w:rPr>
                <w:rFonts w:asciiTheme="majorHAnsi" w:hAnsiTheme="majorHAnsi" w:cs="Lucida Sans Unicode"/>
                <w:b/>
                <w:bCs/>
                <w:sz w:val="22"/>
                <w:szCs w:val="22"/>
                <w:lang w:val="en-US"/>
              </w:rPr>
            </w:pPr>
            <w:r w:rsidRPr="002D04CF">
              <w:rPr>
                <w:rFonts w:asciiTheme="majorHAnsi" w:hAnsiTheme="majorHAnsi" w:cs="Lucida Sans Unicode"/>
                <w:b/>
                <w:bCs/>
                <w:sz w:val="22"/>
                <w:szCs w:val="22"/>
                <w:lang w:val="en-US"/>
              </w:rPr>
              <w:t>RM (Rougher)</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85,7%</w:t>
            </w: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r>
      <w:tr w:rsidR="00A96CD7" w:rsidRPr="002D04CF">
        <w:trPr>
          <w:trHeight w:val="255"/>
          <w:jc w:val="center"/>
        </w:trPr>
        <w:tc>
          <w:tcPr>
            <w:tcW w:w="1660" w:type="dxa"/>
            <w:tcBorders>
              <w:top w:val="nil"/>
              <w:left w:val="single" w:sz="4" w:space="0" w:color="auto"/>
              <w:bottom w:val="single" w:sz="4" w:space="0" w:color="auto"/>
              <w:right w:val="single" w:sz="4" w:space="0" w:color="auto"/>
            </w:tcBorders>
            <w:noWrap/>
            <w:vAlign w:val="bottom"/>
          </w:tcPr>
          <w:p w:rsidR="00A96CD7" w:rsidRPr="002D04CF" w:rsidRDefault="00A96CD7" w:rsidP="00A96CD7">
            <w:pPr>
              <w:rPr>
                <w:rFonts w:asciiTheme="majorHAnsi" w:hAnsiTheme="majorHAnsi" w:cs="Lucida Sans Unicode"/>
                <w:b/>
                <w:bCs/>
                <w:sz w:val="22"/>
                <w:szCs w:val="22"/>
                <w:lang w:val="en-US"/>
              </w:rPr>
            </w:pPr>
            <w:r w:rsidRPr="002D04CF">
              <w:rPr>
                <w:rFonts w:asciiTheme="majorHAnsi" w:hAnsiTheme="majorHAnsi" w:cs="Lucida Sans Unicode"/>
                <w:b/>
                <w:bCs/>
                <w:sz w:val="22"/>
                <w:szCs w:val="22"/>
                <w:lang w:val="en-US"/>
              </w:rPr>
              <w:t>RM (Cleaner)</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 </w:t>
            </w: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r>
      <w:tr w:rsidR="00A96CD7" w:rsidRPr="002D04CF">
        <w:trPr>
          <w:trHeight w:val="255"/>
          <w:jc w:val="center"/>
        </w:trPr>
        <w:tc>
          <w:tcPr>
            <w:tcW w:w="1660" w:type="dxa"/>
            <w:tcBorders>
              <w:top w:val="nil"/>
              <w:left w:val="single" w:sz="4" w:space="0" w:color="auto"/>
              <w:bottom w:val="single" w:sz="4" w:space="0" w:color="auto"/>
              <w:right w:val="single" w:sz="4" w:space="0" w:color="auto"/>
            </w:tcBorders>
            <w:noWrap/>
            <w:vAlign w:val="bottom"/>
          </w:tcPr>
          <w:p w:rsidR="00A96CD7" w:rsidRPr="002D04CF" w:rsidRDefault="00A96CD7" w:rsidP="00A96CD7">
            <w:pPr>
              <w:rPr>
                <w:rFonts w:asciiTheme="majorHAnsi" w:hAnsiTheme="majorHAnsi" w:cs="Lucida Sans Unicode"/>
                <w:b/>
                <w:bCs/>
                <w:sz w:val="22"/>
                <w:szCs w:val="22"/>
                <w:lang w:val="en-US"/>
              </w:rPr>
            </w:pPr>
            <w:r w:rsidRPr="002D04CF">
              <w:rPr>
                <w:rFonts w:asciiTheme="majorHAnsi" w:hAnsiTheme="majorHAnsi" w:cs="Lucida Sans Unicode"/>
                <w:b/>
                <w:bCs/>
                <w:sz w:val="22"/>
                <w:szCs w:val="22"/>
                <w:lang w:val="en-US"/>
              </w:rPr>
              <w:t>RM (Global)</w:t>
            </w:r>
          </w:p>
        </w:tc>
        <w:tc>
          <w:tcPr>
            <w:tcW w:w="760" w:type="dxa"/>
            <w:tcBorders>
              <w:top w:val="nil"/>
              <w:left w:val="nil"/>
              <w:bottom w:val="single" w:sz="4" w:space="0" w:color="auto"/>
              <w:right w:val="single" w:sz="4" w:space="0" w:color="auto"/>
            </w:tcBorders>
            <w:noWrap/>
            <w:vAlign w:val="bottom"/>
          </w:tcPr>
          <w:p w:rsidR="00A96CD7" w:rsidRPr="002D04CF" w:rsidRDefault="00A96CD7" w:rsidP="00A96CD7">
            <w:pPr>
              <w:jc w:val="center"/>
              <w:rPr>
                <w:rFonts w:asciiTheme="majorHAnsi" w:hAnsiTheme="majorHAnsi" w:cs="Lucida Sans Unicode"/>
                <w:sz w:val="22"/>
                <w:szCs w:val="22"/>
                <w:lang w:val="en-US"/>
              </w:rPr>
            </w:pPr>
            <w:r w:rsidRPr="002D04CF">
              <w:rPr>
                <w:rFonts w:asciiTheme="majorHAnsi" w:hAnsiTheme="majorHAnsi" w:cs="Lucida Sans Unicode"/>
                <w:sz w:val="22"/>
                <w:szCs w:val="22"/>
                <w:lang w:val="en-US"/>
              </w:rPr>
              <w:t> </w:t>
            </w: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c>
          <w:tcPr>
            <w:tcW w:w="760" w:type="dxa"/>
            <w:tcBorders>
              <w:top w:val="nil"/>
              <w:left w:val="nil"/>
              <w:bottom w:val="nil"/>
              <w:right w:val="nil"/>
            </w:tcBorders>
            <w:noWrap/>
            <w:vAlign w:val="bottom"/>
          </w:tcPr>
          <w:p w:rsidR="00A96CD7" w:rsidRPr="002D04CF" w:rsidRDefault="00A96CD7" w:rsidP="00A96CD7">
            <w:pPr>
              <w:jc w:val="center"/>
              <w:rPr>
                <w:rFonts w:asciiTheme="majorHAnsi" w:hAnsiTheme="majorHAnsi" w:cs="Lucida Sans Unicode"/>
                <w:sz w:val="22"/>
                <w:szCs w:val="22"/>
                <w:lang w:val="en-US"/>
              </w:rPr>
            </w:pPr>
          </w:p>
        </w:tc>
      </w:tr>
    </w:tbl>
    <w:p w:rsidR="005D67D6" w:rsidRPr="002D04CF" w:rsidRDefault="005D67D6" w:rsidP="00A96CD7">
      <w:pPr>
        <w:rPr>
          <w:rFonts w:asciiTheme="majorHAnsi" w:hAnsiTheme="majorHAnsi"/>
          <w:sz w:val="22"/>
          <w:szCs w:val="22"/>
        </w:rPr>
      </w:pPr>
    </w:p>
    <w:p w:rsidR="002D04CF" w:rsidRPr="002D04CF" w:rsidRDefault="002D04CF" w:rsidP="001E35BA">
      <w:pPr>
        <w:pStyle w:val="Ttulo1"/>
        <w:rPr>
          <w:rFonts w:asciiTheme="majorHAnsi" w:hAnsiTheme="majorHAnsi" w:cs="Lucida Sans Unicode"/>
          <w:sz w:val="22"/>
          <w:szCs w:val="22"/>
        </w:rPr>
      </w:pPr>
    </w:p>
    <w:p w:rsidR="001E35BA" w:rsidRPr="002D04CF" w:rsidRDefault="002D04CF" w:rsidP="001E35BA">
      <w:pPr>
        <w:pStyle w:val="Ttulo1"/>
        <w:rPr>
          <w:rFonts w:asciiTheme="majorHAnsi" w:hAnsiTheme="majorHAnsi" w:cs="Lucida Sans Unicode"/>
          <w:sz w:val="22"/>
          <w:szCs w:val="22"/>
        </w:rPr>
      </w:pPr>
      <w:r w:rsidRPr="002D04CF">
        <w:rPr>
          <w:rFonts w:asciiTheme="majorHAnsi" w:hAnsiTheme="majorHAnsi" w:cs="Lucida Sans Unicode"/>
          <w:sz w:val="22"/>
          <w:szCs w:val="22"/>
        </w:rPr>
        <w:br w:type="page"/>
      </w:r>
      <w:r w:rsidR="001E35BA" w:rsidRPr="002D04CF">
        <w:rPr>
          <w:rFonts w:asciiTheme="majorHAnsi" w:hAnsiTheme="majorHAnsi" w:cs="Lucida Sans Unicode"/>
          <w:sz w:val="22"/>
          <w:szCs w:val="22"/>
        </w:rPr>
        <w:lastRenderedPageBreak/>
        <w:t>Problema 2</w:t>
      </w:r>
    </w:p>
    <w:p w:rsidR="001E35BA" w:rsidRPr="002D04CF" w:rsidRDefault="001E35BA" w:rsidP="001E35BA">
      <w:pPr>
        <w:rPr>
          <w:rFonts w:asciiTheme="majorHAnsi" w:hAnsiTheme="majorHAnsi"/>
          <w:sz w:val="22"/>
          <w:szCs w:val="22"/>
        </w:rPr>
      </w:pPr>
    </w:p>
    <w:p w:rsidR="001E35BA" w:rsidRPr="002D04CF" w:rsidRDefault="001E35BA" w:rsidP="001E35BA">
      <w:pPr>
        <w:jc w:val="both"/>
        <w:rPr>
          <w:rFonts w:asciiTheme="majorHAnsi" w:hAnsiTheme="majorHAnsi" w:cs="Lucida Sans Unicode"/>
          <w:sz w:val="22"/>
          <w:szCs w:val="22"/>
        </w:rPr>
      </w:pPr>
      <w:r w:rsidRPr="002D04CF">
        <w:rPr>
          <w:rFonts w:asciiTheme="majorHAnsi" w:hAnsiTheme="majorHAnsi" w:cs="Lucida Sans Unicode"/>
          <w:sz w:val="22"/>
          <w:szCs w:val="22"/>
        </w:rPr>
        <w:t>En una planta de flotación de minerales sulfurados de cobre hace un par de días no se tienen información sobre los flujos tratados, producto de un grave desperfecto en los flujómetros disponibles.</w:t>
      </w:r>
    </w:p>
    <w:p w:rsidR="001E35BA" w:rsidRDefault="001E35BA" w:rsidP="001E35BA">
      <w:pPr>
        <w:jc w:val="both"/>
        <w:rPr>
          <w:rFonts w:asciiTheme="majorHAnsi" w:hAnsiTheme="majorHAnsi" w:cs="Lucida Sans Unicode"/>
          <w:sz w:val="22"/>
          <w:szCs w:val="22"/>
        </w:rPr>
      </w:pPr>
      <w:r w:rsidRPr="002D04CF">
        <w:rPr>
          <w:rFonts w:asciiTheme="majorHAnsi" w:hAnsiTheme="majorHAnsi" w:cs="Lucida Sans Unicode"/>
          <w:sz w:val="22"/>
          <w:szCs w:val="22"/>
        </w:rPr>
        <w:t>Por otro lado, el laboratorio metalúrgico tuvo un problema en la determinación de las leyes de cobre, por lo que sólo se informa las leyes de Fe y los resultados de un análisis microscópico:</w:t>
      </w:r>
    </w:p>
    <w:p w:rsidR="002D04CF" w:rsidRPr="002D04CF" w:rsidRDefault="002D04CF" w:rsidP="001E35BA">
      <w:pPr>
        <w:jc w:val="both"/>
        <w:rPr>
          <w:rFonts w:asciiTheme="majorHAnsi" w:hAnsiTheme="majorHAnsi" w:cs="Lucida Sans Unicode"/>
          <w:sz w:val="22"/>
          <w:szCs w:val="22"/>
        </w:rPr>
      </w:pPr>
    </w:p>
    <w:p w:rsidR="001E35BA" w:rsidRPr="002D04CF" w:rsidRDefault="001E35BA" w:rsidP="001E35BA">
      <w:pPr>
        <w:jc w:val="both"/>
        <w:rPr>
          <w:rFonts w:asciiTheme="majorHAnsi" w:hAnsiTheme="majorHAnsi" w:cs="Lucida Sans Unicode"/>
          <w:sz w:val="22"/>
          <w:szCs w:val="22"/>
        </w:rPr>
      </w:pPr>
      <w:r w:rsidRPr="002D04CF">
        <w:rPr>
          <w:rFonts w:asciiTheme="majorHAnsi" w:hAnsiTheme="majorHAnsi" w:cs="Lucida Sans Unicode"/>
          <w:sz w:val="22"/>
          <w:szCs w:val="22"/>
        </w:rPr>
        <w:t xml:space="preserve"> </w:t>
      </w:r>
    </w:p>
    <w:p w:rsidR="001E35BA" w:rsidRPr="002D04CF" w:rsidRDefault="001E35BA" w:rsidP="001E35BA">
      <w:pPr>
        <w:jc w:val="both"/>
        <w:rPr>
          <w:rFonts w:asciiTheme="majorHAnsi" w:hAnsiTheme="majorHAnsi" w:cs="Lucida Sans Unicode"/>
          <w:sz w:val="22"/>
          <w:szCs w:val="22"/>
        </w:rPr>
      </w:pPr>
      <w:r w:rsidRPr="002D04CF">
        <w:rPr>
          <w:rFonts w:asciiTheme="majorHAnsi" w:hAnsiTheme="majorHAnsi" w:cs="Lucida Sans Unicode"/>
          <w:noProof/>
          <w:sz w:val="22"/>
          <w:szCs w:val="22"/>
          <w:lang w:val="es-CL" w:eastAsia="es-CL"/>
        </w:rPr>
        <w:pict>
          <v:shapetype id="_x0000_t32" coordsize="21600,21600" o:spt="32" o:oned="t" path="m,l21600,21600e" filled="f">
            <v:path arrowok="t" fillok="f" o:connecttype="none"/>
            <o:lock v:ext="edit" shapetype="t"/>
          </v:shapetype>
          <v:shape id="_x0000_s1154" type="#_x0000_t32" style="position:absolute;left:0;text-align:left;margin-left:207pt;margin-top:2.05pt;width:36pt;height:30.45pt;flip:x;z-index:251663360" o:connectortype="straight"/>
        </w:pict>
      </w:r>
      <w:r w:rsidRPr="002D04CF">
        <w:rPr>
          <w:rFonts w:asciiTheme="majorHAnsi" w:hAnsiTheme="majorHAnsi" w:cs="Lucida Sans Unicode"/>
          <w:noProof/>
          <w:sz w:val="22"/>
          <w:szCs w:val="22"/>
          <w:lang w:val="es-CL" w:eastAsia="es-CL"/>
        </w:rPr>
        <w:pict>
          <v:shape id="_x0000_s1153" type="#_x0000_t32" style="position:absolute;left:0;text-align:left;margin-left:168.6pt;margin-top:2.05pt;width:38.4pt;height:30.45pt;z-index:251662336" o:connectortype="straight"/>
        </w:pict>
      </w:r>
      <w:r w:rsidRPr="002D04CF">
        <w:rPr>
          <w:rFonts w:asciiTheme="majorHAnsi" w:hAnsiTheme="majorHAnsi" w:cs="Lucida Sans Unicode"/>
          <w:noProof/>
          <w:sz w:val="22"/>
          <w:szCs w:val="22"/>
        </w:rPr>
        <w:pict>
          <v:group id="_x0000_s1143" style="position:absolute;left:0;text-align:left;margin-left:114pt;margin-top:-.1pt;width:189pt;height:57.75pt;z-index:251660288" coordorigin="2961,5167" coordsize="3780,1155">
            <v:rect id="_x0000_s1144" style="position:absolute;left:4053;top:5210;width:1488;height:609"/>
            <v:line id="_x0000_s1145" style="position:absolute" from="2961,5493" to="4053,5493">
              <v:stroke endarrow="block"/>
            </v:line>
            <v:line id="_x0000_s1146" style="position:absolute" from="5541,5493" to="6633,5493">
              <v:stroke endarrow="block"/>
            </v:line>
            <v:line id="_x0000_s1147" style="position:absolute" from="4821,5819" to="4821,6322">
              <v:stroke endarrow="block"/>
            </v:line>
            <v:shape id="_x0000_s1148" type="#_x0000_t202" style="position:absolute;left:3021;top:5167;width:936;height:503" filled="f" stroked="f">
              <v:textbox style="mso-next-textbox:#_x0000_s1148">
                <w:txbxContent>
                  <w:p w:rsidR="001E35BA" w:rsidRDefault="001E35BA" w:rsidP="001E35BA">
                    <w:r>
                      <w:t>A</w:t>
                    </w:r>
                  </w:p>
                </w:txbxContent>
              </v:textbox>
            </v:shape>
            <v:shape id="_x0000_s1149" type="#_x0000_t202" style="position:absolute;left:5805;top:5167;width:936;height:377" filled="f" stroked="f">
              <v:textbox style="mso-next-textbox:#_x0000_s1149">
                <w:txbxContent>
                  <w:p w:rsidR="001E35BA" w:rsidRDefault="001E35BA" w:rsidP="001E35BA">
                    <w:r>
                      <w:t>R</w:t>
                    </w:r>
                  </w:p>
                </w:txbxContent>
              </v:textbox>
            </v:shape>
            <v:shape id="_x0000_s1150" type="#_x0000_t202" style="position:absolute;left:4701;top:5819;width:780;height:503" filled="f" stroked="f">
              <v:textbox>
                <w:txbxContent>
                  <w:p w:rsidR="001E35BA" w:rsidRDefault="001E35BA" w:rsidP="001E35BA">
                    <w:r>
                      <w:t>C</w:t>
                    </w:r>
                  </w:p>
                </w:txbxContent>
              </v:textbox>
            </v:shape>
          </v:group>
        </w:pict>
      </w:r>
    </w:p>
    <w:p w:rsidR="001E35BA" w:rsidRPr="002D04CF" w:rsidRDefault="001E35BA" w:rsidP="001E35BA">
      <w:pPr>
        <w:jc w:val="both"/>
        <w:rPr>
          <w:rFonts w:asciiTheme="majorHAnsi" w:hAnsiTheme="majorHAnsi" w:cs="Lucida Sans Unicode"/>
          <w:sz w:val="22"/>
          <w:szCs w:val="22"/>
        </w:rPr>
      </w:pPr>
    </w:p>
    <w:p w:rsidR="001E35BA" w:rsidRDefault="001E35BA" w:rsidP="001E35BA">
      <w:pPr>
        <w:jc w:val="both"/>
        <w:rPr>
          <w:rFonts w:asciiTheme="majorHAnsi" w:hAnsiTheme="majorHAnsi" w:cs="Lucida Sans Unicode"/>
          <w:sz w:val="22"/>
          <w:szCs w:val="22"/>
        </w:rPr>
      </w:pPr>
    </w:p>
    <w:p w:rsidR="002D04CF" w:rsidRDefault="002D04CF" w:rsidP="001E35BA">
      <w:pPr>
        <w:jc w:val="both"/>
        <w:rPr>
          <w:rFonts w:asciiTheme="majorHAnsi" w:hAnsiTheme="majorHAnsi" w:cs="Lucida Sans Unicode"/>
          <w:sz w:val="22"/>
          <w:szCs w:val="22"/>
        </w:rPr>
      </w:pPr>
    </w:p>
    <w:p w:rsidR="002D04CF" w:rsidRPr="002D04CF" w:rsidRDefault="002D04CF" w:rsidP="001E35BA">
      <w:pPr>
        <w:jc w:val="both"/>
        <w:rPr>
          <w:rFonts w:asciiTheme="majorHAnsi" w:hAnsiTheme="majorHAnsi" w:cs="Lucida Sans Unicode"/>
          <w:sz w:val="22"/>
          <w:szCs w:val="22"/>
        </w:rPr>
      </w:pPr>
    </w:p>
    <w:p w:rsidR="001E35BA" w:rsidRPr="002D04CF" w:rsidRDefault="001E35BA" w:rsidP="001E35BA">
      <w:pPr>
        <w:jc w:val="both"/>
        <w:rPr>
          <w:rFonts w:asciiTheme="majorHAnsi" w:hAnsiTheme="majorHAnsi" w:cs="Lucida Sans Unicode"/>
          <w:sz w:val="22"/>
          <w:szCs w:val="22"/>
        </w:rPr>
      </w:pPr>
    </w:p>
    <w:p w:rsidR="001E35BA" w:rsidRPr="002D04CF" w:rsidRDefault="001E35BA" w:rsidP="001E35BA">
      <w:pPr>
        <w:jc w:val="both"/>
        <w:rPr>
          <w:rFonts w:asciiTheme="majorHAnsi" w:hAnsiTheme="majorHAnsi" w:cs="Lucida Sans Unicode"/>
          <w:sz w:val="22"/>
          <w:szCs w:val="22"/>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2"/>
        <w:gridCol w:w="1843"/>
        <w:gridCol w:w="1843"/>
        <w:gridCol w:w="1701"/>
      </w:tblGrid>
      <w:tr w:rsidR="002D04CF" w:rsidRPr="002D04CF" w:rsidTr="002D04CF">
        <w:tc>
          <w:tcPr>
            <w:tcW w:w="992" w:type="dxa"/>
          </w:tcPr>
          <w:p w:rsidR="001E35BA" w:rsidRPr="002D04CF" w:rsidRDefault="001E35BA" w:rsidP="002D04CF">
            <w:pPr>
              <w:jc w:val="center"/>
              <w:rPr>
                <w:rFonts w:asciiTheme="majorHAnsi" w:hAnsiTheme="majorHAnsi" w:cs="Lucida Sans Unicode"/>
                <w:sz w:val="22"/>
                <w:szCs w:val="22"/>
              </w:rPr>
            </w:pPr>
          </w:p>
        </w:tc>
        <w:tc>
          <w:tcPr>
            <w:tcW w:w="1843" w:type="dxa"/>
          </w:tcPr>
          <w:p w:rsidR="001E35BA" w:rsidRPr="002D04CF" w:rsidRDefault="001E35BA" w:rsidP="002D04CF">
            <w:pPr>
              <w:jc w:val="center"/>
              <w:rPr>
                <w:rFonts w:asciiTheme="majorHAnsi" w:hAnsiTheme="majorHAnsi" w:cs="Lucida Sans Unicode"/>
                <w:sz w:val="22"/>
                <w:szCs w:val="22"/>
              </w:rPr>
            </w:pPr>
            <w:r w:rsidRPr="002D04CF">
              <w:rPr>
                <w:rFonts w:asciiTheme="majorHAnsi" w:hAnsiTheme="majorHAnsi" w:cs="Lucida Sans Unicode"/>
                <w:sz w:val="22"/>
                <w:szCs w:val="22"/>
              </w:rPr>
              <w:t>Alimentación</w:t>
            </w:r>
          </w:p>
        </w:tc>
        <w:tc>
          <w:tcPr>
            <w:tcW w:w="1843" w:type="dxa"/>
          </w:tcPr>
          <w:p w:rsidR="001E35BA" w:rsidRPr="002D04CF" w:rsidRDefault="001E35BA" w:rsidP="002D04CF">
            <w:pPr>
              <w:jc w:val="center"/>
              <w:rPr>
                <w:rFonts w:asciiTheme="majorHAnsi" w:hAnsiTheme="majorHAnsi" w:cs="Lucida Sans Unicode"/>
                <w:sz w:val="22"/>
                <w:szCs w:val="22"/>
              </w:rPr>
            </w:pPr>
            <w:r w:rsidRPr="002D04CF">
              <w:rPr>
                <w:rFonts w:asciiTheme="majorHAnsi" w:hAnsiTheme="majorHAnsi" w:cs="Lucida Sans Unicode"/>
                <w:sz w:val="22"/>
                <w:szCs w:val="22"/>
              </w:rPr>
              <w:t>Concentrado</w:t>
            </w:r>
          </w:p>
        </w:tc>
        <w:tc>
          <w:tcPr>
            <w:tcW w:w="1701" w:type="dxa"/>
          </w:tcPr>
          <w:p w:rsidR="001E35BA" w:rsidRPr="002D04CF" w:rsidRDefault="001E35BA" w:rsidP="002D04CF">
            <w:pPr>
              <w:jc w:val="center"/>
              <w:rPr>
                <w:rFonts w:asciiTheme="majorHAnsi" w:hAnsiTheme="majorHAnsi" w:cs="Lucida Sans Unicode"/>
                <w:sz w:val="22"/>
                <w:szCs w:val="22"/>
              </w:rPr>
            </w:pPr>
            <w:r w:rsidRPr="002D04CF">
              <w:rPr>
                <w:rFonts w:asciiTheme="majorHAnsi" w:hAnsiTheme="majorHAnsi" w:cs="Lucida Sans Unicode"/>
                <w:sz w:val="22"/>
                <w:szCs w:val="22"/>
              </w:rPr>
              <w:t>Relave</w:t>
            </w:r>
          </w:p>
        </w:tc>
      </w:tr>
      <w:tr w:rsidR="002D04CF" w:rsidRPr="002D04CF" w:rsidTr="002D04CF">
        <w:tc>
          <w:tcPr>
            <w:tcW w:w="992" w:type="dxa"/>
          </w:tcPr>
          <w:p w:rsidR="001E35BA" w:rsidRPr="002D04CF" w:rsidRDefault="001E35BA" w:rsidP="002D04CF">
            <w:pPr>
              <w:jc w:val="center"/>
              <w:rPr>
                <w:rFonts w:asciiTheme="majorHAnsi" w:hAnsiTheme="majorHAnsi" w:cs="Lucida Sans Unicode"/>
                <w:sz w:val="22"/>
                <w:szCs w:val="22"/>
              </w:rPr>
            </w:pPr>
            <w:r w:rsidRPr="002D04CF">
              <w:rPr>
                <w:rFonts w:asciiTheme="majorHAnsi" w:hAnsiTheme="majorHAnsi" w:cs="Lucida Sans Unicode"/>
                <w:sz w:val="22"/>
                <w:szCs w:val="22"/>
              </w:rPr>
              <w:t>Ley Fe</w:t>
            </w:r>
          </w:p>
        </w:tc>
        <w:tc>
          <w:tcPr>
            <w:tcW w:w="1843" w:type="dxa"/>
          </w:tcPr>
          <w:p w:rsidR="001E35BA" w:rsidRPr="002D04CF" w:rsidRDefault="001E35BA" w:rsidP="002D04CF">
            <w:pPr>
              <w:jc w:val="center"/>
              <w:rPr>
                <w:rFonts w:asciiTheme="majorHAnsi" w:hAnsiTheme="majorHAnsi" w:cs="Lucida Sans Unicode"/>
                <w:sz w:val="22"/>
                <w:szCs w:val="22"/>
              </w:rPr>
            </w:pPr>
            <w:r w:rsidRPr="002D04CF">
              <w:rPr>
                <w:rFonts w:asciiTheme="majorHAnsi" w:hAnsiTheme="majorHAnsi" w:cs="Lucida Sans Unicode"/>
                <w:sz w:val="22"/>
                <w:szCs w:val="22"/>
              </w:rPr>
              <w:t>0,79</w:t>
            </w:r>
          </w:p>
        </w:tc>
        <w:tc>
          <w:tcPr>
            <w:tcW w:w="1843" w:type="dxa"/>
          </w:tcPr>
          <w:p w:rsidR="001E35BA" w:rsidRPr="002D04CF" w:rsidRDefault="001E35BA" w:rsidP="002D04CF">
            <w:pPr>
              <w:jc w:val="center"/>
              <w:rPr>
                <w:rFonts w:asciiTheme="majorHAnsi" w:hAnsiTheme="majorHAnsi" w:cs="Lucida Sans Unicode"/>
                <w:sz w:val="22"/>
                <w:szCs w:val="22"/>
              </w:rPr>
            </w:pPr>
            <w:r w:rsidRPr="002D04CF">
              <w:rPr>
                <w:rFonts w:asciiTheme="majorHAnsi" w:hAnsiTheme="majorHAnsi" w:cs="Lucida Sans Unicode"/>
                <w:sz w:val="22"/>
                <w:szCs w:val="22"/>
              </w:rPr>
              <w:t>6,00</w:t>
            </w:r>
          </w:p>
        </w:tc>
        <w:tc>
          <w:tcPr>
            <w:tcW w:w="1701" w:type="dxa"/>
          </w:tcPr>
          <w:p w:rsidR="001E35BA" w:rsidRPr="002D04CF" w:rsidRDefault="001E35BA" w:rsidP="002D04CF">
            <w:pPr>
              <w:jc w:val="center"/>
              <w:rPr>
                <w:rFonts w:asciiTheme="majorHAnsi" w:hAnsiTheme="majorHAnsi" w:cs="Lucida Sans Unicode"/>
                <w:sz w:val="22"/>
                <w:szCs w:val="22"/>
              </w:rPr>
            </w:pPr>
            <w:r w:rsidRPr="002D04CF">
              <w:rPr>
                <w:rFonts w:asciiTheme="majorHAnsi" w:hAnsiTheme="majorHAnsi" w:cs="Lucida Sans Unicode"/>
                <w:sz w:val="22"/>
                <w:szCs w:val="22"/>
              </w:rPr>
              <w:t>0,40</w:t>
            </w:r>
          </w:p>
        </w:tc>
      </w:tr>
    </w:tbl>
    <w:p w:rsidR="001E35BA" w:rsidRPr="002D04CF" w:rsidRDefault="001E35BA" w:rsidP="001E35BA">
      <w:pPr>
        <w:jc w:val="both"/>
        <w:rPr>
          <w:rFonts w:asciiTheme="majorHAnsi" w:hAnsiTheme="majorHAnsi" w:cs="Lucida Sans Unicode"/>
          <w:sz w:val="22"/>
          <w:szCs w:val="22"/>
        </w:rPr>
      </w:pPr>
    </w:p>
    <w:p w:rsidR="001E35BA" w:rsidRPr="002D04CF" w:rsidRDefault="001E35BA" w:rsidP="001E35BA">
      <w:pPr>
        <w:jc w:val="both"/>
        <w:rPr>
          <w:rFonts w:asciiTheme="majorHAnsi" w:hAnsiTheme="majorHAnsi" w:cs="Lucida Sans Unicode"/>
          <w:sz w:val="22"/>
          <w:szCs w:val="22"/>
        </w:rPr>
      </w:pPr>
    </w:p>
    <w:p w:rsidR="001E35BA" w:rsidRPr="002D04CF" w:rsidRDefault="001E35BA" w:rsidP="001E35BA">
      <w:pPr>
        <w:pStyle w:val="Textoindependiente"/>
        <w:rPr>
          <w:rFonts w:asciiTheme="majorHAnsi" w:hAnsiTheme="majorHAnsi" w:cs="Lucida Sans Unicode"/>
          <w:sz w:val="22"/>
          <w:szCs w:val="22"/>
        </w:rPr>
      </w:pPr>
      <w:r w:rsidRPr="002D04CF">
        <w:rPr>
          <w:rFonts w:asciiTheme="majorHAnsi" w:hAnsiTheme="majorHAnsi" w:cs="Lucida Sans Unicode"/>
          <w:sz w:val="22"/>
          <w:szCs w:val="22"/>
        </w:rPr>
        <w:t>Análisis microscópico:</w:t>
      </w:r>
    </w:p>
    <w:p w:rsidR="001E35BA" w:rsidRPr="002D04CF" w:rsidRDefault="001E35BA" w:rsidP="001E35BA">
      <w:pPr>
        <w:pStyle w:val="Textoindependiente"/>
        <w:numPr>
          <w:ilvl w:val="0"/>
          <w:numId w:val="2"/>
        </w:numPr>
        <w:rPr>
          <w:rFonts w:asciiTheme="majorHAnsi" w:hAnsiTheme="majorHAnsi" w:cs="Lucida Sans Unicode"/>
          <w:sz w:val="22"/>
          <w:szCs w:val="22"/>
        </w:rPr>
      </w:pPr>
      <w:r w:rsidRPr="002D04CF">
        <w:rPr>
          <w:rFonts w:asciiTheme="majorHAnsi" w:hAnsiTheme="majorHAnsi" w:cs="Lucida Sans Unicode"/>
          <w:sz w:val="22"/>
          <w:szCs w:val="22"/>
        </w:rPr>
        <w:t>Especies presentes en alimentación: Calcopirita (CuFeS</w:t>
      </w:r>
      <w:r w:rsidRPr="002D04CF">
        <w:rPr>
          <w:rFonts w:asciiTheme="majorHAnsi" w:hAnsiTheme="majorHAnsi" w:cs="Lucida Sans Unicode"/>
          <w:sz w:val="22"/>
          <w:szCs w:val="22"/>
          <w:vertAlign w:val="subscript"/>
        </w:rPr>
        <w:t>2</w:t>
      </w:r>
      <w:r w:rsidRPr="002D04CF">
        <w:rPr>
          <w:rFonts w:asciiTheme="majorHAnsi" w:hAnsiTheme="majorHAnsi" w:cs="Lucida Sans Unicode"/>
          <w:sz w:val="22"/>
          <w:szCs w:val="22"/>
        </w:rPr>
        <w:t>), Covelina (CuS), Pirita (FeS</w:t>
      </w:r>
      <w:r w:rsidRPr="002D04CF">
        <w:rPr>
          <w:rFonts w:asciiTheme="majorHAnsi" w:hAnsiTheme="majorHAnsi" w:cs="Lucida Sans Unicode"/>
          <w:sz w:val="22"/>
          <w:szCs w:val="22"/>
          <w:vertAlign w:val="subscript"/>
        </w:rPr>
        <w:t>2</w:t>
      </w:r>
      <w:r w:rsidRPr="002D04CF">
        <w:rPr>
          <w:rFonts w:asciiTheme="majorHAnsi" w:hAnsiTheme="majorHAnsi" w:cs="Lucida Sans Unicode"/>
          <w:sz w:val="22"/>
          <w:szCs w:val="22"/>
        </w:rPr>
        <w:t>) y ganga de cuarzo. Las especies metálicas: calcopirita, Covelina y pirita se encuentran en la proporción 50:30:20.</w:t>
      </w:r>
    </w:p>
    <w:p w:rsidR="001E35BA" w:rsidRPr="002D04CF" w:rsidRDefault="001E35BA" w:rsidP="002D04CF">
      <w:pPr>
        <w:pStyle w:val="Textoindependiente"/>
        <w:numPr>
          <w:ilvl w:val="0"/>
          <w:numId w:val="2"/>
        </w:numPr>
        <w:rPr>
          <w:rFonts w:asciiTheme="majorHAnsi" w:hAnsiTheme="majorHAnsi"/>
          <w:sz w:val="22"/>
          <w:szCs w:val="22"/>
        </w:rPr>
      </w:pPr>
      <w:r w:rsidRPr="002D04CF">
        <w:rPr>
          <w:rFonts w:asciiTheme="majorHAnsi" w:hAnsiTheme="majorHAnsi" w:cs="Lucida Sans Unicode"/>
          <w:sz w:val="22"/>
          <w:szCs w:val="22"/>
        </w:rPr>
        <w:t xml:space="preserve">En el concentrado se encuentran las mismas </w:t>
      </w:r>
      <w:r w:rsidR="002D04CF" w:rsidRPr="002D04CF">
        <w:rPr>
          <w:rFonts w:asciiTheme="majorHAnsi" w:hAnsiTheme="majorHAnsi" w:cs="Lucida Sans Unicode"/>
          <w:sz w:val="22"/>
          <w:szCs w:val="22"/>
        </w:rPr>
        <w:t>especies que en la alimentación, pero la razón entre las especies: calcopirita, Covelina y pirita es 62:35:3.</w:t>
      </w:r>
    </w:p>
    <w:p w:rsidR="002D04CF" w:rsidRPr="002D04CF" w:rsidRDefault="002D04CF" w:rsidP="002D04CF">
      <w:pPr>
        <w:pStyle w:val="Textoindependiente"/>
        <w:rPr>
          <w:rFonts w:asciiTheme="majorHAnsi" w:hAnsiTheme="majorHAnsi" w:cs="Lucida Sans Unicode"/>
          <w:sz w:val="22"/>
          <w:szCs w:val="22"/>
        </w:rPr>
      </w:pPr>
    </w:p>
    <w:p w:rsidR="002D04CF" w:rsidRPr="002D04CF" w:rsidRDefault="002D04CF" w:rsidP="002D04CF">
      <w:pPr>
        <w:pStyle w:val="Textoindependiente"/>
        <w:numPr>
          <w:ilvl w:val="0"/>
          <w:numId w:val="3"/>
        </w:numPr>
        <w:rPr>
          <w:rFonts w:asciiTheme="majorHAnsi" w:hAnsiTheme="majorHAnsi"/>
          <w:sz w:val="22"/>
          <w:szCs w:val="22"/>
        </w:rPr>
      </w:pPr>
      <w:r w:rsidRPr="002D04CF">
        <w:rPr>
          <w:rFonts w:asciiTheme="majorHAnsi" w:hAnsiTheme="majorHAnsi"/>
          <w:sz w:val="22"/>
          <w:szCs w:val="22"/>
        </w:rPr>
        <w:t>Calcule la ley de cobre en cada corriente y a partir de esta información calcule la recuperación global de cobre.</w:t>
      </w:r>
    </w:p>
    <w:p w:rsidR="002D04CF" w:rsidRPr="002D04CF" w:rsidRDefault="002D04CF" w:rsidP="002D04CF">
      <w:pPr>
        <w:pStyle w:val="Textoindependiente"/>
        <w:numPr>
          <w:ilvl w:val="0"/>
          <w:numId w:val="3"/>
        </w:numPr>
        <w:rPr>
          <w:rFonts w:asciiTheme="majorHAnsi" w:hAnsiTheme="majorHAnsi"/>
          <w:sz w:val="22"/>
          <w:szCs w:val="22"/>
        </w:rPr>
      </w:pPr>
      <w:r w:rsidRPr="002D04CF">
        <w:rPr>
          <w:rFonts w:asciiTheme="majorHAnsi" w:hAnsiTheme="majorHAnsi"/>
          <w:sz w:val="22"/>
          <w:szCs w:val="22"/>
        </w:rPr>
        <w:t>Calcule la recuperación para cada una de las especies e interés presente (especies de cobre)</w:t>
      </w:r>
    </w:p>
    <w:p w:rsidR="002D04CF" w:rsidRPr="002D04CF" w:rsidRDefault="002D04CF" w:rsidP="002D04CF">
      <w:pPr>
        <w:pStyle w:val="Textoindependiente"/>
        <w:numPr>
          <w:ilvl w:val="0"/>
          <w:numId w:val="3"/>
        </w:numPr>
        <w:rPr>
          <w:rFonts w:asciiTheme="majorHAnsi" w:hAnsiTheme="majorHAnsi"/>
          <w:sz w:val="22"/>
          <w:szCs w:val="22"/>
        </w:rPr>
      </w:pPr>
      <w:r w:rsidRPr="002D04CF">
        <w:rPr>
          <w:rFonts w:asciiTheme="majorHAnsi" w:hAnsiTheme="majorHAnsi"/>
          <w:sz w:val="22"/>
          <w:szCs w:val="22"/>
        </w:rPr>
        <w:t>Determine la proporción de especies de cobre en el relave.</w:t>
      </w:r>
    </w:p>
    <w:p w:rsidR="002D04CF" w:rsidRPr="002D04CF" w:rsidRDefault="002D04CF" w:rsidP="002D04CF">
      <w:pPr>
        <w:pStyle w:val="Textoindependiente"/>
        <w:numPr>
          <w:ilvl w:val="0"/>
          <w:numId w:val="3"/>
        </w:numPr>
        <w:rPr>
          <w:rFonts w:asciiTheme="majorHAnsi" w:hAnsiTheme="majorHAnsi"/>
          <w:sz w:val="22"/>
          <w:szCs w:val="22"/>
        </w:rPr>
      </w:pPr>
      <w:r w:rsidRPr="002D04CF">
        <w:rPr>
          <w:rFonts w:asciiTheme="majorHAnsi" w:hAnsiTheme="majorHAnsi"/>
          <w:sz w:val="22"/>
          <w:szCs w:val="22"/>
        </w:rPr>
        <w:t>Si de la operación anterior (molienda) le informan que se están tratando 18.000 tpd de mineral. Calcule el flujo volumétrico de alimentación a la planta de flotación colectiva si la concentración en peso de sólidos en la corriente de alimentación es igual a 30%.</w:t>
      </w:r>
    </w:p>
    <w:p w:rsidR="002D04CF" w:rsidRPr="002D04CF" w:rsidRDefault="002D04CF" w:rsidP="002D04CF">
      <w:pPr>
        <w:pStyle w:val="Textoindependiente"/>
        <w:rPr>
          <w:rFonts w:asciiTheme="majorHAnsi" w:hAnsiTheme="majorHAnsi"/>
          <w:sz w:val="22"/>
          <w:szCs w:val="22"/>
        </w:rPr>
      </w:pPr>
    </w:p>
    <w:p w:rsidR="002D04CF" w:rsidRDefault="002D04CF" w:rsidP="002D04CF">
      <w:pPr>
        <w:pStyle w:val="Textoindependiente"/>
        <w:rPr>
          <w:rFonts w:asciiTheme="majorHAnsi" w:hAnsiTheme="majorHAnsi"/>
          <w:sz w:val="22"/>
          <w:szCs w:val="22"/>
        </w:rPr>
      </w:pPr>
    </w:p>
    <w:p w:rsidR="002D04CF" w:rsidRDefault="002D04CF" w:rsidP="002D04CF">
      <w:pPr>
        <w:pStyle w:val="Textoindependiente"/>
        <w:rPr>
          <w:rFonts w:asciiTheme="majorHAnsi" w:hAnsiTheme="majorHAnsi"/>
          <w:sz w:val="22"/>
          <w:szCs w:val="22"/>
        </w:rPr>
      </w:pPr>
    </w:p>
    <w:p w:rsidR="002D04CF" w:rsidRPr="002D04CF" w:rsidRDefault="002D04CF" w:rsidP="002D04CF">
      <w:pPr>
        <w:pStyle w:val="Textoindependiente"/>
        <w:rPr>
          <w:rFonts w:asciiTheme="majorHAnsi" w:hAnsiTheme="majorHAnsi"/>
          <w:sz w:val="22"/>
          <w:szCs w:val="22"/>
        </w:rPr>
      </w:pPr>
      <w:r w:rsidRPr="002D04CF">
        <w:rPr>
          <w:rFonts w:asciiTheme="majorHAnsi" w:hAnsiTheme="majorHAnsi"/>
          <w:sz w:val="22"/>
          <w:szCs w:val="22"/>
        </w:rPr>
        <w:t>Datos:</w:t>
      </w:r>
    </w:p>
    <w:tbl>
      <w:tblPr>
        <w:tblStyle w:val="Tablaconcuadrcula"/>
        <w:tblW w:w="0" w:type="auto"/>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48"/>
        <w:gridCol w:w="4490"/>
      </w:tblGrid>
      <w:tr w:rsidR="002D04CF" w:rsidRPr="002D04CF" w:rsidTr="002D04CF">
        <w:tc>
          <w:tcPr>
            <w:tcW w:w="3248" w:type="dxa"/>
          </w:tcPr>
          <w:p w:rsidR="002D04CF" w:rsidRPr="002D04CF" w:rsidRDefault="002D04CF" w:rsidP="002D04CF">
            <w:pPr>
              <w:pStyle w:val="Textoindependiente"/>
              <w:rPr>
                <w:rFonts w:asciiTheme="majorHAnsi" w:hAnsiTheme="majorHAnsi"/>
                <w:sz w:val="22"/>
                <w:szCs w:val="22"/>
              </w:rPr>
            </w:pPr>
            <w:r w:rsidRPr="002D04CF">
              <w:rPr>
                <w:rFonts w:asciiTheme="majorHAnsi" w:hAnsiTheme="majorHAnsi"/>
                <w:sz w:val="22"/>
                <w:szCs w:val="22"/>
              </w:rPr>
              <w:t>Peso atómico [gr/mol]</w:t>
            </w:r>
          </w:p>
        </w:tc>
        <w:tc>
          <w:tcPr>
            <w:tcW w:w="4490" w:type="dxa"/>
          </w:tcPr>
          <w:p w:rsidR="002D04CF" w:rsidRPr="002D04CF" w:rsidRDefault="002D04CF" w:rsidP="002D04CF">
            <w:pPr>
              <w:pStyle w:val="Textoindependiente"/>
              <w:rPr>
                <w:rFonts w:asciiTheme="majorHAnsi" w:hAnsiTheme="majorHAnsi"/>
                <w:sz w:val="22"/>
                <w:szCs w:val="22"/>
              </w:rPr>
            </w:pPr>
            <w:r w:rsidRPr="002D04CF">
              <w:rPr>
                <w:rFonts w:asciiTheme="majorHAnsi" w:hAnsiTheme="majorHAnsi"/>
                <w:sz w:val="22"/>
                <w:szCs w:val="22"/>
              </w:rPr>
              <w:t>Densidad [gr/cm</w:t>
            </w:r>
            <w:r w:rsidRPr="002D04CF">
              <w:rPr>
                <w:rFonts w:asciiTheme="majorHAnsi" w:hAnsiTheme="majorHAnsi"/>
                <w:sz w:val="22"/>
                <w:szCs w:val="22"/>
                <w:vertAlign w:val="superscript"/>
              </w:rPr>
              <w:t>3</w:t>
            </w:r>
            <w:r w:rsidRPr="002D04CF">
              <w:rPr>
                <w:rFonts w:asciiTheme="majorHAnsi" w:hAnsiTheme="majorHAnsi"/>
                <w:sz w:val="22"/>
                <w:szCs w:val="22"/>
              </w:rPr>
              <w:t>]</w:t>
            </w:r>
          </w:p>
        </w:tc>
      </w:tr>
      <w:tr w:rsidR="002D04CF" w:rsidRPr="002D04CF" w:rsidTr="002D04CF">
        <w:tc>
          <w:tcPr>
            <w:tcW w:w="3248" w:type="dxa"/>
          </w:tcPr>
          <w:p w:rsidR="002D04CF" w:rsidRPr="002D04CF" w:rsidRDefault="002D04CF" w:rsidP="002D04CF">
            <w:pPr>
              <w:pStyle w:val="Textoindependiente"/>
              <w:rPr>
                <w:rFonts w:asciiTheme="majorHAnsi" w:hAnsiTheme="majorHAnsi"/>
                <w:sz w:val="22"/>
                <w:szCs w:val="22"/>
              </w:rPr>
            </w:pPr>
            <w:r w:rsidRPr="002D04CF">
              <w:rPr>
                <w:rFonts w:asciiTheme="majorHAnsi" w:hAnsiTheme="majorHAnsi"/>
                <w:sz w:val="22"/>
                <w:szCs w:val="22"/>
              </w:rPr>
              <w:t>Cu</w:t>
            </w:r>
            <w:r w:rsidRPr="002D04CF">
              <w:rPr>
                <w:rFonts w:asciiTheme="majorHAnsi" w:hAnsiTheme="majorHAnsi"/>
                <w:sz w:val="22"/>
                <w:szCs w:val="22"/>
              </w:rPr>
              <w:tab/>
              <w:t>: 63,5</w:t>
            </w:r>
          </w:p>
        </w:tc>
        <w:tc>
          <w:tcPr>
            <w:tcW w:w="4490" w:type="dxa"/>
          </w:tcPr>
          <w:p w:rsidR="002D04CF" w:rsidRPr="002D04CF" w:rsidRDefault="002D04CF" w:rsidP="002D04CF">
            <w:pPr>
              <w:pStyle w:val="Textoindependiente"/>
              <w:rPr>
                <w:rFonts w:asciiTheme="majorHAnsi" w:hAnsiTheme="majorHAnsi"/>
                <w:sz w:val="22"/>
                <w:szCs w:val="22"/>
              </w:rPr>
            </w:pPr>
            <w:r w:rsidRPr="002D04CF">
              <w:rPr>
                <w:rFonts w:asciiTheme="majorHAnsi" w:hAnsiTheme="majorHAnsi"/>
                <w:sz w:val="22"/>
                <w:szCs w:val="22"/>
              </w:rPr>
              <w:t>Calcopirita</w:t>
            </w:r>
            <w:r w:rsidRPr="002D04CF">
              <w:rPr>
                <w:rFonts w:asciiTheme="majorHAnsi" w:hAnsiTheme="majorHAnsi"/>
                <w:sz w:val="22"/>
                <w:szCs w:val="22"/>
              </w:rPr>
              <w:tab/>
              <w:t>:4,2</w:t>
            </w:r>
          </w:p>
        </w:tc>
      </w:tr>
      <w:tr w:rsidR="002D04CF" w:rsidRPr="002D04CF" w:rsidTr="002D04CF">
        <w:tc>
          <w:tcPr>
            <w:tcW w:w="3248" w:type="dxa"/>
          </w:tcPr>
          <w:p w:rsidR="002D04CF" w:rsidRPr="002D04CF" w:rsidRDefault="002D04CF" w:rsidP="002D04CF">
            <w:pPr>
              <w:pStyle w:val="Textoindependiente"/>
              <w:rPr>
                <w:rFonts w:asciiTheme="majorHAnsi" w:hAnsiTheme="majorHAnsi"/>
                <w:sz w:val="22"/>
                <w:szCs w:val="22"/>
              </w:rPr>
            </w:pPr>
            <w:r w:rsidRPr="002D04CF">
              <w:rPr>
                <w:rFonts w:asciiTheme="majorHAnsi" w:hAnsiTheme="majorHAnsi"/>
                <w:sz w:val="22"/>
                <w:szCs w:val="22"/>
              </w:rPr>
              <w:t>Fe</w:t>
            </w:r>
            <w:r w:rsidRPr="002D04CF">
              <w:rPr>
                <w:rFonts w:asciiTheme="majorHAnsi" w:hAnsiTheme="majorHAnsi"/>
                <w:sz w:val="22"/>
                <w:szCs w:val="22"/>
              </w:rPr>
              <w:tab/>
              <w:t>: 55,8</w:t>
            </w:r>
          </w:p>
        </w:tc>
        <w:tc>
          <w:tcPr>
            <w:tcW w:w="4490" w:type="dxa"/>
          </w:tcPr>
          <w:p w:rsidR="002D04CF" w:rsidRPr="002D04CF" w:rsidRDefault="002D04CF" w:rsidP="002D04CF">
            <w:pPr>
              <w:pStyle w:val="Textoindependiente"/>
              <w:rPr>
                <w:rFonts w:asciiTheme="majorHAnsi" w:hAnsiTheme="majorHAnsi"/>
                <w:sz w:val="22"/>
                <w:szCs w:val="22"/>
              </w:rPr>
            </w:pPr>
            <w:r w:rsidRPr="002D04CF">
              <w:rPr>
                <w:rFonts w:asciiTheme="majorHAnsi" w:hAnsiTheme="majorHAnsi"/>
                <w:sz w:val="22"/>
                <w:szCs w:val="22"/>
              </w:rPr>
              <w:t>Covelina</w:t>
            </w:r>
            <w:r w:rsidRPr="002D04CF">
              <w:rPr>
                <w:rFonts w:asciiTheme="majorHAnsi" w:hAnsiTheme="majorHAnsi"/>
                <w:sz w:val="22"/>
                <w:szCs w:val="22"/>
              </w:rPr>
              <w:tab/>
              <w:t>:4,6</w:t>
            </w:r>
          </w:p>
        </w:tc>
      </w:tr>
      <w:tr w:rsidR="002D04CF" w:rsidRPr="002D04CF" w:rsidTr="002D04CF">
        <w:tc>
          <w:tcPr>
            <w:tcW w:w="3248" w:type="dxa"/>
          </w:tcPr>
          <w:p w:rsidR="002D04CF" w:rsidRPr="002D04CF" w:rsidRDefault="002D04CF" w:rsidP="002D04CF">
            <w:pPr>
              <w:pStyle w:val="Textoindependiente"/>
              <w:rPr>
                <w:rFonts w:asciiTheme="majorHAnsi" w:hAnsiTheme="majorHAnsi"/>
                <w:sz w:val="22"/>
                <w:szCs w:val="22"/>
              </w:rPr>
            </w:pPr>
            <w:r w:rsidRPr="002D04CF">
              <w:rPr>
                <w:rFonts w:asciiTheme="majorHAnsi" w:hAnsiTheme="majorHAnsi"/>
                <w:sz w:val="22"/>
                <w:szCs w:val="22"/>
              </w:rPr>
              <w:t>S</w:t>
            </w:r>
            <w:r w:rsidRPr="002D04CF">
              <w:rPr>
                <w:rFonts w:asciiTheme="majorHAnsi" w:hAnsiTheme="majorHAnsi"/>
                <w:sz w:val="22"/>
                <w:szCs w:val="22"/>
              </w:rPr>
              <w:tab/>
              <w:t>:32</w:t>
            </w:r>
          </w:p>
        </w:tc>
        <w:tc>
          <w:tcPr>
            <w:tcW w:w="4490" w:type="dxa"/>
          </w:tcPr>
          <w:p w:rsidR="002D04CF" w:rsidRPr="002D04CF" w:rsidRDefault="002D04CF" w:rsidP="002D04CF">
            <w:pPr>
              <w:pStyle w:val="Textoindependiente"/>
              <w:rPr>
                <w:rFonts w:asciiTheme="majorHAnsi" w:hAnsiTheme="majorHAnsi"/>
                <w:sz w:val="22"/>
                <w:szCs w:val="22"/>
              </w:rPr>
            </w:pPr>
            <w:r w:rsidRPr="002D04CF">
              <w:rPr>
                <w:rFonts w:asciiTheme="majorHAnsi" w:hAnsiTheme="majorHAnsi"/>
                <w:sz w:val="22"/>
                <w:szCs w:val="22"/>
              </w:rPr>
              <w:t>Pirita</w:t>
            </w:r>
            <w:r w:rsidRPr="002D04CF">
              <w:rPr>
                <w:rFonts w:asciiTheme="majorHAnsi" w:hAnsiTheme="majorHAnsi"/>
                <w:sz w:val="22"/>
                <w:szCs w:val="22"/>
              </w:rPr>
              <w:tab/>
            </w:r>
            <w:r w:rsidRPr="002D04CF">
              <w:rPr>
                <w:rFonts w:asciiTheme="majorHAnsi" w:hAnsiTheme="majorHAnsi"/>
                <w:sz w:val="22"/>
                <w:szCs w:val="22"/>
              </w:rPr>
              <w:tab/>
              <w:t>:5,1</w:t>
            </w:r>
          </w:p>
        </w:tc>
      </w:tr>
    </w:tbl>
    <w:p w:rsidR="002D04CF" w:rsidRPr="002D04CF" w:rsidRDefault="002D04CF" w:rsidP="002D04CF">
      <w:pPr>
        <w:pStyle w:val="Textoindependiente"/>
        <w:rPr>
          <w:sz w:val="22"/>
          <w:szCs w:val="22"/>
        </w:rPr>
      </w:pPr>
    </w:p>
    <w:sectPr w:rsidR="002D04CF" w:rsidRPr="002D04CF" w:rsidSect="00BD0813">
      <w:headerReference w:type="default" r:id="rId7"/>
      <w:pgSz w:w="12242" w:h="15842" w:code="11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40E0" w:rsidRDefault="00DE40E0">
      <w:r>
        <w:separator/>
      </w:r>
    </w:p>
  </w:endnote>
  <w:endnote w:type="continuationSeparator" w:id="1">
    <w:p w:rsidR="00DE40E0" w:rsidRDefault="00DE40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40E0" w:rsidRDefault="00DE40E0">
      <w:r>
        <w:separator/>
      </w:r>
    </w:p>
  </w:footnote>
  <w:footnote w:type="continuationSeparator" w:id="1">
    <w:p w:rsidR="00DE40E0" w:rsidRDefault="00DE40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6C7" w:rsidRDefault="009956C7">
    <w:pPr>
      <w:pStyle w:val="Encabezado"/>
    </w:pPr>
    <w:r>
      <w:rPr>
        <w:rFonts w:ascii="Book Antiqua" w:hAnsi="Book Antiqua" w:cs="Lucida Sans Unicode"/>
        <w:noProof/>
        <w:sz w:val="20"/>
        <w:szCs w:val="20"/>
      </w:rPr>
      <w:pict>
        <v:shapetype id="_x0000_t202" coordsize="21600,21600" o:spt="202" path="m,l,21600r21600,l21600,xe">
          <v:stroke joinstyle="miter"/>
          <v:path gradientshapeok="t" o:connecttype="rect"/>
        </v:shapetype>
        <v:shape id="_x0000_s2049" type="#_x0000_t202" style="position:absolute;margin-left:54pt;margin-top:-9.55pt;width:225pt;height:1in;z-index:251657728" stroked="f">
          <v:textbox style="mso-next-textbox:#_x0000_s2049">
            <w:txbxContent>
              <w:p w:rsidR="009956C7" w:rsidRPr="00BD0813" w:rsidRDefault="009956C7" w:rsidP="00BD0813">
                <w:pPr>
                  <w:rPr>
                    <w:rFonts w:ascii="Lucida Sans Unicode" w:hAnsi="Lucida Sans Unicode" w:cs="Lucida Sans Unicode"/>
                    <w:sz w:val="18"/>
                    <w:szCs w:val="18"/>
                  </w:rPr>
                </w:pPr>
                <w:r w:rsidRPr="00BD0813">
                  <w:rPr>
                    <w:rFonts w:ascii="Lucida Sans Unicode" w:hAnsi="Lucida Sans Unicode" w:cs="Lucida Sans Unicode"/>
                    <w:sz w:val="18"/>
                    <w:szCs w:val="18"/>
                  </w:rPr>
                  <w:t>Universidad de Chile</w:t>
                </w:r>
              </w:p>
              <w:p w:rsidR="009956C7" w:rsidRPr="00BD0813" w:rsidRDefault="009956C7" w:rsidP="00BD0813">
                <w:pPr>
                  <w:rPr>
                    <w:rFonts w:ascii="Lucida Sans Unicode" w:hAnsi="Lucida Sans Unicode" w:cs="Lucida Sans Unicode"/>
                    <w:sz w:val="18"/>
                    <w:szCs w:val="18"/>
                  </w:rPr>
                </w:pPr>
                <w:r w:rsidRPr="00BD0813">
                  <w:rPr>
                    <w:rFonts w:ascii="Lucida Sans Unicode" w:hAnsi="Lucida Sans Unicode" w:cs="Lucida Sans Unicode"/>
                    <w:sz w:val="18"/>
                    <w:szCs w:val="18"/>
                  </w:rPr>
                  <w:t>Facultad de Ciencias Físicas y Matemáticas</w:t>
                </w:r>
              </w:p>
              <w:p w:rsidR="009956C7" w:rsidRDefault="009956C7" w:rsidP="00BD0813">
                <w:pPr>
                  <w:rPr>
                    <w:rFonts w:ascii="Lucida Sans Unicode" w:hAnsi="Lucida Sans Unicode" w:cs="Lucida Sans Unicode"/>
                    <w:sz w:val="18"/>
                    <w:szCs w:val="18"/>
                  </w:rPr>
                </w:pPr>
                <w:r w:rsidRPr="00BD0813">
                  <w:rPr>
                    <w:rFonts w:ascii="Lucida Sans Unicode" w:hAnsi="Lucida Sans Unicode" w:cs="Lucida Sans Unicode"/>
                    <w:sz w:val="18"/>
                    <w:szCs w:val="18"/>
                  </w:rPr>
                  <w:t>Departamento de Ingeniería de Minas</w:t>
                </w:r>
              </w:p>
              <w:p w:rsidR="009956C7" w:rsidRPr="00BD0813" w:rsidRDefault="009956C7" w:rsidP="00BD0813">
                <w:pPr>
                  <w:rPr>
                    <w:rFonts w:ascii="Lucida Sans Unicode" w:hAnsi="Lucida Sans Unicode" w:cs="Lucida Sans Unicode"/>
                    <w:sz w:val="18"/>
                    <w:szCs w:val="18"/>
                  </w:rPr>
                </w:pPr>
                <w:r>
                  <w:rPr>
                    <w:rFonts w:ascii="Lucida Sans Unicode" w:hAnsi="Lucida Sans Unicode" w:cs="Lucida Sans Unicode"/>
                    <w:sz w:val="18"/>
                    <w:szCs w:val="18"/>
                  </w:rPr>
                  <w:t>MI52E Concentración de Minerales</w:t>
                </w:r>
              </w:p>
            </w:txbxContent>
          </v:textbox>
        </v:shape>
      </w:pict>
    </w:r>
    <w:r w:rsidR="002D04CF">
      <w:rPr>
        <w:rFonts w:ascii="Book Antiqua" w:hAnsi="Book Antiqua" w:cs="Lucida Sans Unicode"/>
        <w:noProof/>
        <w:sz w:val="20"/>
        <w:szCs w:val="20"/>
        <w:lang w:val="es-CL" w:eastAsia="es-CL"/>
      </w:rPr>
      <w:drawing>
        <wp:inline distT="0" distB="0" distL="0" distR="0">
          <wp:extent cx="679450" cy="679450"/>
          <wp:effectExtent l="19050" t="0" r="6350" b="0"/>
          <wp:docPr id="2" name="Imagen 2" descr="Ing de Minas color arreglad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g de Minas color arreglado 2"/>
                  <pic:cNvPicPr>
                    <a:picLocks noChangeAspect="1" noChangeArrowheads="1"/>
                  </pic:cNvPicPr>
                </pic:nvPicPr>
                <pic:blipFill>
                  <a:blip r:embed="rId1">
                    <a:grayscl/>
                  </a:blip>
                  <a:srcRect/>
                  <a:stretch>
                    <a:fillRect/>
                  </a:stretch>
                </pic:blipFill>
                <pic:spPr bwMode="auto">
                  <a:xfrm>
                    <a:off x="0" y="0"/>
                    <a:ext cx="679450" cy="6794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A600B"/>
    <w:multiLevelType w:val="hybridMultilevel"/>
    <w:tmpl w:val="80BE58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35361803"/>
    <w:multiLevelType w:val="hybridMultilevel"/>
    <w:tmpl w:val="B7B4121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598F023B"/>
    <w:multiLevelType w:val="hybridMultilevel"/>
    <w:tmpl w:val="CD2236AC"/>
    <w:lvl w:ilvl="0" w:tplc="094E72F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stylePaneFormatFilter w:val="3F01"/>
  <w:defaultTabStop w:val="708"/>
  <w:hyphenationZone w:val="425"/>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26519A"/>
    <w:rsid w:val="000403EF"/>
    <w:rsid w:val="00065A52"/>
    <w:rsid w:val="00070478"/>
    <w:rsid w:val="0010044A"/>
    <w:rsid w:val="001A0333"/>
    <w:rsid w:val="001E35BA"/>
    <w:rsid w:val="00230DB7"/>
    <w:rsid w:val="00261C72"/>
    <w:rsid w:val="0026519A"/>
    <w:rsid w:val="0027635D"/>
    <w:rsid w:val="002942B3"/>
    <w:rsid w:val="002958FA"/>
    <w:rsid w:val="002C241B"/>
    <w:rsid w:val="002D04CF"/>
    <w:rsid w:val="002F78B0"/>
    <w:rsid w:val="00355B5E"/>
    <w:rsid w:val="003755C2"/>
    <w:rsid w:val="003A2D82"/>
    <w:rsid w:val="003C0BAE"/>
    <w:rsid w:val="003C4ADF"/>
    <w:rsid w:val="003D165B"/>
    <w:rsid w:val="003D45CC"/>
    <w:rsid w:val="003F6651"/>
    <w:rsid w:val="00467B96"/>
    <w:rsid w:val="004B0823"/>
    <w:rsid w:val="004D3789"/>
    <w:rsid w:val="0052514B"/>
    <w:rsid w:val="0058163A"/>
    <w:rsid w:val="0058761E"/>
    <w:rsid w:val="005B0C91"/>
    <w:rsid w:val="005D67D6"/>
    <w:rsid w:val="006A27F6"/>
    <w:rsid w:val="006F30BD"/>
    <w:rsid w:val="0072022E"/>
    <w:rsid w:val="00753A9C"/>
    <w:rsid w:val="007A1F63"/>
    <w:rsid w:val="007C057C"/>
    <w:rsid w:val="007F6309"/>
    <w:rsid w:val="008C4CBA"/>
    <w:rsid w:val="008F3039"/>
    <w:rsid w:val="008F4F97"/>
    <w:rsid w:val="00940898"/>
    <w:rsid w:val="009956C7"/>
    <w:rsid w:val="009C3C1D"/>
    <w:rsid w:val="009C7CDA"/>
    <w:rsid w:val="00A840F9"/>
    <w:rsid w:val="00A96CD7"/>
    <w:rsid w:val="00B37301"/>
    <w:rsid w:val="00B57B2C"/>
    <w:rsid w:val="00B82541"/>
    <w:rsid w:val="00BB1AFA"/>
    <w:rsid w:val="00BD0813"/>
    <w:rsid w:val="00CB51AE"/>
    <w:rsid w:val="00CD79C7"/>
    <w:rsid w:val="00CE1014"/>
    <w:rsid w:val="00CE3444"/>
    <w:rsid w:val="00CF1F2E"/>
    <w:rsid w:val="00D215A6"/>
    <w:rsid w:val="00D65D46"/>
    <w:rsid w:val="00D81C08"/>
    <w:rsid w:val="00D8338F"/>
    <w:rsid w:val="00DA3650"/>
    <w:rsid w:val="00DA6C06"/>
    <w:rsid w:val="00DE40E0"/>
    <w:rsid w:val="00DE4EE9"/>
    <w:rsid w:val="00DE5956"/>
    <w:rsid w:val="00DF46CE"/>
    <w:rsid w:val="00E122CC"/>
    <w:rsid w:val="00E3049E"/>
    <w:rsid w:val="00E347C0"/>
    <w:rsid w:val="00F33761"/>
    <w:rsid w:val="00F867D1"/>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2" type="connector" idref="#_x0000_s1153"/>
        <o:r id="V:Rule4" type="connector" idref="#_x0000_s11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CD7"/>
    <w:rPr>
      <w:sz w:val="24"/>
      <w:szCs w:val="24"/>
      <w:lang w:val="es-ES" w:eastAsia="es-ES"/>
    </w:rPr>
  </w:style>
  <w:style w:type="paragraph" w:styleId="Ttulo1">
    <w:name w:val="heading 1"/>
    <w:basedOn w:val="Normal"/>
    <w:next w:val="Normal"/>
    <w:qFormat/>
    <w:rsid w:val="00A96CD7"/>
    <w:pPr>
      <w:keepNext/>
      <w:outlineLvl w:val="0"/>
    </w:pPr>
    <w:rPr>
      <w:rFonts w:ascii="Arial" w:hAnsi="Arial" w:cs="Arial"/>
      <w:b/>
      <w:bC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pgrafe">
    <w:name w:val="caption"/>
    <w:basedOn w:val="Normal"/>
    <w:next w:val="Normal"/>
    <w:qFormat/>
    <w:rsid w:val="0026519A"/>
    <w:pPr>
      <w:spacing w:before="120" w:after="120"/>
    </w:pPr>
    <w:rPr>
      <w:b/>
      <w:bCs/>
      <w:sz w:val="20"/>
      <w:szCs w:val="20"/>
      <w:lang w:val="es-CL"/>
    </w:rPr>
  </w:style>
  <w:style w:type="table" w:styleId="Tablaconcuadrcula">
    <w:name w:val="Table Grid"/>
    <w:basedOn w:val="Tablanormal"/>
    <w:rsid w:val="00D65D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BD0813"/>
    <w:pPr>
      <w:tabs>
        <w:tab w:val="center" w:pos="4252"/>
        <w:tab w:val="right" w:pos="8504"/>
      </w:tabs>
    </w:pPr>
  </w:style>
  <w:style w:type="paragraph" w:styleId="Piedepgina">
    <w:name w:val="footer"/>
    <w:basedOn w:val="Normal"/>
    <w:rsid w:val="00BD0813"/>
    <w:pPr>
      <w:tabs>
        <w:tab w:val="center" w:pos="4252"/>
        <w:tab w:val="right" w:pos="8504"/>
      </w:tabs>
    </w:pPr>
  </w:style>
  <w:style w:type="paragraph" w:styleId="Textoindependiente">
    <w:name w:val="Body Text"/>
    <w:basedOn w:val="Normal"/>
    <w:rsid w:val="00A96CD7"/>
    <w:pPr>
      <w:jc w:val="both"/>
    </w:pPr>
  </w:style>
  <w:style w:type="paragraph" w:styleId="Textodeglobo">
    <w:name w:val="Balloon Text"/>
    <w:basedOn w:val="Normal"/>
    <w:link w:val="TextodegloboCar"/>
    <w:uiPriority w:val="99"/>
    <w:semiHidden/>
    <w:unhideWhenUsed/>
    <w:rsid w:val="001E35BA"/>
    <w:rPr>
      <w:rFonts w:ascii="Tahoma" w:hAnsi="Tahoma" w:cs="Tahoma"/>
      <w:sz w:val="16"/>
      <w:szCs w:val="16"/>
    </w:rPr>
  </w:style>
  <w:style w:type="character" w:customStyle="1" w:styleId="TextodegloboCar">
    <w:name w:val="Texto de globo Car"/>
    <w:basedOn w:val="Fuentedeprrafopredeter"/>
    <w:link w:val="Textodeglobo"/>
    <w:uiPriority w:val="99"/>
    <w:semiHidden/>
    <w:rsid w:val="001E35BA"/>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13561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366</Words>
  <Characters>2015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dc:creator>
  <cp:lastModifiedBy>Dilox</cp:lastModifiedBy>
  <cp:revision>2</cp:revision>
  <dcterms:created xsi:type="dcterms:W3CDTF">2010-09-01T14:40:00Z</dcterms:created>
  <dcterms:modified xsi:type="dcterms:W3CDTF">2010-09-01T14:40:00Z</dcterms:modified>
</cp:coreProperties>
</file>