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416" w:rsidRDefault="004B6416">
      <w:pPr>
        <w:rPr>
          <w:b/>
        </w:rPr>
      </w:pPr>
    </w:p>
    <w:p w:rsidR="002138E7" w:rsidRDefault="002138E7" w:rsidP="002138E7">
      <w:pPr>
        <w:pStyle w:val="Sinespaciado"/>
        <w:jc w:val="both"/>
        <w:rPr>
          <w:rFonts w:asciiTheme="majorHAnsi" w:eastAsiaTheme="minorEastAsia" w:hAnsiTheme="majorHAnsi"/>
          <w:sz w:val="24"/>
          <w:szCs w:val="24"/>
        </w:rPr>
      </w:pPr>
      <w:r>
        <w:rPr>
          <w:rFonts w:asciiTheme="majorHAnsi" w:eastAsiaTheme="minorEastAsia" w:hAnsiTheme="majorHAnsi"/>
          <w:sz w:val="24"/>
          <w:szCs w:val="24"/>
        </w:rPr>
        <w:t xml:space="preserve">(Centro de </w:t>
      </w:r>
      <w:proofErr w:type="spellStart"/>
      <w:r>
        <w:rPr>
          <w:rFonts w:asciiTheme="majorHAnsi" w:eastAsiaTheme="minorEastAsia" w:hAnsiTheme="majorHAnsi"/>
          <w:sz w:val="24"/>
          <w:szCs w:val="24"/>
        </w:rPr>
        <w:t>Chebychev</w:t>
      </w:r>
      <w:proofErr w:type="spellEnd"/>
      <w:r>
        <w:rPr>
          <w:rFonts w:asciiTheme="majorHAnsi" w:eastAsiaTheme="minorEastAsia" w:hAnsiTheme="majorHAnsi"/>
          <w:sz w:val="24"/>
          <w:szCs w:val="24"/>
        </w:rPr>
        <w:t>) Considere un conjunto P descrito por un conjunto de restricciones lineales, esto es:</w:t>
      </w:r>
    </w:p>
    <w:p w:rsidR="002138E7" w:rsidRDefault="002138E7" w:rsidP="002138E7">
      <w:pPr>
        <w:pStyle w:val="Sinespaciado"/>
        <w:jc w:val="both"/>
        <w:rPr>
          <w:rFonts w:asciiTheme="majorHAnsi" w:eastAsiaTheme="minorEastAsia" w:hAnsiTheme="majorHAnsi"/>
          <w:sz w:val="24"/>
          <w:szCs w:val="24"/>
        </w:rPr>
      </w:pPr>
    </w:p>
    <w:p w:rsidR="002138E7" w:rsidRDefault="002138E7" w:rsidP="002138E7">
      <w:pPr>
        <w:pStyle w:val="Sinespaciado"/>
        <w:jc w:val="both"/>
        <w:rPr>
          <w:rFonts w:asciiTheme="majorHAnsi" w:eastAsiaTheme="minorEastAsia" w:hAnsiTheme="majorHAnsi"/>
          <w:sz w:val="24"/>
          <w:szCs w:val="24"/>
        </w:rPr>
      </w:pPr>
      <m:oMathPara>
        <m:oMath>
          <m:r>
            <w:rPr>
              <w:rFonts w:ascii="Cambria Math" w:eastAsiaTheme="minorEastAsia" w:hAnsi="Cambria Math"/>
              <w:sz w:val="24"/>
              <w:szCs w:val="24"/>
            </w:rPr>
            <m:t>P=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 ϵ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 xml:space="preserve"> R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|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i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*x ≤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i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, i=1,..,m</m:t>
              </m:r>
            </m:e>
          </m:d>
        </m:oMath>
      </m:oMathPara>
    </w:p>
    <w:p w:rsidR="002138E7" w:rsidRDefault="002138E7" w:rsidP="002138E7">
      <w:pPr>
        <w:pStyle w:val="Sinespaciado"/>
        <w:jc w:val="both"/>
        <w:rPr>
          <w:rFonts w:asciiTheme="majorHAnsi" w:eastAsiaTheme="minorEastAsia" w:hAnsiTheme="majorHAnsi"/>
          <w:sz w:val="24"/>
          <w:szCs w:val="24"/>
        </w:rPr>
      </w:pPr>
    </w:p>
    <w:p w:rsidR="002138E7" w:rsidRDefault="002138E7" w:rsidP="002138E7">
      <w:pPr>
        <w:pStyle w:val="Sinespaciado"/>
        <w:jc w:val="both"/>
        <w:rPr>
          <w:rFonts w:asciiTheme="majorHAnsi" w:eastAsiaTheme="minorEastAsia" w:hAnsiTheme="majorHAnsi"/>
          <w:sz w:val="24"/>
          <w:szCs w:val="24"/>
        </w:rPr>
      </w:pPr>
      <w:r>
        <w:rPr>
          <w:rFonts w:asciiTheme="majorHAnsi" w:eastAsiaTheme="minorEastAsia" w:hAnsiTheme="majorHAnsi"/>
          <w:sz w:val="24"/>
          <w:szCs w:val="24"/>
        </w:rPr>
        <w:t xml:space="preserve">Una bola de centro </w:t>
      </w:r>
      <w:r>
        <w:rPr>
          <w:rFonts w:asciiTheme="majorHAnsi" w:eastAsiaTheme="minorEastAsia" w:hAnsiTheme="majorHAnsi"/>
          <w:b/>
          <w:i/>
          <w:sz w:val="24"/>
          <w:szCs w:val="24"/>
        </w:rPr>
        <w:t>y</w:t>
      </w:r>
      <w:r>
        <w:rPr>
          <w:rFonts w:asciiTheme="majorHAnsi" w:eastAsiaTheme="minorEastAsia" w:hAnsiTheme="majorHAnsi"/>
          <w:sz w:val="24"/>
          <w:szCs w:val="24"/>
        </w:rPr>
        <w:t xml:space="preserve"> </w:t>
      </w:r>
      <w:proofErr w:type="spellStart"/>
      <w:r>
        <w:rPr>
          <w:rFonts w:asciiTheme="majorHAnsi" w:eastAsiaTheme="minorEastAsia" w:hAnsiTheme="majorHAnsi"/>
          <w:sz w:val="24"/>
          <w:szCs w:val="24"/>
        </w:rPr>
        <w:t>y</w:t>
      </w:r>
      <w:proofErr w:type="spellEnd"/>
      <w:r>
        <w:rPr>
          <w:rFonts w:asciiTheme="majorHAnsi" w:eastAsiaTheme="minorEastAsia" w:hAnsiTheme="majorHAnsi"/>
          <w:sz w:val="24"/>
          <w:szCs w:val="24"/>
        </w:rPr>
        <w:t xml:space="preserve"> radio </w:t>
      </w:r>
      <w:r>
        <w:rPr>
          <w:rFonts w:asciiTheme="majorHAnsi" w:eastAsiaTheme="minorEastAsia" w:hAnsiTheme="majorHAnsi"/>
          <w:b/>
          <w:sz w:val="24"/>
          <w:szCs w:val="24"/>
        </w:rPr>
        <w:t xml:space="preserve">r </w:t>
      </w:r>
      <w:r>
        <w:rPr>
          <w:rFonts w:asciiTheme="majorHAnsi" w:eastAsiaTheme="minorEastAsia" w:hAnsiTheme="majorHAnsi"/>
          <w:sz w:val="24"/>
          <w:szCs w:val="24"/>
        </w:rPr>
        <w:t xml:space="preserve">es definida como el conjunto de todos los puntos a distancia euclidiana </w:t>
      </w:r>
      <w:r>
        <w:rPr>
          <w:rFonts w:asciiTheme="majorHAnsi" w:eastAsiaTheme="minorEastAsia" w:hAnsiTheme="majorHAnsi"/>
          <w:b/>
          <w:i/>
          <w:sz w:val="24"/>
          <w:szCs w:val="24"/>
        </w:rPr>
        <w:t xml:space="preserve">r </w:t>
      </w:r>
      <w:r>
        <w:rPr>
          <w:rFonts w:asciiTheme="majorHAnsi" w:eastAsiaTheme="minorEastAsia" w:hAnsiTheme="majorHAnsi"/>
          <w:sz w:val="24"/>
          <w:szCs w:val="24"/>
        </w:rPr>
        <w:t xml:space="preserve">de </w:t>
      </w:r>
      <w:r w:rsidRPr="005750D6">
        <w:rPr>
          <w:rFonts w:asciiTheme="majorHAnsi" w:eastAsiaTheme="minorEastAsia" w:hAnsiTheme="majorHAnsi"/>
          <w:b/>
          <w:i/>
          <w:sz w:val="24"/>
          <w:szCs w:val="24"/>
        </w:rPr>
        <w:t>y</w:t>
      </w:r>
      <w:r>
        <w:rPr>
          <w:rFonts w:asciiTheme="majorHAnsi" w:eastAsiaTheme="minorEastAsia" w:hAnsiTheme="majorHAnsi"/>
          <w:b/>
          <w:i/>
          <w:sz w:val="24"/>
          <w:szCs w:val="24"/>
        </w:rPr>
        <w:t xml:space="preserve">. </w:t>
      </w:r>
    </w:p>
    <w:p w:rsidR="002138E7" w:rsidRDefault="002138E7" w:rsidP="002138E7">
      <w:pPr>
        <w:pStyle w:val="Sinespaciado"/>
        <w:jc w:val="both"/>
        <w:rPr>
          <w:rFonts w:asciiTheme="majorHAnsi" w:eastAsiaTheme="minorEastAsia" w:hAnsiTheme="majorHAnsi"/>
          <w:sz w:val="24"/>
          <w:szCs w:val="24"/>
        </w:rPr>
      </w:pPr>
    </w:p>
    <w:p w:rsidR="002138E7" w:rsidRPr="005750D6" w:rsidRDefault="002138E7" w:rsidP="002138E7">
      <w:pPr>
        <w:pStyle w:val="Sinespaciado"/>
        <w:jc w:val="both"/>
        <w:rPr>
          <w:rFonts w:asciiTheme="majorHAnsi" w:eastAsiaTheme="minorEastAsia" w:hAnsiTheme="majorHAnsi"/>
          <w:sz w:val="24"/>
          <w:szCs w:val="24"/>
        </w:rPr>
      </w:pPr>
      <w:r>
        <w:rPr>
          <w:rFonts w:asciiTheme="majorHAnsi" w:eastAsiaTheme="minorEastAsia" w:hAnsiTheme="majorHAnsi"/>
          <w:sz w:val="24"/>
          <w:szCs w:val="24"/>
        </w:rPr>
        <w:t xml:space="preserve">Nos interesa encontrar una bola con el mayor radio posible, la cual está contenida completamente en P (el centro de esa bola es llamado el centro de </w:t>
      </w:r>
      <w:proofErr w:type="spellStart"/>
      <w:r>
        <w:rPr>
          <w:rFonts w:asciiTheme="majorHAnsi" w:eastAsiaTheme="minorEastAsia" w:hAnsiTheme="majorHAnsi"/>
          <w:sz w:val="24"/>
          <w:szCs w:val="24"/>
        </w:rPr>
        <w:t>Chebychev</w:t>
      </w:r>
      <w:proofErr w:type="spellEnd"/>
      <w:r>
        <w:rPr>
          <w:rFonts w:asciiTheme="majorHAnsi" w:eastAsiaTheme="minorEastAsia" w:hAnsiTheme="majorHAnsi"/>
          <w:sz w:val="24"/>
          <w:szCs w:val="24"/>
        </w:rPr>
        <w:t xml:space="preserve"> del conjunto P). Provea un modelo de programación lineal de este problema. </w:t>
      </w:r>
    </w:p>
    <w:p w:rsidR="004B6416" w:rsidRDefault="004B6416">
      <w:pPr>
        <w:rPr>
          <w:b/>
        </w:rPr>
      </w:pPr>
    </w:p>
    <w:p w:rsidR="00CF6243" w:rsidRPr="002138E7" w:rsidRDefault="0042003D">
      <w:pPr>
        <w:rPr>
          <w:b/>
        </w:rPr>
      </w:pPr>
      <w:r w:rsidRPr="002138E7">
        <w:rPr>
          <w:b/>
        </w:rPr>
        <w:t>Pauta</w:t>
      </w:r>
    </w:p>
    <w:p w:rsidR="0042003D" w:rsidRDefault="0042003D">
      <w:r>
        <w:t xml:space="preserve">Debemos encontrar el centro </w:t>
      </w:r>
      <w:r w:rsidR="000F0AC0">
        <w:t xml:space="preserve">de </w:t>
      </w:r>
      <w:proofErr w:type="spellStart"/>
      <w:r w:rsidR="000F0AC0">
        <w:t>Chebyshev</w:t>
      </w:r>
      <w:proofErr w:type="spellEnd"/>
      <w:r w:rsidR="000F0AC0">
        <w:t xml:space="preserve"> </w:t>
      </w:r>
      <w:r>
        <w:t>del poliedro:</w:t>
      </w:r>
    </w:p>
    <w:p w:rsidR="002138E7" w:rsidRDefault="002138E7" w:rsidP="002138E7">
      <w:pPr>
        <w:pStyle w:val="Sinespaciado"/>
        <w:jc w:val="both"/>
        <w:rPr>
          <w:rFonts w:asciiTheme="majorHAnsi" w:eastAsiaTheme="minorEastAsia" w:hAnsiTheme="majorHAnsi"/>
          <w:sz w:val="24"/>
          <w:szCs w:val="24"/>
        </w:rPr>
      </w:pPr>
      <m:oMathPara>
        <m:oMath>
          <m:r>
            <w:rPr>
              <w:rFonts w:ascii="Cambria Math" w:eastAsiaTheme="minorEastAsia" w:hAnsi="Cambria Math"/>
              <w:sz w:val="24"/>
              <w:szCs w:val="24"/>
            </w:rPr>
            <m:t>P=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 ϵ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 xml:space="preserve"> R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|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i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*x ≤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i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, i=1,..,m</m:t>
              </m:r>
            </m:e>
          </m:d>
        </m:oMath>
      </m:oMathPara>
    </w:p>
    <w:p w:rsidR="000F0AC0" w:rsidRDefault="000F0AC0" w:rsidP="000F0AC0">
      <w:r>
        <w:t>Que es la bola más grande inscrita en el poliedro. Este conjunto queda representado por:</w:t>
      </w:r>
    </w:p>
    <w:p w:rsidR="002138E7" w:rsidRDefault="002138E7" w:rsidP="002138E7">
      <w:pPr>
        <w:pStyle w:val="Sinespaciado"/>
        <w:jc w:val="both"/>
        <w:rPr>
          <w:rFonts w:asciiTheme="majorHAnsi" w:eastAsiaTheme="minorEastAsia" w:hAnsiTheme="majorHAnsi"/>
          <w:sz w:val="24"/>
          <w:szCs w:val="24"/>
        </w:rPr>
      </w:pPr>
      <m:oMathPara>
        <m:oMath>
          <m:r>
            <w:rPr>
              <w:rFonts w:ascii="Cambria Math" w:eastAsiaTheme="minorEastAsia" w:hAnsi="Cambria Math"/>
              <w:sz w:val="24"/>
              <w:szCs w:val="24"/>
            </w:rPr>
            <m:t>B=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w:rPr>
                  <w:rFonts w:ascii="Cambria Math" w:hAnsi="Cambria Math"/>
                </w:rPr>
                <m:t>+u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|</m:t>
              </m:r>
              <m:d>
                <m:dPr>
                  <m:begChr m:val="‖"/>
                  <m:endChr m:val="‖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≤</m:t>
              </m:r>
              <m:r>
                <m:rPr>
                  <m:sty m:val="p"/>
                </m:rPr>
                <w:rPr>
                  <w:rFonts w:ascii="Cambria Math"/>
                </w:rPr>
                <m:t>r</m:t>
              </m:r>
            </m:e>
          </m:d>
        </m:oMath>
      </m:oMathPara>
    </w:p>
    <w:p w:rsidR="000F0AC0" w:rsidRDefault="000F0AC0" w:rsidP="000F0AC0">
      <w:r>
        <w:t xml:space="preserve">Notar que </w:t>
      </w:r>
      <w:r>
        <w:rPr>
          <w:rFonts w:eastAsiaTheme="minorEastAsia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</m:t>
            </m:r>
          </m:sub>
        </m:sSub>
      </m:oMath>
      <w:r>
        <w:rPr>
          <w:rFonts w:eastAsiaTheme="minorEastAsia"/>
        </w:rPr>
        <w:t xml:space="preserve"> para todo x</w:t>
      </w:r>
      <w:r w:rsidRPr="000F0AC0">
        <w:t xml:space="preserve"> </w:t>
      </w:r>
      <w:r>
        <w:t>Є B si y solo si:</w:t>
      </w:r>
    </w:p>
    <w:p w:rsidR="000F0AC0" w:rsidRDefault="000F0AC0" w:rsidP="000F0AC0"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sup</m:t>
              </m:r>
            </m:fName>
            <m:e>
              <m:d>
                <m:dPr>
                  <m:begChr m:val="{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T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+u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 </m:t>
                  </m:r>
                </m:e>
              </m:d>
            </m:e>
          </m:func>
          <m:r>
            <w:rPr>
              <w:rFonts w:ascii="Cambria Math" w:hAnsi="Cambria Math"/>
            </w:rPr>
            <m:t xml:space="preserve"> </m:t>
          </m:r>
          <m:d>
            <m:dPr>
              <m:begChr m:val="‖"/>
              <m:endChr m:val="‖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u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≤</m:t>
          </m:r>
          <m:r>
            <m:rPr>
              <m:sty m:val="p"/>
            </m:rPr>
            <w:rPr>
              <w:rFonts w:ascii="Cambria Math"/>
            </w:rPr>
            <m:t>r</m:t>
          </m:r>
          <m:r>
            <w:rPr>
              <w:rFonts w:ascii="Cambria Math" w:hAnsi="Cambria Math"/>
            </w:rPr>
            <m:t xml:space="preserve">}= 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  <m:sup>
              <m:r>
                <w:rPr>
                  <w:rFonts w:ascii="Cambria Math" w:hAnsi="Cambria Math"/>
                </w:rPr>
                <m:t>T</m:t>
              </m:r>
            </m:sup>
          </m:sSubSup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r>
            <w:rPr>
              <w:rFonts w:ascii="Cambria Math" w:hAnsi="Cambria Math"/>
            </w:rPr>
            <m:t>+ r</m:t>
          </m:r>
          <m:d>
            <m:dPr>
              <m:begChr m:val="‖"/>
              <m:endChr m:val="‖"/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m:t>≤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i</m:t>
              </m:r>
            </m:sub>
          </m:sSub>
        </m:oMath>
      </m:oMathPara>
    </w:p>
    <w:p w:rsidR="0042003D" w:rsidRDefault="004B6416">
      <w:r>
        <w:t>Dicho esto, el planteamiento queda de esta forma.</w:t>
      </w:r>
    </w:p>
    <w:p w:rsidR="004B6416" w:rsidRDefault="004B6416">
      <w:pPr>
        <w:rPr>
          <w:b/>
        </w:rPr>
      </w:pPr>
      <w:r w:rsidRPr="004B6416">
        <w:rPr>
          <w:b/>
        </w:rPr>
        <w:t>Variables de Decisión:</w:t>
      </w:r>
    </w:p>
    <w:p w:rsidR="004B6416" w:rsidRPr="004B6416" w:rsidRDefault="004B6416">
      <w:r w:rsidRPr="004B6416">
        <w:t>r = Radio de la bola</w:t>
      </w:r>
    </w:p>
    <w:p w:rsidR="004B6416" w:rsidRDefault="004B6416">
      <w:pPr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 w:rsidRPr="004B6416">
        <w:rPr>
          <w:rFonts w:eastAsiaTheme="minorEastAsia"/>
        </w:rPr>
        <w:t xml:space="preserve"> = </w:t>
      </w:r>
      <w:r>
        <w:rPr>
          <w:rFonts w:eastAsiaTheme="minorEastAsia"/>
        </w:rPr>
        <w:t>Vector posición del centro de la bola</w:t>
      </w:r>
    </w:p>
    <w:p w:rsidR="004B6416" w:rsidRPr="00EE145D" w:rsidRDefault="004B6416">
      <w:pPr>
        <w:rPr>
          <w:rFonts w:eastAsiaTheme="minorEastAsia"/>
          <w:b/>
        </w:rPr>
      </w:pPr>
      <w:r w:rsidRPr="00EE145D">
        <w:rPr>
          <w:rFonts w:eastAsiaTheme="minorEastAsia"/>
          <w:b/>
        </w:rPr>
        <w:t>Restricciones</w:t>
      </w:r>
    </w:p>
    <w:p w:rsidR="004B6416" w:rsidRPr="00EE145D" w:rsidRDefault="004B6416">
      <w:pPr>
        <w:rPr>
          <w:rFonts w:eastAsiaTheme="minorEastAsia"/>
        </w:rPr>
      </w:pPr>
      <w:r w:rsidRPr="00EE145D">
        <w:rPr>
          <w:rFonts w:eastAsiaTheme="minorEastAsia"/>
        </w:rPr>
        <w:t xml:space="preserve">1)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r>
          <w:rPr>
            <w:rFonts w:ascii="Cambria Math" w:hAnsi="Cambria Math"/>
          </w:rPr>
          <m:t>+ r</m:t>
        </m:r>
        <m:d>
          <m:dPr>
            <m:begChr m:val="‖"/>
            <m:endChr m:val="‖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,  i=1, … , m</m:t>
        </m:r>
      </m:oMath>
    </w:p>
    <w:p w:rsidR="004B6416" w:rsidRDefault="004B6416">
      <w:pPr>
        <w:rPr>
          <w:rFonts w:eastAsiaTheme="minorEastAsia"/>
        </w:rPr>
      </w:pPr>
      <w:r w:rsidRPr="00EE145D">
        <w:t>2) Naturaleza de las variables:</w:t>
      </w:r>
      <w:r>
        <w:rPr>
          <w:b/>
        </w:rPr>
        <w:t xml:space="preserve"> </w:t>
      </w:r>
      <w:r>
        <w:rPr>
          <w:rFonts w:eastAsiaTheme="minorEastAsia"/>
          <w:b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r>
          <w:rPr>
            <w:rFonts w:ascii="Cambria Math" w:hAnsi="Cambria Math"/>
          </w:rPr>
          <m:t xml:space="preserve"> Є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  <m:r>
          <w:rPr>
            <w:rFonts w:ascii="Cambria Math" w:hAnsi="Cambria Math"/>
          </w:rPr>
          <m:t xml:space="preserve"> , r Є </m:t>
        </m:r>
        <m:r>
          <m:rPr>
            <m:scr m:val="double-struck"/>
          </m:rPr>
          <w:rPr>
            <w:rFonts w:ascii="Cambria Math" w:hAnsi="Cambria Math"/>
          </w:rPr>
          <m:t>R</m:t>
        </m:r>
      </m:oMath>
    </w:p>
    <w:p w:rsidR="004B6416" w:rsidRPr="00EE145D" w:rsidRDefault="004B6416">
      <w:pPr>
        <w:rPr>
          <w:rFonts w:eastAsiaTheme="minorEastAsia"/>
          <w:b/>
        </w:rPr>
      </w:pPr>
      <w:r w:rsidRPr="00EE145D">
        <w:rPr>
          <w:rFonts w:eastAsiaTheme="minorEastAsia"/>
          <w:b/>
        </w:rPr>
        <w:t>Función Objetivo</w:t>
      </w:r>
    </w:p>
    <w:p w:rsidR="004B6416" w:rsidRPr="004B6416" w:rsidRDefault="004B6416" w:rsidP="00EE145D">
      <w:pPr>
        <w:jc w:val="center"/>
        <w:rPr>
          <w:b/>
        </w:rPr>
      </w:pPr>
      <w:proofErr w:type="spellStart"/>
      <w:r>
        <w:rPr>
          <w:rFonts w:eastAsiaTheme="minorEastAsia"/>
        </w:rPr>
        <w:t>Máx</w:t>
      </w:r>
      <w:proofErr w:type="spellEnd"/>
      <w:r>
        <w:rPr>
          <w:rFonts w:eastAsiaTheme="minorEastAsia"/>
        </w:rPr>
        <w:t xml:space="preserve"> r</w:t>
      </w:r>
    </w:p>
    <w:sectPr w:rsidR="004B6416" w:rsidRPr="004B6416" w:rsidSect="00EB669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hyphenationZone w:val="425"/>
  <w:characterSpacingControl w:val="doNotCompress"/>
  <w:compat/>
  <w:rsids>
    <w:rsidRoot w:val="0042003D"/>
    <w:rsid w:val="000F0AC0"/>
    <w:rsid w:val="002138E7"/>
    <w:rsid w:val="0042003D"/>
    <w:rsid w:val="004B6416"/>
    <w:rsid w:val="008268C7"/>
    <w:rsid w:val="009C455B"/>
    <w:rsid w:val="00EB6698"/>
    <w:rsid w:val="00EE1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69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F0AC0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F0A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F0AC0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2138E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179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Víctor Bucarey López</dc:creator>
  <cp:keywords/>
  <dc:description/>
  <cp:lastModifiedBy>Víctor Bucarey López</cp:lastModifiedBy>
  <cp:revision>3</cp:revision>
  <dcterms:created xsi:type="dcterms:W3CDTF">2009-04-07T03:16:00Z</dcterms:created>
  <dcterms:modified xsi:type="dcterms:W3CDTF">2009-04-07T03:53:00Z</dcterms:modified>
</cp:coreProperties>
</file>