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376" w:rsidRPr="008272E2" w:rsidRDefault="00A15376" w:rsidP="00A15376">
      <w:pPr>
        <w:pStyle w:val="Sinespaciado"/>
        <w:rPr>
          <w:rStyle w:val="Ttulodellibro"/>
          <w:rFonts w:eastAsiaTheme="majorEastAsia"/>
          <w:b w:val="0"/>
          <w:szCs w:val="22"/>
        </w:rPr>
      </w:pPr>
      <w:r w:rsidRPr="008272E2">
        <w:rPr>
          <w:noProof/>
          <w:lang w:val="es-CL" w:eastAsia="es-CL"/>
        </w:rPr>
        <w:drawing>
          <wp:anchor distT="0" distB="0" distL="114300" distR="114300" simplePos="0" relativeHeight="251659264" behindDoc="1" locked="0" layoutInCell="1" allowOverlap="1">
            <wp:simplePos x="0" y="0"/>
            <wp:positionH relativeFrom="column">
              <wp:posOffset>24765</wp:posOffset>
            </wp:positionH>
            <wp:positionV relativeFrom="paragraph">
              <wp:posOffset>71755</wp:posOffset>
            </wp:positionV>
            <wp:extent cx="1266825" cy="704850"/>
            <wp:effectExtent l="19050" t="0" r="9525" b="0"/>
            <wp:wrapTight wrapText="bothSides">
              <wp:wrapPolygon edited="0">
                <wp:start x="-325" y="0"/>
                <wp:lineTo x="-325" y="21016"/>
                <wp:lineTo x="21762" y="21016"/>
                <wp:lineTo x="21762" y="0"/>
                <wp:lineTo x="-325" y="0"/>
              </wp:wrapPolygon>
            </wp:wrapTight>
            <wp:docPr id="3" name="Imagen 1" descr="C:\Users\Felipe\Pictures\logo facult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Felipe\Pictures\logo facultad.jpg"/>
                    <pic:cNvPicPr>
                      <a:picLocks noChangeAspect="1" noChangeArrowheads="1"/>
                    </pic:cNvPicPr>
                  </pic:nvPicPr>
                  <pic:blipFill>
                    <a:blip r:embed="rId5" cstate="print"/>
                    <a:srcRect/>
                    <a:stretch>
                      <a:fillRect/>
                    </a:stretch>
                  </pic:blipFill>
                  <pic:spPr bwMode="auto">
                    <a:xfrm>
                      <a:off x="0" y="0"/>
                      <a:ext cx="1266825" cy="704850"/>
                    </a:xfrm>
                    <a:prstGeom prst="rect">
                      <a:avLst/>
                    </a:prstGeom>
                    <a:noFill/>
                    <a:ln w="9525">
                      <a:noFill/>
                      <a:miter lim="800000"/>
                      <a:headEnd/>
                      <a:tailEnd/>
                    </a:ln>
                  </pic:spPr>
                </pic:pic>
              </a:graphicData>
            </a:graphic>
          </wp:anchor>
        </w:drawing>
      </w:r>
      <w:r w:rsidRPr="008272E2">
        <w:rPr>
          <w:rStyle w:val="Ttulodellibro"/>
          <w:rFonts w:eastAsiaTheme="majorEastAsia"/>
          <w:szCs w:val="22"/>
        </w:rPr>
        <w:t xml:space="preserve">Universidad de Chile </w:t>
      </w:r>
    </w:p>
    <w:p w:rsidR="00A15376" w:rsidRPr="008272E2" w:rsidRDefault="00A15376" w:rsidP="00A15376">
      <w:pPr>
        <w:pStyle w:val="Sinespaciado"/>
        <w:rPr>
          <w:rStyle w:val="Ttulodellibro"/>
          <w:rFonts w:eastAsiaTheme="majorEastAsia"/>
          <w:b w:val="0"/>
          <w:szCs w:val="22"/>
        </w:rPr>
      </w:pPr>
      <w:r w:rsidRPr="008272E2">
        <w:rPr>
          <w:rStyle w:val="Ttulodellibro"/>
          <w:rFonts w:eastAsiaTheme="majorEastAsia"/>
          <w:szCs w:val="22"/>
        </w:rPr>
        <w:t>Facultad de Ciencias Físicas y Matemáticas</w:t>
      </w:r>
    </w:p>
    <w:p w:rsidR="00A15376" w:rsidRDefault="00A15376" w:rsidP="00A15376">
      <w:pPr>
        <w:pStyle w:val="Sinespaciado"/>
        <w:rPr>
          <w:rStyle w:val="Ttulodellibro"/>
          <w:rFonts w:eastAsiaTheme="majorEastAsia"/>
          <w:b w:val="0"/>
          <w:szCs w:val="22"/>
        </w:rPr>
      </w:pPr>
      <w:r w:rsidRPr="008272E2">
        <w:rPr>
          <w:rStyle w:val="Ttulodellibro"/>
          <w:rFonts w:eastAsiaTheme="majorEastAsia"/>
          <w:szCs w:val="22"/>
        </w:rPr>
        <w:t>Departamento de ingeniería de minas</w:t>
      </w:r>
    </w:p>
    <w:p w:rsidR="00A15376" w:rsidRDefault="00A15376" w:rsidP="00A15376">
      <w:pPr>
        <w:pStyle w:val="Sinespaciado"/>
        <w:rPr>
          <w:rStyle w:val="Ttulodellibro"/>
          <w:rFonts w:eastAsiaTheme="majorEastAsia"/>
          <w:szCs w:val="22"/>
        </w:rPr>
      </w:pPr>
      <w:r>
        <w:rPr>
          <w:rStyle w:val="Ttulodellibro"/>
          <w:rFonts w:eastAsiaTheme="majorEastAsia"/>
          <w:szCs w:val="22"/>
        </w:rPr>
        <w:t>mi 46B-1 Geotecnia Minera</w:t>
      </w:r>
    </w:p>
    <w:p w:rsidR="00A15376" w:rsidRDefault="00A15376" w:rsidP="00A15376">
      <w:pPr>
        <w:pStyle w:val="Sinespaciado"/>
        <w:rPr>
          <w:rStyle w:val="Ttulodellibro"/>
          <w:rFonts w:eastAsiaTheme="majorEastAsia"/>
          <w:szCs w:val="22"/>
        </w:rPr>
      </w:pPr>
      <w:r>
        <w:rPr>
          <w:rStyle w:val="Ttulodellibro"/>
          <w:rFonts w:eastAsiaTheme="majorEastAsia"/>
          <w:szCs w:val="22"/>
        </w:rPr>
        <w:t>Mi4060-1 Mecánica de Rocas</w:t>
      </w:r>
    </w:p>
    <w:p w:rsidR="00A15376" w:rsidRDefault="00A15376" w:rsidP="00A15376">
      <w:pPr>
        <w:pStyle w:val="Sinespaciado"/>
        <w:jc w:val="right"/>
        <w:rPr>
          <w:rStyle w:val="Ttulodellibro"/>
          <w:rFonts w:eastAsiaTheme="majorEastAsia"/>
          <w:szCs w:val="22"/>
        </w:rPr>
      </w:pPr>
      <w:r>
        <w:rPr>
          <w:rStyle w:val="Ttulodellibro"/>
          <w:rFonts w:eastAsiaTheme="majorEastAsia"/>
          <w:szCs w:val="22"/>
        </w:rPr>
        <w:tab/>
      </w:r>
      <w:r>
        <w:rPr>
          <w:rStyle w:val="Ttulodellibro"/>
          <w:rFonts w:eastAsiaTheme="majorEastAsia"/>
          <w:szCs w:val="22"/>
        </w:rPr>
        <w:tab/>
      </w:r>
      <w:r>
        <w:rPr>
          <w:rStyle w:val="Ttulodellibro"/>
          <w:rFonts w:eastAsiaTheme="majorEastAsia"/>
          <w:szCs w:val="22"/>
        </w:rPr>
        <w:tab/>
      </w:r>
      <w:r>
        <w:rPr>
          <w:rStyle w:val="Ttulodellibro"/>
          <w:rFonts w:eastAsiaTheme="majorEastAsia"/>
          <w:szCs w:val="22"/>
        </w:rPr>
        <w:tab/>
      </w:r>
      <w:r>
        <w:rPr>
          <w:rStyle w:val="Ttulodellibro"/>
          <w:rFonts w:eastAsiaTheme="majorEastAsia"/>
          <w:szCs w:val="22"/>
        </w:rPr>
        <w:tab/>
      </w:r>
      <w:r>
        <w:rPr>
          <w:rStyle w:val="Ttulodellibro"/>
          <w:rFonts w:eastAsiaTheme="majorEastAsia"/>
          <w:szCs w:val="22"/>
        </w:rPr>
        <w:tab/>
      </w:r>
      <w:r>
        <w:rPr>
          <w:rStyle w:val="Ttulodellibro"/>
          <w:rFonts w:eastAsiaTheme="majorEastAsia"/>
          <w:szCs w:val="22"/>
        </w:rPr>
        <w:tab/>
      </w:r>
    </w:p>
    <w:p w:rsidR="00A15376" w:rsidRDefault="00A15376" w:rsidP="00A15376">
      <w:pPr>
        <w:pStyle w:val="Sinespaciado"/>
        <w:rPr>
          <w:rStyle w:val="Ttulodellibro"/>
          <w:rFonts w:eastAsiaTheme="majorEastAsia"/>
          <w:szCs w:val="22"/>
        </w:rPr>
      </w:pPr>
    </w:p>
    <w:p w:rsidR="00A15376" w:rsidRDefault="00A15376" w:rsidP="00A15376">
      <w:pPr>
        <w:pStyle w:val="Ttulo1"/>
        <w:jc w:val="center"/>
        <w:rPr>
          <w:rStyle w:val="Ttulodellibro"/>
          <w:b/>
          <w:szCs w:val="22"/>
        </w:rPr>
      </w:pPr>
      <w:r>
        <w:rPr>
          <w:rStyle w:val="Ttulodellibro"/>
          <w:b/>
          <w:szCs w:val="22"/>
        </w:rPr>
        <w:t>Auxiliar #7</w:t>
      </w:r>
    </w:p>
    <w:p w:rsidR="00A15376" w:rsidRDefault="00A15376" w:rsidP="00C242DE">
      <w:pPr>
        <w:pStyle w:val="Ttulo1"/>
      </w:pPr>
      <w:r>
        <w:t>Teoría de Bloques</w:t>
      </w:r>
    </w:p>
    <w:p w:rsidR="00A15376" w:rsidRDefault="00A15376" w:rsidP="00A15376">
      <w:pPr>
        <w:autoSpaceDE w:val="0"/>
        <w:autoSpaceDN w:val="0"/>
        <w:adjustRightInd w:val="0"/>
        <w:spacing w:before="0" w:after="0"/>
        <w:rPr>
          <w:lang w:val="es-ES" w:eastAsia="en-US"/>
        </w:rPr>
      </w:pPr>
      <w:r>
        <w:rPr>
          <w:rFonts w:ascii="Calibri" w:hAnsi="Calibri" w:cs="Calibri"/>
          <w:szCs w:val="22"/>
          <w:lang w:val="es-CL" w:eastAsia="en-US"/>
        </w:rPr>
        <w:t>En una excavación subterránea es posible identificar distintos tipos de bloques. Como se aprecia en la figura siguiente, es posible distinguir 6 tipos de bloques:</w:t>
      </w:r>
    </w:p>
    <w:p w:rsidR="00A15376" w:rsidRDefault="00A15376" w:rsidP="00A15376">
      <w:pPr>
        <w:keepNext/>
        <w:jc w:val="center"/>
      </w:pPr>
      <w:r>
        <w:rPr>
          <w:noProof/>
          <w:lang w:val="es-CL" w:eastAsia="es-CL"/>
        </w:rPr>
        <w:drawing>
          <wp:inline distT="0" distB="0" distL="0" distR="0">
            <wp:extent cx="2810357" cy="2028825"/>
            <wp:effectExtent l="19050" t="0" r="9043"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811084" cy="2029350"/>
                    </a:xfrm>
                    <a:prstGeom prst="rect">
                      <a:avLst/>
                    </a:prstGeom>
                    <a:noFill/>
                    <a:ln w="9525">
                      <a:noFill/>
                      <a:miter lim="800000"/>
                      <a:headEnd/>
                      <a:tailEnd/>
                    </a:ln>
                  </pic:spPr>
                </pic:pic>
              </a:graphicData>
            </a:graphic>
          </wp:inline>
        </w:drawing>
      </w:r>
    </w:p>
    <w:p w:rsidR="00A15376" w:rsidRDefault="00A15376" w:rsidP="00A15376">
      <w:pPr>
        <w:pStyle w:val="Epgrafe"/>
        <w:jc w:val="center"/>
        <w:rPr>
          <w:color w:val="000000" w:themeColor="text1"/>
        </w:rPr>
      </w:pPr>
      <w:r w:rsidRPr="00A15376">
        <w:rPr>
          <w:color w:val="000000" w:themeColor="text1"/>
        </w:rPr>
        <w:t xml:space="preserve">Ilustración </w:t>
      </w:r>
      <w:r w:rsidR="0017432F" w:rsidRPr="00A15376">
        <w:rPr>
          <w:color w:val="000000" w:themeColor="text1"/>
        </w:rPr>
        <w:fldChar w:fldCharType="begin"/>
      </w:r>
      <w:r w:rsidRPr="00A15376">
        <w:rPr>
          <w:color w:val="000000" w:themeColor="text1"/>
        </w:rPr>
        <w:instrText xml:space="preserve"> SEQ Ilustración \* ARABIC </w:instrText>
      </w:r>
      <w:r w:rsidR="0017432F" w:rsidRPr="00A15376">
        <w:rPr>
          <w:color w:val="000000" w:themeColor="text1"/>
        </w:rPr>
        <w:fldChar w:fldCharType="separate"/>
      </w:r>
      <w:r w:rsidR="00305611">
        <w:rPr>
          <w:noProof/>
          <w:color w:val="000000" w:themeColor="text1"/>
        </w:rPr>
        <w:t>1</w:t>
      </w:r>
      <w:r w:rsidR="0017432F" w:rsidRPr="00A15376">
        <w:rPr>
          <w:color w:val="000000" w:themeColor="text1"/>
        </w:rPr>
        <w:fldChar w:fldCharType="end"/>
      </w:r>
      <w:r w:rsidRPr="00A15376">
        <w:rPr>
          <w:color w:val="000000" w:themeColor="text1"/>
        </w:rPr>
        <w:t xml:space="preserve">. Tipos de bloques. I </w:t>
      </w:r>
      <w:proofErr w:type="spellStart"/>
      <w:r w:rsidRPr="00A15376">
        <w:rPr>
          <w:color w:val="000000" w:themeColor="text1"/>
        </w:rPr>
        <w:t>key</w:t>
      </w:r>
      <w:proofErr w:type="spellEnd"/>
      <w:r w:rsidRPr="00A15376">
        <w:rPr>
          <w:color w:val="000000" w:themeColor="text1"/>
        </w:rPr>
        <w:t xml:space="preserve"> block; II potencial </w:t>
      </w:r>
      <w:proofErr w:type="spellStart"/>
      <w:r w:rsidRPr="00A15376">
        <w:rPr>
          <w:color w:val="000000" w:themeColor="text1"/>
        </w:rPr>
        <w:t>key</w:t>
      </w:r>
      <w:proofErr w:type="spellEnd"/>
      <w:r w:rsidRPr="00A15376">
        <w:rPr>
          <w:color w:val="000000" w:themeColor="text1"/>
        </w:rPr>
        <w:t xml:space="preserve"> </w:t>
      </w:r>
      <w:r>
        <w:rPr>
          <w:color w:val="000000" w:themeColor="text1"/>
        </w:rPr>
        <w:t>block; III bloque removible; IV bloque no se mueve</w:t>
      </w:r>
      <w:r w:rsidRPr="00A15376">
        <w:rPr>
          <w:color w:val="000000" w:themeColor="text1"/>
        </w:rPr>
        <w:t xml:space="preserve"> por los vecinos; V bloque infinito; VI bloque de discontinuidades</w:t>
      </w:r>
    </w:p>
    <w:p w:rsidR="00600461" w:rsidRDefault="00600461" w:rsidP="00600461">
      <w:pPr>
        <w:spacing w:before="0" w:after="0"/>
        <w:rPr>
          <w:lang w:val="es-ES" w:eastAsia="en-US"/>
        </w:rPr>
      </w:pPr>
      <w:r w:rsidRPr="00600461">
        <w:rPr>
          <w:lang w:val="es-ES" w:eastAsia="en-US"/>
        </w:rPr>
        <w:t>Según su ubicación respecto al túnel y su forma, los bloques generados se pueden clasificar en:</w:t>
      </w:r>
    </w:p>
    <w:p w:rsidR="00B6631D" w:rsidRPr="00600461" w:rsidRDefault="00B6631D" w:rsidP="00600461">
      <w:pPr>
        <w:spacing w:before="0" w:after="0"/>
        <w:rPr>
          <w:lang w:val="es-CL" w:eastAsia="en-US"/>
        </w:rPr>
      </w:pPr>
    </w:p>
    <w:p w:rsidR="00600461" w:rsidRPr="00600461" w:rsidRDefault="00600461" w:rsidP="00600461">
      <w:pPr>
        <w:spacing w:before="0" w:after="0"/>
        <w:rPr>
          <w:lang w:val="es-CL" w:eastAsia="en-US"/>
        </w:rPr>
      </w:pPr>
      <w:r w:rsidRPr="00600461">
        <w:rPr>
          <w:b/>
          <w:bCs/>
          <w:lang w:val="es-ES" w:eastAsia="en-US"/>
        </w:rPr>
        <w:t>I. Bloque clave o crítico (</w:t>
      </w:r>
      <w:proofErr w:type="spellStart"/>
      <w:r w:rsidRPr="00600461">
        <w:rPr>
          <w:b/>
          <w:bCs/>
          <w:lang w:val="es-ES" w:eastAsia="en-US"/>
        </w:rPr>
        <w:t>key</w:t>
      </w:r>
      <w:proofErr w:type="spellEnd"/>
      <w:r w:rsidRPr="00600461">
        <w:rPr>
          <w:b/>
          <w:bCs/>
          <w:lang w:val="es-ES" w:eastAsia="en-US"/>
        </w:rPr>
        <w:t xml:space="preserve"> block):</w:t>
      </w:r>
      <w:r w:rsidRPr="00600461">
        <w:rPr>
          <w:lang w:val="es-ES" w:eastAsia="en-US"/>
        </w:rPr>
        <w:t xml:space="preserve"> Caería con gran probabilidad en ausencia de refuerzo.</w:t>
      </w:r>
    </w:p>
    <w:p w:rsidR="00600461" w:rsidRPr="00600461" w:rsidRDefault="00600461" w:rsidP="00600461">
      <w:pPr>
        <w:spacing w:before="0" w:after="0"/>
        <w:rPr>
          <w:lang w:val="es-CL" w:eastAsia="en-US"/>
        </w:rPr>
      </w:pPr>
      <w:r w:rsidRPr="00600461">
        <w:rPr>
          <w:b/>
          <w:bCs/>
          <w:lang w:val="es-ES" w:eastAsia="en-US"/>
        </w:rPr>
        <w:t>II. Bloque clave potencial</w:t>
      </w:r>
      <w:r w:rsidRPr="00600461">
        <w:rPr>
          <w:lang w:val="es-ES" w:eastAsia="en-US"/>
        </w:rPr>
        <w:t>: Removible pero con alta probabilidad de ser sujeto en su lugar por la fricción.</w:t>
      </w:r>
    </w:p>
    <w:p w:rsidR="00600461" w:rsidRPr="00600461" w:rsidRDefault="00600461" w:rsidP="00600461">
      <w:pPr>
        <w:spacing w:before="0" w:after="0"/>
        <w:rPr>
          <w:lang w:val="es-CL" w:eastAsia="en-US"/>
        </w:rPr>
      </w:pPr>
      <w:r w:rsidRPr="00600461">
        <w:rPr>
          <w:b/>
          <w:bCs/>
          <w:lang w:val="es-ES" w:eastAsia="en-US"/>
        </w:rPr>
        <w:t>III. Bloque removible seguro</w:t>
      </w:r>
      <w:r w:rsidRPr="00600461">
        <w:rPr>
          <w:lang w:val="es-ES" w:eastAsia="en-US"/>
        </w:rPr>
        <w:t>: seguro bajo condiciones gravitatorias.</w:t>
      </w:r>
    </w:p>
    <w:p w:rsidR="00600461" w:rsidRPr="00600461" w:rsidRDefault="00600461" w:rsidP="00600461">
      <w:pPr>
        <w:spacing w:before="0" w:after="0"/>
        <w:rPr>
          <w:lang w:val="es-CL" w:eastAsia="en-US"/>
        </w:rPr>
      </w:pPr>
      <w:r w:rsidRPr="00600461">
        <w:rPr>
          <w:b/>
          <w:bCs/>
          <w:lang w:val="es-ES" w:eastAsia="en-US"/>
        </w:rPr>
        <w:t>IV. Bloque “afilado”</w:t>
      </w:r>
      <w:r w:rsidRPr="00600461">
        <w:rPr>
          <w:lang w:val="es-ES" w:eastAsia="en-US"/>
        </w:rPr>
        <w:t>: No puede moverse sin empujar a sus vecinos.</w:t>
      </w:r>
    </w:p>
    <w:p w:rsidR="00600461" w:rsidRPr="00600461" w:rsidRDefault="00600461" w:rsidP="00600461">
      <w:pPr>
        <w:spacing w:before="0" w:after="0"/>
        <w:rPr>
          <w:lang w:val="es-CL" w:eastAsia="en-US"/>
        </w:rPr>
      </w:pPr>
      <w:r w:rsidRPr="00600461">
        <w:rPr>
          <w:b/>
          <w:bCs/>
          <w:lang w:val="es-ES" w:eastAsia="en-US"/>
        </w:rPr>
        <w:t>V. Bloque infinito</w:t>
      </w:r>
      <w:r w:rsidRPr="00600461">
        <w:rPr>
          <w:lang w:val="es-ES" w:eastAsia="en-US"/>
        </w:rPr>
        <w:t>: Tiene cara libre pero por su extensión no es removible.</w:t>
      </w:r>
    </w:p>
    <w:p w:rsidR="00600461" w:rsidRPr="00600461" w:rsidRDefault="00600461" w:rsidP="00600461">
      <w:pPr>
        <w:spacing w:before="0" w:after="0"/>
        <w:rPr>
          <w:lang w:val="es-CL" w:eastAsia="en-US"/>
        </w:rPr>
      </w:pPr>
      <w:r w:rsidRPr="00600461">
        <w:rPr>
          <w:b/>
          <w:bCs/>
          <w:lang w:val="es-ES" w:eastAsia="en-US"/>
        </w:rPr>
        <w:t>VI. Bloque de fracturas</w:t>
      </w:r>
      <w:r w:rsidRPr="00600461">
        <w:rPr>
          <w:lang w:val="es-ES" w:eastAsia="en-US"/>
        </w:rPr>
        <w:t>: No tiene cara libre en la excavación.</w:t>
      </w:r>
    </w:p>
    <w:p w:rsidR="00600461" w:rsidRPr="00600461" w:rsidRDefault="00600461" w:rsidP="00600461">
      <w:pPr>
        <w:spacing w:before="0" w:after="0"/>
        <w:rPr>
          <w:lang w:val="es-CL" w:eastAsia="en-US"/>
        </w:rPr>
      </w:pPr>
      <w:r w:rsidRPr="00600461">
        <w:rPr>
          <w:lang w:val="es-ES" w:eastAsia="en-US"/>
        </w:rPr>
        <w:t xml:space="preserve">Bloques tipo I, II y III son removibles, tipo IV, V y VI son no removibles. </w:t>
      </w:r>
    </w:p>
    <w:p w:rsidR="00885213" w:rsidRPr="00600461" w:rsidRDefault="00885213" w:rsidP="00600461">
      <w:pPr>
        <w:spacing w:before="0" w:after="0"/>
        <w:rPr>
          <w:lang w:val="es-CL" w:eastAsia="en-US"/>
        </w:rPr>
      </w:pPr>
    </w:p>
    <w:p w:rsidR="00885213" w:rsidRPr="00885213" w:rsidRDefault="00885213" w:rsidP="00885213">
      <w:pPr>
        <w:autoSpaceDE w:val="0"/>
        <w:autoSpaceDN w:val="0"/>
        <w:adjustRightInd w:val="0"/>
        <w:spacing w:before="0" w:after="0"/>
        <w:jc w:val="both"/>
        <w:rPr>
          <w:lang w:val="es-ES" w:eastAsia="en-US"/>
        </w:rPr>
      </w:pPr>
      <w:r>
        <w:rPr>
          <w:rFonts w:ascii="Calibri" w:hAnsi="Calibri" w:cs="Calibri"/>
          <w:szCs w:val="22"/>
          <w:lang w:val="es-CL" w:eastAsia="en-US"/>
        </w:rPr>
        <w:t xml:space="preserve">Los bloques IV, V y VI son bloques </w:t>
      </w:r>
      <w:proofErr w:type="gramStart"/>
      <w:r>
        <w:rPr>
          <w:rFonts w:ascii="Calibri" w:hAnsi="Calibri" w:cs="Calibri"/>
          <w:szCs w:val="22"/>
          <w:lang w:val="es-CL" w:eastAsia="en-US"/>
        </w:rPr>
        <w:t xml:space="preserve">estables </w:t>
      </w:r>
      <w:r w:rsidR="00B6631D">
        <w:rPr>
          <w:rFonts w:ascii="Calibri" w:hAnsi="Calibri" w:cs="Calibri"/>
          <w:szCs w:val="22"/>
          <w:lang w:val="es-CL" w:eastAsia="en-US"/>
        </w:rPr>
        <w:t>,</w:t>
      </w:r>
      <w:proofErr w:type="gramEnd"/>
      <w:r>
        <w:rPr>
          <w:rFonts w:ascii="Calibri" w:hAnsi="Calibri" w:cs="Calibri"/>
          <w:szCs w:val="22"/>
          <w:lang w:val="es-CL" w:eastAsia="en-US"/>
        </w:rPr>
        <w:t xml:space="preserve"> a diferencia de los tipo I, II y III que dependiendo de la resistencia a la fricción entre paredes si pueden deslizar. Observando la dirección de deslizamiento y caída es posible diferenciar un bloque entre los tipos I, II y III.</w:t>
      </w:r>
    </w:p>
    <w:p w:rsidR="003928EA" w:rsidRDefault="00C242DE" w:rsidP="00C242DE">
      <w:pPr>
        <w:pStyle w:val="Ttulo1"/>
      </w:pPr>
      <w:r>
        <w:lastRenderedPageBreak/>
        <w:t xml:space="preserve">Teorema de </w:t>
      </w:r>
      <w:proofErr w:type="spellStart"/>
      <w:r>
        <w:t>Shi</w:t>
      </w:r>
      <w:proofErr w:type="spellEnd"/>
    </w:p>
    <w:p w:rsidR="00E91E49" w:rsidRDefault="00E91E49" w:rsidP="00E91E49">
      <w:pPr>
        <w:autoSpaceDE w:val="0"/>
        <w:autoSpaceDN w:val="0"/>
        <w:adjustRightInd w:val="0"/>
        <w:spacing w:before="0" w:after="0"/>
        <w:rPr>
          <w:rFonts w:cs="Calibri"/>
          <w:szCs w:val="22"/>
          <w:lang w:val="es-CL" w:eastAsia="en-US"/>
        </w:rPr>
      </w:pPr>
      <w:r w:rsidRPr="00E91E49">
        <w:rPr>
          <w:rFonts w:cs="Calibri"/>
          <w:szCs w:val="22"/>
          <w:lang w:val="es-CL" w:eastAsia="en-US"/>
        </w:rPr>
        <w:t xml:space="preserve">Para identificar la capacidad de remoción de un bloque definimos lo que denominaremos como </w:t>
      </w:r>
      <w:r w:rsidRPr="00E91E49">
        <w:rPr>
          <w:rFonts w:cs="Calibri-Italic"/>
          <w:iCs/>
          <w:szCs w:val="22"/>
          <w:lang w:val="es-CL" w:eastAsia="en-US"/>
        </w:rPr>
        <w:t>bloque finito</w:t>
      </w:r>
      <w:r w:rsidRPr="00E91E49">
        <w:rPr>
          <w:rFonts w:cs="Calibri"/>
          <w:szCs w:val="22"/>
          <w:lang w:val="es-CL" w:eastAsia="en-US"/>
        </w:rPr>
        <w:t xml:space="preserve">. </w:t>
      </w:r>
      <w:r w:rsidR="00AA2687">
        <w:rPr>
          <w:rFonts w:cs="Calibri"/>
          <w:szCs w:val="22"/>
          <w:lang w:val="es-CL" w:eastAsia="en-US"/>
        </w:rPr>
        <w:t xml:space="preserve"> </w:t>
      </w:r>
      <w:r w:rsidR="00AA2687" w:rsidRPr="00AA2687">
        <w:rPr>
          <w:rFonts w:cs="Calibri"/>
          <w:szCs w:val="22"/>
          <w:lang w:eastAsia="en-US"/>
        </w:rPr>
        <w:t xml:space="preserve">Un bloque se </w:t>
      </w:r>
      <w:proofErr w:type="spellStart"/>
      <w:r w:rsidR="00AA2687" w:rsidRPr="00AA2687">
        <w:rPr>
          <w:rFonts w:cs="Calibri"/>
          <w:szCs w:val="22"/>
          <w:lang w:eastAsia="en-US"/>
        </w:rPr>
        <w:t>dira</w:t>
      </w:r>
      <w:proofErr w:type="spellEnd"/>
      <w:r w:rsidR="00AA2687" w:rsidRPr="00AA2687">
        <w:rPr>
          <w:rFonts w:cs="Calibri"/>
          <w:szCs w:val="22"/>
          <w:lang w:eastAsia="en-US"/>
        </w:rPr>
        <w:t xml:space="preserve"> finito si al trasladar las superficies, el bloque se contrae hasta solo un punto</w:t>
      </w:r>
      <w:r w:rsidR="00AA2687">
        <w:rPr>
          <w:rFonts w:cs="Calibri"/>
          <w:szCs w:val="22"/>
          <w:lang w:eastAsia="en-US"/>
        </w:rPr>
        <w:t>- tal como se observa en la Ilustración 2-.</w:t>
      </w:r>
    </w:p>
    <w:p w:rsidR="00AA2687" w:rsidRDefault="00AA2687" w:rsidP="00E91E49">
      <w:pPr>
        <w:autoSpaceDE w:val="0"/>
        <w:autoSpaceDN w:val="0"/>
        <w:adjustRightInd w:val="0"/>
        <w:spacing w:before="0" w:after="0"/>
        <w:rPr>
          <w:rFonts w:cs="Calibri"/>
          <w:szCs w:val="22"/>
          <w:lang w:val="es-CL" w:eastAsia="en-US"/>
        </w:rPr>
      </w:pPr>
    </w:p>
    <w:p w:rsidR="00AA2687" w:rsidRDefault="00AA2687" w:rsidP="00E91E49">
      <w:pPr>
        <w:autoSpaceDE w:val="0"/>
        <w:autoSpaceDN w:val="0"/>
        <w:adjustRightInd w:val="0"/>
        <w:spacing w:before="0" w:after="0"/>
        <w:rPr>
          <w:rFonts w:cs="Calibri"/>
          <w:szCs w:val="22"/>
          <w:lang w:val="es-CL" w:eastAsia="en-US"/>
        </w:rPr>
      </w:pPr>
    </w:p>
    <w:p w:rsidR="000E7F31" w:rsidRDefault="000E7F31" w:rsidP="000E7F31">
      <w:pPr>
        <w:keepNext/>
        <w:autoSpaceDE w:val="0"/>
        <w:autoSpaceDN w:val="0"/>
        <w:adjustRightInd w:val="0"/>
        <w:spacing w:before="0" w:after="0"/>
        <w:jc w:val="center"/>
      </w:pPr>
      <w:r>
        <w:rPr>
          <w:rFonts w:cs="Calibri"/>
          <w:noProof/>
          <w:szCs w:val="22"/>
          <w:lang w:val="es-CL" w:eastAsia="es-CL"/>
        </w:rPr>
        <w:drawing>
          <wp:inline distT="0" distB="0" distL="0" distR="0">
            <wp:extent cx="4695825" cy="2556531"/>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695825" cy="2556531"/>
                    </a:xfrm>
                    <a:prstGeom prst="rect">
                      <a:avLst/>
                    </a:prstGeom>
                    <a:noFill/>
                    <a:ln w="9525">
                      <a:noFill/>
                      <a:miter lim="800000"/>
                      <a:headEnd/>
                      <a:tailEnd/>
                    </a:ln>
                  </pic:spPr>
                </pic:pic>
              </a:graphicData>
            </a:graphic>
          </wp:inline>
        </w:drawing>
      </w:r>
    </w:p>
    <w:p w:rsidR="000E7F31" w:rsidRDefault="000E7F31" w:rsidP="000E7F31">
      <w:pPr>
        <w:pStyle w:val="Epgrafe"/>
        <w:jc w:val="center"/>
        <w:rPr>
          <w:color w:val="000000" w:themeColor="text1"/>
        </w:rPr>
      </w:pPr>
      <w:r w:rsidRPr="000E7F31">
        <w:rPr>
          <w:color w:val="000000" w:themeColor="text1"/>
        </w:rPr>
        <w:t xml:space="preserve">Ilustración </w:t>
      </w:r>
      <w:r w:rsidR="0017432F" w:rsidRPr="000E7F31">
        <w:rPr>
          <w:color w:val="000000" w:themeColor="text1"/>
        </w:rPr>
        <w:fldChar w:fldCharType="begin"/>
      </w:r>
      <w:r w:rsidRPr="000E7F31">
        <w:rPr>
          <w:color w:val="000000" w:themeColor="text1"/>
        </w:rPr>
        <w:instrText xml:space="preserve"> SEQ Ilustración \* ARABIC </w:instrText>
      </w:r>
      <w:r w:rsidR="0017432F" w:rsidRPr="000E7F31">
        <w:rPr>
          <w:color w:val="000000" w:themeColor="text1"/>
        </w:rPr>
        <w:fldChar w:fldCharType="separate"/>
      </w:r>
      <w:r w:rsidR="00305611">
        <w:rPr>
          <w:noProof/>
          <w:color w:val="000000" w:themeColor="text1"/>
        </w:rPr>
        <w:t>2</w:t>
      </w:r>
      <w:r w:rsidR="0017432F" w:rsidRPr="000E7F31">
        <w:rPr>
          <w:color w:val="000000" w:themeColor="text1"/>
        </w:rPr>
        <w:fldChar w:fldCharType="end"/>
      </w:r>
      <w:r w:rsidRPr="000E7F31">
        <w:rPr>
          <w:color w:val="000000" w:themeColor="text1"/>
        </w:rPr>
        <w:t>. Pirámide de excavación y pirámide de discontinuidades; 1 y 2 son discontinuidades y 3 y 4 son planos de excavación</w:t>
      </w:r>
    </w:p>
    <w:p w:rsidR="00336362" w:rsidRPr="00336362" w:rsidRDefault="00336362" w:rsidP="00336362">
      <w:pPr>
        <w:jc w:val="both"/>
        <w:rPr>
          <w:lang w:val="es-CL" w:eastAsia="en-US"/>
        </w:rPr>
      </w:pPr>
      <w:r w:rsidRPr="00336362">
        <w:rPr>
          <w:lang w:val="es-ES" w:eastAsia="en-US"/>
        </w:rPr>
        <w:t xml:space="preserve">El </w:t>
      </w:r>
      <w:proofErr w:type="spellStart"/>
      <w:r w:rsidRPr="00336362">
        <w:rPr>
          <w:lang w:val="es-ES" w:eastAsia="en-US"/>
        </w:rPr>
        <w:t>semiespacio</w:t>
      </w:r>
      <w:proofErr w:type="spellEnd"/>
      <w:r w:rsidRPr="00336362">
        <w:rPr>
          <w:lang w:val="es-ES" w:eastAsia="en-US"/>
        </w:rPr>
        <w:t xml:space="preserve"> definido por superficies de fractura  o discontinuidades se denomina </w:t>
      </w:r>
      <w:r w:rsidRPr="00336362">
        <w:rPr>
          <w:b/>
          <w:bCs/>
          <w:lang w:val="es-ES" w:eastAsia="en-US"/>
        </w:rPr>
        <w:t>pirámide de fractura (</w:t>
      </w:r>
      <w:r w:rsidRPr="00336362">
        <w:rPr>
          <w:b/>
          <w:bCs/>
          <w:i/>
          <w:iCs/>
          <w:lang w:val="es-ES" w:eastAsia="en-US"/>
        </w:rPr>
        <w:t>JP</w:t>
      </w:r>
      <w:r w:rsidRPr="00336362">
        <w:rPr>
          <w:b/>
          <w:bCs/>
          <w:lang w:val="es-ES" w:eastAsia="en-US"/>
        </w:rPr>
        <w:t xml:space="preserve">); </w:t>
      </w:r>
      <w:r w:rsidRPr="00336362">
        <w:rPr>
          <w:lang w:val="es-ES" w:eastAsia="en-US"/>
        </w:rPr>
        <w:t xml:space="preserve">el </w:t>
      </w:r>
      <w:proofErr w:type="spellStart"/>
      <w:r w:rsidRPr="00336362">
        <w:rPr>
          <w:lang w:val="es-ES" w:eastAsia="en-US"/>
        </w:rPr>
        <w:t>semiespacio</w:t>
      </w:r>
      <w:proofErr w:type="spellEnd"/>
      <w:r w:rsidRPr="00336362">
        <w:rPr>
          <w:lang w:val="es-ES" w:eastAsia="en-US"/>
        </w:rPr>
        <w:t xml:space="preserve"> definido por superficies de excavación se denomina </w:t>
      </w:r>
      <w:r w:rsidRPr="00336362">
        <w:rPr>
          <w:b/>
          <w:bCs/>
          <w:lang w:val="es-ES" w:eastAsia="en-US"/>
        </w:rPr>
        <w:t>pirámide de excavación (</w:t>
      </w:r>
      <w:r w:rsidRPr="00336362">
        <w:rPr>
          <w:b/>
          <w:bCs/>
          <w:i/>
          <w:iCs/>
          <w:lang w:val="es-ES" w:eastAsia="en-US"/>
        </w:rPr>
        <w:t>EP</w:t>
      </w:r>
      <w:r w:rsidRPr="00336362">
        <w:rPr>
          <w:b/>
          <w:bCs/>
          <w:lang w:val="es-ES" w:eastAsia="en-US"/>
        </w:rPr>
        <w:t>)</w:t>
      </w:r>
    </w:p>
    <w:p w:rsidR="005659E8" w:rsidRDefault="000E7F31" w:rsidP="005659E8">
      <w:pPr>
        <w:jc w:val="both"/>
        <w:rPr>
          <w:lang w:val="es-CL" w:eastAsia="en-US"/>
        </w:rPr>
      </w:pPr>
      <w:r>
        <w:rPr>
          <w:lang w:val="es-CL" w:eastAsia="en-US"/>
        </w:rPr>
        <w:t xml:space="preserve">El teorema de </w:t>
      </w:r>
      <w:proofErr w:type="spellStart"/>
      <w:r>
        <w:rPr>
          <w:lang w:val="es-CL" w:eastAsia="en-US"/>
        </w:rPr>
        <w:t>Shi</w:t>
      </w:r>
      <w:proofErr w:type="spellEnd"/>
      <w:r>
        <w:rPr>
          <w:lang w:val="es-CL" w:eastAsia="en-US"/>
        </w:rPr>
        <w:t xml:space="preserve"> establece que un bloque es finito si </w:t>
      </w:r>
      <w:proofErr w:type="gramStart"/>
      <w:r>
        <w:rPr>
          <w:lang w:val="es-CL" w:eastAsia="en-US"/>
        </w:rPr>
        <w:t>JP(</w:t>
      </w:r>
      <w:proofErr w:type="gramEnd"/>
      <w:r>
        <w:rPr>
          <w:lang w:val="es-CL" w:eastAsia="en-US"/>
        </w:rPr>
        <w:t>pirámide de discontinuidades) y EP (</w:t>
      </w:r>
      <w:r w:rsidR="005659E8">
        <w:rPr>
          <w:lang w:val="es-CL" w:eastAsia="en-US"/>
        </w:rPr>
        <w:t>pirámide de excavación) no se intersectan.</w:t>
      </w:r>
    </w:p>
    <w:p w:rsidR="00412FDE" w:rsidRDefault="00412FDE" w:rsidP="00412FDE">
      <w:pPr>
        <w:pStyle w:val="Ttulo1"/>
      </w:pPr>
      <w:r>
        <w:t>Proyección de discontinuidades</w:t>
      </w:r>
    </w:p>
    <w:p w:rsidR="00412FDE" w:rsidRDefault="00412FDE" w:rsidP="00412FDE">
      <w:pPr>
        <w:rPr>
          <w:b/>
          <w:bCs/>
          <w:lang w:val="es-CL" w:eastAsia="en-US"/>
        </w:rPr>
      </w:pPr>
      <w:r>
        <w:rPr>
          <w:b/>
          <w:bCs/>
          <w:lang w:val="es-CL" w:eastAsia="en-US"/>
        </w:rPr>
        <w:t>Para diseño:</w:t>
      </w:r>
    </w:p>
    <w:p w:rsidR="00412FDE" w:rsidRPr="00412FDE" w:rsidRDefault="00412FDE" w:rsidP="00412FDE">
      <w:pPr>
        <w:pStyle w:val="Prrafodelista"/>
        <w:numPr>
          <w:ilvl w:val="0"/>
          <w:numId w:val="1"/>
        </w:numPr>
        <w:rPr>
          <w:rFonts w:asciiTheme="minorHAnsi" w:hAnsiTheme="minorHAnsi"/>
          <w:sz w:val="22"/>
          <w:szCs w:val="22"/>
          <w:lang w:val="es-CL" w:eastAsia="en-US"/>
        </w:rPr>
      </w:pPr>
      <w:r w:rsidRPr="00412FDE">
        <w:rPr>
          <w:rFonts w:asciiTheme="minorHAnsi" w:eastAsia="+mn-ea" w:hAnsiTheme="minorHAnsi"/>
          <w:b/>
          <w:bCs/>
          <w:sz w:val="22"/>
          <w:szCs w:val="22"/>
          <w:lang w:val="es-CL" w:eastAsia="en-US"/>
        </w:rPr>
        <w:t>Proyección del hemisferio superior (Subterráneo) ,</w:t>
      </w:r>
      <w:r w:rsidRPr="00412FDE">
        <w:rPr>
          <w:rFonts w:asciiTheme="minorHAnsi" w:eastAsia="+mn-ea" w:hAnsiTheme="minorHAnsi"/>
          <w:bCs/>
          <w:sz w:val="22"/>
          <w:szCs w:val="22"/>
          <w:lang w:val="es-CL" w:eastAsia="en-US"/>
        </w:rPr>
        <w:t xml:space="preserve"> con el foco en el hemisferio inferior</w:t>
      </w:r>
    </w:p>
    <w:p w:rsidR="00412FDE" w:rsidRPr="00412FDE" w:rsidRDefault="00412FDE" w:rsidP="00412FDE">
      <w:pPr>
        <w:pStyle w:val="Prrafodelista"/>
        <w:rPr>
          <w:rFonts w:asciiTheme="minorHAnsi" w:hAnsiTheme="minorHAnsi"/>
          <w:sz w:val="22"/>
          <w:szCs w:val="22"/>
          <w:lang w:val="es-CL" w:eastAsia="en-US"/>
        </w:rPr>
      </w:pPr>
    </w:p>
    <w:p w:rsidR="00412FDE" w:rsidRPr="006E6C3F" w:rsidRDefault="00412FDE" w:rsidP="00412FDE">
      <w:pPr>
        <w:pStyle w:val="Prrafodelista"/>
        <w:numPr>
          <w:ilvl w:val="0"/>
          <w:numId w:val="1"/>
        </w:numPr>
        <w:rPr>
          <w:rFonts w:asciiTheme="minorHAnsi" w:hAnsiTheme="minorHAnsi"/>
          <w:sz w:val="22"/>
          <w:szCs w:val="22"/>
          <w:lang w:val="es-CL" w:eastAsia="en-US"/>
        </w:rPr>
      </w:pPr>
      <w:r w:rsidRPr="00412FDE">
        <w:rPr>
          <w:rFonts w:asciiTheme="minorHAnsi" w:eastAsia="+mn-ea" w:hAnsiTheme="minorHAnsi"/>
          <w:sz w:val="22"/>
          <w:szCs w:val="22"/>
          <w:lang w:val="es-CL" w:eastAsia="en-US"/>
        </w:rPr>
        <w:t>Proyección de hemisferio inferior (Diseño de taludes) , con el foco en el hemisferio superior</w:t>
      </w:r>
    </w:p>
    <w:p w:rsidR="006E6C3F" w:rsidRPr="006E6C3F" w:rsidRDefault="006E6C3F" w:rsidP="006E6C3F">
      <w:pPr>
        <w:pStyle w:val="Prrafodelista"/>
        <w:rPr>
          <w:rFonts w:asciiTheme="minorHAnsi" w:hAnsiTheme="minorHAnsi"/>
          <w:sz w:val="22"/>
          <w:szCs w:val="22"/>
          <w:lang w:val="es-CL" w:eastAsia="en-US"/>
        </w:rPr>
      </w:pPr>
    </w:p>
    <w:p w:rsidR="006E6C3F" w:rsidRPr="006E6C3F" w:rsidRDefault="006E6C3F" w:rsidP="006E6C3F">
      <w:pPr>
        <w:autoSpaceDE w:val="0"/>
        <w:autoSpaceDN w:val="0"/>
        <w:adjustRightInd w:val="0"/>
        <w:spacing w:before="0" w:after="0"/>
        <w:rPr>
          <w:szCs w:val="22"/>
          <w:lang w:val="es-CL" w:eastAsia="en-US"/>
        </w:rPr>
      </w:pPr>
      <w:r>
        <w:rPr>
          <w:rFonts w:ascii="Calibri" w:hAnsi="Calibri" w:cs="Calibri"/>
          <w:szCs w:val="22"/>
          <w:lang w:val="es-CL" w:eastAsia="en-US"/>
        </w:rPr>
        <w:t>El foco (lugar desde donde observamos la proyección de la intersección de la recta con el círculo), una recta que mantea un ángulo α tendrá una proyección interna y externa (puntos p y –p)</w:t>
      </w:r>
    </w:p>
    <w:p w:rsidR="00305611" w:rsidRDefault="0017432F" w:rsidP="00305611">
      <w:pPr>
        <w:keepNext/>
        <w:jc w:val="center"/>
      </w:pPr>
      <w:r>
        <w:rPr>
          <w:noProof/>
          <w:lang w:val="es-CL" w:eastAsia="es-CL"/>
        </w:rPr>
        <w:lastRenderedPageBreak/>
        <w:pict>
          <v:shapetype id="_x0000_t202" coordsize="21600,21600" o:spt="202" path="m,l,21600r21600,l21600,xe">
            <v:stroke joinstyle="miter"/>
            <v:path gradientshapeok="t" o:connecttype="rect"/>
          </v:shapetype>
          <v:shape id="_x0000_s1043" type="#_x0000_t202" style="position:absolute;left:0;text-align:left;margin-left:-91.45pt;margin-top:46.15pt;width:53.1pt;height:39pt;z-index:251680768;mso-width-relative:margin;mso-height-relative:margin" filled="f" stroked="f">
            <v:textbox style="mso-next-textbox:#_x0000_s1043">
              <w:txbxContent>
                <w:p w:rsidR="009A40BB" w:rsidRDefault="009A40BB" w:rsidP="009A40BB">
                  <w:pPr>
                    <w:rPr>
                      <w:lang w:val="es-ES"/>
                    </w:rPr>
                  </w:pPr>
                  <w:r>
                    <w:rPr>
                      <w:lang w:val="es-ES"/>
                    </w:rPr>
                    <w:t>Rumbo</w:t>
                  </w:r>
                </w:p>
              </w:txbxContent>
            </v:textbox>
          </v:shape>
        </w:pict>
      </w:r>
      <w:r>
        <w:rPr>
          <w:noProof/>
          <w:lang w:val="es-CL" w:eastAsia="es-CL"/>
        </w:rPr>
        <w:pict>
          <v:shapetype id="_x0000_t32" coordsize="21600,21600" o:spt="32" o:oned="t" path="m,l21600,21600e" filled="f">
            <v:path arrowok="t" fillok="f" o:connecttype="none"/>
            <o:lock v:ext="edit" shapetype="t"/>
          </v:shapetype>
          <v:shape id="_x0000_s1042" type="#_x0000_t32" style="position:absolute;left:0;text-align:left;margin-left:-79.95pt;margin-top:79.9pt;width:21pt;height:20.25pt;flip:x;z-index:251679744" o:connectortype="straight">
            <v:stroke endarrow="block"/>
          </v:shape>
        </w:pict>
      </w:r>
      <w:r w:rsidRPr="0017432F">
        <w:rPr>
          <w:noProof/>
        </w:rPr>
        <w:pict>
          <v:shape id="_x0000_s1041" type="#_x0000_t202" style="position:absolute;left:0;text-align:left;margin-left:291.45pt;margin-top:160.9pt;width:196.5pt;height:33pt;z-index:251678720" stroked="f">
            <v:textbox style="mso-fit-shape-to-text:t" inset="0,0,0,0">
              <w:txbxContent>
                <w:p w:rsidR="00305611" w:rsidRPr="00305611" w:rsidRDefault="00305611" w:rsidP="00305611">
                  <w:pPr>
                    <w:pStyle w:val="Epgrafe"/>
                    <w:jc w:val="center"/>
                    <w:rPr>
                      <w:rFonts w:eastAsiaTheme="minorHAnsi"/>
                      <w:noProof/>
                      <w:color w:val="000000" w:themeColor="text1"/>
                      <w:szCs w:val="24"/>
                    </w:rPr>
                  </w:pPr>
                  <w:r w:rsidRPr="00305611">
                    <w:rPr>
                      <w:color w:val="000000" w:themeColor="text1"/>
                    </w:rPr>
                    <w:t>Ilustración 4. Sección AA´</w:t>
                  </w:r>
                </w:p>
              </w:txbxContent>
            </v:textbox>
            <w10:wrap type="square"/>
          </v:shape>
        </w:pict>
      </w:r>
      <w:r>
        <w:rPr>
          <w:noProof/>
          <w:lang w:val="es-CL" w:eastAsia="es-CL"/>
        </w:rPr>
        <w:pict>
          <v:shape id="_x0000_s1040" type="#_x0000_t202" style="position:absolute;left:0;text-align:left;margin-left:127.5pt;margin-top:-191.25pt;width:53.1pt;height:39pt;z-index:251676672;mso-width-relative:margin;mso-height-relative:margin" filled="f" stroked="f">
            <v:textbox style="mso-next-textbox:#_x0000_s1040">
              <w:txbxContent>
                <w:p w:rsidR="00305611" w:rsidRDefault="00305611" w:rsidP="00305611">
                  <w:pPr>
                    <w:rPr>
                      <w:lang w:val="es-ES"/>
                    </w:rPr>
                  </w:pPr>
                  <w:r>
                    <w:rPr>
                      <w:lang w:val="es-ES"/>
                    </w:rPr>
                    <w:t>Manteo</w:t>
                  </w:r>
                </w:p>
              </w:txbxContent>
            </v:textbox>
          </v:shape>
        </w:pict>
      </w:r>
      <w:r>
        <w:rPr>
          <w:noProof/>
          <w:lang w:val="es-CL" w:eastAsia="es-CL"/>
        </w:rPr>
        <w:pict>
          <v:shape id="_x0000_s1037" type="#_x0000_t32" style="position:absolute;left:0;text-align:left;margin-left:113.7pt;margin-top:-156pt;width:21pt;height:20.25pt;flip:x;z-index:251673600" o:connectortype="straight">
            <v:stroke endarrow="block"/>
          </v:shape>
        </w:pict>
      </w:r>
      <w:r>
        <w:rPr>
          <w:noProof/>
          <w:lang w:val="es-CL" w:eastAsia="es-CL"/>
        </w:rPr>
        <w:pict>
          <v:shape id="_x0000_s1038" type="#_x0000_t202" style="position:absolute;left:0;text-align:left;margin-left:224.1pt;margin-top:-166.5pt;width:53.1pt;height:39pt;z-index:251674624;mso-width-relative:margin;mso-height-relative:margin" filled="f" stroked="f">
            <v:textbox style="mso-next-textbox:#_x0000_s1038">
              <w:txbxContent>
                <w:p w:rsidR="00305611" w:rsidRDefault="00305611" w:rsidP="00305611">
                  <w:pPr>
                    <w:rPr>
                      <w:lang w:val="es-ES"/>
                    </w:rPr>
                  </w:pPr>
                  <w:r>
                    <w:rPr>
                      <w:lang w:val="es-ES"/>
                    </w:rPr>
                    <w:t>Rumbo</w:t>
                  </w:r>
                </w:p>
              </w:txbxContent>
            </v:textbox>
          </v:shape>
        </w:pict>
      </w:r>
      <w:r>
        <w:rPr>
          <w:noProof/>
          <w:lang w:val="es-CL" w:eastAsia="es-CL"/>
        </w:rPr>
        <w:pict>
          <v:shape id="_x0000_s1039" type="#_x0000_t32" style="position:absolute;left:0;text-align:left;margin-left:221.7pt;margin-top:-135.75pt;width:21pt;height:20.25pt;flip:x;z-index:251675648" o:connectortype="straight">
            <v:stroke endarrow="block"/>
          </v:shape>
        </w:pict>
      </w:r>
      <w:r>
        <w:rPr>
          <w:noProof/>
          <w:lang w:val="es-CL" w:eastAsia="es-CL"/>
        </w:rPr>
        <w:pict>
          <v:shape id="_x0000_s1030" type="#_x0000_t32" style="position:absolute;left:0;text-align:left;margin-left:153.5pt;margin-top:-107.25pt;width:21pt;height:20.25pt;flip:x;z-index:251663360" o:connectortype="straight">
            <v:stroke endarrow="block"/>
          </v:shape>
        </w:pict>
      </w:r>
      <w:r>
        <w:rPr>
          <w:noProof/>
          <w:lang w:val="es-CL" w:eastAsia="es-CL"/>
        </w:rPr>
        <w:pict>
          <v:shape id="_x0000_s1033" type="#_x0000_t202" style="position:absolute;left:0;text-align:left;margin-left:-149.1pt;margin-top:24.4pt;width:53.1pt;height:39pt;z-index:251668480;mso-width-relative:margin;mso-height-relative:margin" filled="f" stroked="f">
            <v:textbox style="mso-next-textbox:#_x0000_s1033">
              <w:txbxContent>
                <w:p w:rsidR="00305611" w:rsidRDefault="00305611" w:rsidP="00305611">
                  <w:pPr>
                    <w:rPr>
                      <w:lang w:val="es-ES"/>
                    </w:rPr>
                  </w:pPr>
                  <w:r>
                    <w:rPr>
                      <w:lang w:val="es-ES"/>
                    </w:rPr>
                    <w:t>Manteo</w:t>
                  </w:r>
                </w:p>
              </w:txbxContent>
            </v:textbox>
          </v:shape>
        </w:pict>
      </w:r>
      <w:r>
        <w:rPr>
          <w:noProof/>
          <w:lang w:val="es-CL" w:eastAsia="es-CL"/>
        </w:rPr>
        <w:pict>
          <v:shape id="_x0000_s1032" type="#_x0000_t32" style="position:absolute;left:0;text-align:left;margin-left:-169.95pt;margin-top:59.65pt;width:21pt;height:20.25pt;flip:x;z-index:251667456" o:connectortype="straight">
            <v:stroke endarrow="block"/>
          </v:shape>
        </w:pict>
      </w:r>
      <w:r w:rsidR="00305611">
        <w:rPr>
          <w:noProof/>
          <w:lang w:val="es-CL" w:eastAsia="es-CL"/>
        </w:rPr>
        <w:drawing>
          <wp:anchor distT="0" distB="0" distL="114300" distR="114300" simplePos="0" relativeHeight="251665408" behindDoc="0" locked="0" layoutInCell="1" allowOverlap="1">
            <wp:simplePos x="0" y="0"/>
            <wp:positionH relativeFrom="column">
              <wp:posOffset>3520440</wp:posOffset>
            </wp:positionH>
            <wp:positionV relativeFrom="paragraph">
              <wp:posOffset>186055</wp:posOffset>
            </wp:positionV>
            <wp:extent cx="2495550" cy="1971675"/>
            <wp:effectExtent l="19050" t="0" r="0" b="0"/>
            <wp:wrapSquare wrapText="bothSides"/>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r="5797"/>
                    <a:stretch>
                      <a:fillRect/>
                    </a:stretch>
                  </pic:blipFill>
                  <pic:spPr bwMode="auto">
                    <a:xfrm>
                      <a:off x="0" y="0"/>
                      <a:ext cx="2495550" cy="1971675"/>
                    </a:xfrm>
                    <a:prstGeom prst="rect">
                      <a:avLst/>
                    </a:prstGeom>
                    <a:noFill/>
                    <a:ln w="9525">
                      <a:noFill/>
                      <a:miter lim="800000"/>
                      <a:headEnd/>
                      <a:tailEnd/>
                    </a:ln>
                  </pic:spPr>
                </pic:pic>
              </a:graphicData>
            </a:graphic>
          </wp:anchor>
        </w:drawing>
      </w:r>
      <w:r w:rsidRPr="0017432F">
        <w:rPr>
          <w:noProof/>
        </w:rPr>
        <w:pict>
          <v:shape id="_x0000_s1036" type="#_x0000_t202" style="position:absolute;left:0;text-align:left;margin-left:1.2pt;margin-top:205.15pt;width:271.5pt;height:.05pt;z-index:251672576;mso-position-horizontal-relative:text;mso-position-vertical-relative:text" stroked="f">
            <v:textbox style="mso-next-textbox:#_x0000_s1036;mso-fit-shape-to-text:t" inset="0,0,0,0">
              <w:txbxContent>
                <w:p w:rsidR="00305611" w:rsidRPr="00305611" w:rsidRDefault="00305611" w:rsidP="00305611">
                  <w:pPr>
                    <w:pStyle w:val="Epgrafe"/>
                    <w:jc w:val="center"/>
                    <w:rPr>
                      <w:rFonts w:eastAsiaTheme="minorHAnsi"/>
                      <w:noProof/>
                      <w:color w:val="000000" w:themeColor="text1"/>
                      <w:szCs w:val="24"/>
                    </w:rPr>
                  </w:pPr>
                  <w:r w:rsidRPr="00305611">
                    <w:rPr>
                      <w:color w:val="000000" w:themeColor="text1"/>
                    </w:rPr>
                    <w:t xml:space="preserve">Ilustración 3. Vista del círculo de referencia y las proyecciones dentro y fuera del </w:t>
                  </w:r>
                  <w:r w:rsidR="009A40BB" w:rsidRPr="00305611">
                    <w:rPr>
                      <w:color w:val="000000" w:themeColor="text1"/>
                    </w:rPr>
                    <w:t>círculo</w:t>
                  </w:r>
                  <w:r w:rsidRPr="00305611">
                    <w:rPr>
                      <w:color w:val="000000" w:themeColor="text1"/>
                    </w:rPr>
                    <w:t xml:space="preserve"> desde el foco.</w:t>
                  </w:r>
                </w:p>
              </w:txbxContent>
            </v:textbox>
            <w10:wrap type="square"/>
          </v:shape>
        </w:pict>
      </w:r>
      <w:r w:rsidR="004119DB" w:rsidRPr="004119DB">
        <w:rPr>
          <w:noProof/>
          <w:lang w:val="es-CL" w:eastAsia="es-CL"/>
        </w:rPr>
        <w:drawing>
          <wp:anchor distT="0" distB="0" distL="114300" distR="114300" simplePos="0" relativeHeight="251666432" behindDoc="0" locked="0" layoutInCell="1" allowOverlap="1">
            <wp:simplePos x="0" y="0"/>
            <wp:positionH relativeFrom="column">
              <wp:posOffset>15240</wp:posOffset>
            </wp:positionH>
            <wp:positionV relativeFrom="paragraph">
              <wp:posOffset>-4445</wp:posOffset>
            </wp:positionV>
            <wp:extent cx="3448050" cy="2552700"/>
            <wp:effectExtent l="19050" t="0" r="0" b="0"/>
            <wp:wrapSquare wrapText="bothSides"/>
            <wp:docPr id="4" name="Imagen 1" descr="stereonet upper hem projection"/>
            <wp:cNvGraphicFramePr/>
            <a:graphic xmlns:a="http://schemas.openxmlformats.org/drawingml/2006/main">
              <a:graphicData uri="http://schemas.openxmlformats.org/drawingml/2006/picture">
                <pic:pic xmlns:pic="http://schemas.openxmlformats.org/drawingml/2006/picture">
                  <pic:nvPicPr>
                    <pic:cNvPr id="5" name="Picture 6" descr="stereonet upper hem projection"/>
                    <pic:cNvPicPr>
                      <a:picLocks noGrp="1" noChangeAspect="1" noChangeArrowheads="1"/>
                    </pic:cNvPicPr>
                  </pic:nvPicPr>
                  <pic:blipFill>
                    <a:blip r:embed="rId9" cstate="print"/>
                    <a:srcRect t="9764"/>
                    <a:stretch>
                      <a:fillRect/>
                    </a:stretch>
                  </pic:blipFill>
                  <pic:spPr bwMode="auto">
                    <a:xfrm>
                      <a:off x="0" y="0"/>
                      <a:ext cx="3448050" cy="2552700"/>
                    </a:xfrm>
                    <a:prstGeom prst="rect">
                      <a:avLst/>
                    </a:prstGeom>
                    <a:noFill/>
                    <a:ln w="9525">
                      <a:noFill/>
                      <a:miter lim="800000"/>
                      <a:headEnd/>
                      <a:tailEnd/>
                    </a:ln>
                  </pic:spPr>
                </pic:pic>
              </a:graphicData>
            </a:graphic>
          </wp:anchor>
        </w:drawing>
      </w:r>
    </w:p>
    <w:p w:rsidR="00305611" w:rsidRDefault="009C752D" w:rsidP="00305611">
      <w:r>
        <w:rPr>
          <w:noProof/>
          <w:lang w:val="es-CL" w:eastAsia="es-CL"/>
        </w:rPr>
        <w:drawing>
          <wp:anchor distT="0" distB="0" distL="114300" distR="114300" simplePos="0" relativeHeight="251681792" behindDoc="0" locked="0" layoutInCell="1" allowOverlap="1">
            <wp:simplePos x="0" y="0"/>
            <wp:positionH relativeFrom="column">
              <wp:posOffset>-3562985</wp:posOffset>
            </wp:positionH>
            <wp:positionV relativeFrom="paragraph">
              <wp:posOffset>285750</wp:posOffset>
            </wp:positionV>
            <wp:extent cx="3095625" cy="2295525"/>
            <wp:effectExtent l="19050" t="0" r="9525" b="0"/>
            <wp:wrapSquare wrapText="bothSides"/>
            <wp:docPr id="10" name="Imagen 2" descr="block theory 1"/>
            <wp:cNvGraphicFramePr/>
            <a:graphic xmlns:a="http://schemas.openxmlformats.org/drawingml/2006/main">
              <a:graphicData uri="http://schemas.openxmlformats.org/drawingml/2006/picture">
                <pic:pic xmlns:pic="http://schemas.openxmlformats.org/drawingml/2006/picture">
                  <pic:nvPicPr>
                    <pic:cNvPr id="5" name="Picture 4" descr="block theory 1"/>
                    <pic:cNvPicPr>
                      <a:picLocks noChangeAspect="1" noChangeArrowheads="1"/>
                    </pic:cNvPicPr>
                  </pic:nvPicPr>
                  <pic:blipFill>
                    <a:blip r:embed="rId10" cstate="print"/>
                    <a:srcRect b="18581"/>
                    <a:stretch>
                      <a:fillRect/>
                    </a:stretch>
                  </pic:blipFill>
                  <pic:spPr bwMode="auto">
                    <a:xfrm>
                      <a:off x="0" y="0"/>
                      <a:ext cx="3095625" cy="2295525"/>
                    </a:xfrm>
                    <a:prstGeom prst="rect">
                      <a:avLst/>
                    </a:prstGeom>
                    <a:noFill/>
                    <a:ln w="9525">
                      <a:noFill/>
                      <a:miter lim="800000"/>
                      <a:headEnd/>
                      <a:tailEnd/>
                    </a:ln>
                  </pic:spPr>
                </pic:pic>
              </a:graphicData>
            </a:graphic>
          </wp:anchor>
        </w:drawing>
      </w:r>
    </w:p>
    <w:p w:rsidR="009C752D" w:rsidRDefault="00324146" w:rsidP="009C752D">
      <w:pPr>
        <w:jc w:val="both"/>
        <w:rPr>
          <w:lang w:val="es-ES"/>
        </w:rPr>
      </w:pPr>
      <w:r w:rsidRPr="00A35663">
        <w:rPr>
          <w:lang w:val="es-ES"/>
        </w:rPr>
        <w:t xml:space="preserve">En la red completa, los planos se proyectan como </w:t>
      </w:r>
      <w:r w:rsidR="009C752D">
        <w:rPr>
          <w:lang w:val="es-ES"/>
        </w:rPr>
        <w:t>círculos de centro C y radio r:</w:t>
      </w:r>
    </w:p>
    <w:p w:rsidR="00A35663" w:rsidRPr="009C752D" w:rsidRDefault="00A35663" w:rsidP="009C752D">
      <w:pPr>
        <w:rPr>
          <w:lang w:val="es-CL"/>
        </w:rPr>
      </w:pPr>
      <m:oMath>
        <m:r>
          <w:rPr>
            <w:rFonts w:ascii="Cambria Math" w:hAnsi="Cambria Math"/>
            <w:lang w:val="es-CL"/>
          </w:rPr>
          <m:t>OC=R</m:t>
        </m:r>
        <m:func>
          <m:funcPr>
            <m:ctrlPr>
              <w:rPr>
                <w:rFonts w:ascii="Cambria Math" w:hAnsi="Cambria Math"/>
                <w:i/>
                <w:lang w:val="es-CL"/>
              </w:rPr>
            </m:ctrlPr>
          </m:funcPr>
          <m:fName>
            <m:r>
              <m:rPr>
                <m:sty m:val="p"/>
              </m:rPr>
              <w:rPr>
                <w:rFonts w:ascii="Cambria Math" w:hAnsi="Cambria Math"/>
                <w:lang w:val="es-CL"/>
              </w:rPr>
              <m:t>tan</m:t>
            </m:r>
          </m:fName>
          <m:e>
            <m:r>
              <w:rPr>
                <w:rFonts w:ascii="Cambria Math" w:hAnsi="Cambria Math"/>
                <w:lang w:val="es-CL"/>
              </w:rPr>
              <m:t>α</m:t>
            </m:r>
          </m:e>
        </m:func>
      </m:oMath>
      <w:r>
        <w:rPr>
          <w:rFonts w:eastAsiaTheme="minorEastAsia"/>
          <w:lang w:val="es-CL"/>
        </w:rPr>
        <w:t xml:space="preserve">                                                                     </w:t>
      </w:r>
      <m:oMath>
        <m:r>
          <w:rPr>
            <w:rFonts w:ascii="Cambria Math" w:hAnsi="Cambria Math"/>
            <w:lang w:val="es-CL"/>
          </w:rPr>
          <m:t>r=R/cosα</m:t>
        </m:r>
      </m:oMath>
    </w:p>
    <w:p w:rsidR="00A35663" w:rsidRPr="00A35663" w:rsidRDefault="00A35663" w:rsidP="00A35663">
      <w:pPr>
        <w:rPr>
          <w:lang w:val="es-CL"/>
        </w:rPr>
      </w:pPr>
      <w:r w:rsidRPr="00A35663">
        <w:rPr>
          <w:lang w:val="es-CL"/>
        </w:rPr>
        <w:t xml:space="preserve">OC va en la dirección del DD </w:t>
      </w:r>
    </w:p>
    <w:p w:rsidR="009A40BB" w:rsidRPr="00A35663" w:rsidRDefault="009A40BB" w:rsidP="00305611">
      <w:pPr>
        <w:rPr>
          <w:lang w:val="es-CL"/>
        </w:rPr>
      </w:pPr>
    </w:p>
    <w:p w:rsidR="009A40BB" w:rsidRDefault="009A40BB" w:rsidP="00305611"/>
    <w:p w:rsidR="008A3D46" w:rsidRDefault="008A3D46" w:rsidP="00305611"/>
    <w:p w:rsidR="008A3D46" w:rsidRPr="009A78F3" w:rsidRDefault="008A3D46" w:rsidP="008A3D46">
      <w:pPr>
        <w:rPr>
          <w:b/>
          <w:lang w:val="es-CL"/>
        </w:rPr>
      </w:pPr>
      <w:r w:rsidRPr="009A78F3">
        <w:rPr>
          <w:b/>
          <w:lang w:val="es-CL"/>
        </w:rPr>
        <w:t>Convenciones</w:t>
      </w:r>
    </w:p>
    <w:p w:rsidR="0017432F" w:rsidRPr="008A3D46" w:rsidRDefault="00324146" w:rsidP="008A3D46">
      <w:pPr>
        <w:rPr>
          <w:lang w:val="es-CL"/>
        </w:rPr>
      </w:pPr>
      <w:r w:rsidRPr="008A3D46">
        <w:rPr>
          <w:lang w:val="es-CL"/>
        </w:rPr>
        <w:t>Dada la proyección de hemisferio superior</w:t>
      </w:r>
    </w:p>
    <w:p w:rsidR="008A3D46" w:rsidRPr="008A3D46" w:rsidRDefault="00324146" w:rsidP="008A3D46">
      <w:pPr>
        <w:pStyle w:val="Prrafodelista"/>
        <w:numPr>
          <w:ilvl w:val="0"/>
          <w:numId w:val="5"/>
        </w:numPr>
        <w:rPr>
          <w:rFonts w:ascii="Calibri" w:hAnsi="Calibri"/>
          <w:lang w:val="es-CL"/>
        </w:rPr>
      </w:pPr>
      <w:r w:rsidRPr="008A3D46">
        <w:rPr>
          <w:rFonts w:ascii="Calibri" w:eastAsia="+mn-ea" w:hAnsi="Calibri"/>
          <w:lang w:val="es-CL"/>
        </w:rPr>
        <w:t xml:space="preserve">Lo que se encuentra dentro del </w:t>
      </w:r>
      <w:r w:rsidR="008A3D46" w:rsidRPr="008A3D46">
        <w:rPr>
          <w:rFonts w:ascii="Calibri" w:hAnsi="Calibri"/>
          <w:lang w:val="es-CL"/>
        </w:rPr>
        <w:t>círculo, está sobre el plano. Se</w:t>
      </w:r>
      <w:r w:rsidR="008A3D46" w:rsidRPr="008A3D46">
        <w:rPr>
          <w:rFonts w:ascii="Calibri" w:eastAsia="+mn-ea" w:hAnsi="Calibri"/>
          <w:lang w:val="es-CL"/>
        </w:rPr>
        <w:t xml:space="preserve"> identifica con 0</w:t>
      </w:r>
    </w:p>
    <w:p w:rsidR="008A3D46" w:rsidRPr="008A3D46" w:rsidRDefault="00324146" w:rsidP="008A3D46">
      <w:pPr>
        <w:pStyle w:val="Prrafodelista"/>
        <w:numPr>
          <w:ilvl w:val="0"/>
          <w:numId w:val="5"/>
        </w:numPr>
        <w:rPr>
          <w:rFonts w:ascii="Calibri" w:hAnsi="Calibri"/>
          <w:lang w:val="es-CL"/>
        </w:rPr>
      </w:pPr>
      <w:r w:rsidRPr="008A3D46">
        <w:rPr>
          <w:rFonts w:ascii="Calibri" w:eastAsia="+mn-ea" w:hAnsi="Calibri"/>
          <w:lang w:val="es-CL"/>
        </w:rPr>
        <w:t xml:space="preserve">Lo que se encuentra fuera del </w:t>
      </w:r>
      <w:r w:rsidR="008A3D46" w:rsidRPr="008A3D46">
        <w:rPr>
          <w:rFonts w:ascii="Calibri" w:hAnsi="Calibri"/>
          <w:lang w:val="es-CL"/>
        </w:rPr>
        <w:t>círculo</w:t>
      </w:r>
      <w:r w:rsidRPr="008A3D46">
        <w:rPr>
          <w:rFonts w:ascii="Calibri" w:eastAsia="+mn-ea" w:hAnsi="Calibri"/>
          <w:lang w:val="es-CL"/>
        </w:rPr>
        <w:t>, está bajo el plano</w:t>
      </w:r>
      <w:r w:rsidR="008A3D46" w:rsidRPr="008A3D46">
        <w:rPr>
          <w:rFonts w:ascii="Calibri" w:hAnsi="Calibri"/>
          <w:lang w:val="es-CL"/>
        </w:rPr>
        <w:t xml:space="preserve">. </w:t>
      </w:r>
      <w:r w:rsidR="008A3D46" w:rsidRPr="008A3D46">
        <w:rPr>
          <w:rFonts w:ascii="Calibri" w:eastAsia="+mn-ea" w:hAnsi="Calibri"/>
          <w:lang w:val="es-CL"/>
        </w:rPr>
        <w:t>Se identifica con 1</w:t>
      </w:r>
    </w:p>
    <w:p w:rsidR="008A3D46" w:rsidRDefault="008A3D46" w:rsidP="00305611"/>
    <w:p w:rsidR="00D7651F" w:rsidRDefault="00D7651F" w:rsidP="00305611"/>
    <w:p w:rsidR="00D7651F" w:rsidRDefault="00D7651F" w:rsidP="00305611"/>
    <w:p w:rsidR="00D7651F" w:rsidRPr="00D7651F" w:rsidRDefault="00D7651F" w:rsidP="00D7651F">
      <w:pPr>
        <w:pStyle w:val="Ttulo2"/>
      </w:pPr>
      <w:r w:rsidRPr="00D7651F">
        <w:lastRenderedPageBreak/>
        <w:t>Ejemplo 1.</w:t>
      </w:r>
    </w:p>
    <w:p w:rsidR="00D7651F" w:rsidRDefault="00D7651F" w:rsidP="00305611">
      <w:r>
        <w:t>Sean 3 sets de discontinuidades</w:t>
      </w:r>
    </w:p>
    <w:p w:rsidR="00D7651F" w:rsidRDefault="00D7651F" w:rsidP="00D7651F">
      <w:pPr>
        <w:jc w:val="center"/>
      </w:pPr>
      <w:r w:rsidRPr="00D7651F">
        <w:rPr>
          <w:noProof/>
          <w:lang w:val="es-CL" w:eastAsia="es-CL"/>
        </w:rPr>
        <w:drawing>
          <wp:inline distT="0" distB="0" distL="0" distR="0">
            <wp:extent cx="5048250" cy="771525"/>
            <wp:effectExtent l="19050" t="0" r="0" b="0"/>
            <wp:docPr id="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048250" cy="771525"/>
                    </a:xfrm>
                    <a:prstGeom prst="rect">
                      <a:avLst/>
                    </a:prstGeom>
                    <a:noFill/>
                    <a:ln w="9525">
                      <a:noFill/>
                      <a:miter lim="800000"/>
                      <a:headEnd/>
                      <a:tailEnd/>
                    </a:ln>
                  </pic:spPr>
                </pic:pic>
              </a:graphicData>
            </a:graphic>
          </wp:inline>
        </w:drawing>
      </w:r>
    </w:p>
    <w:p w:rsidR="00D7651F" w:rsidRDefault="00D7651F" w:rsidP="00D7651F">
      <w:pPr>
        <w:jc w:val="center"/>
      </w:pPr>
      <w:r>
        <w:rPr>
          <w:noProof/>
          <w:lang w:val="es-CL" w:eastAsia="es-CL"/>
        </w:rPr>
        <w:drawing>
          <wp:inline distT="0" distB="0" distL="0" distR="0">
            <wp:extent cx="4248150" cy="3705225"/>
            <wp:effectExtent l="19050" t="0" r="0" b="0"/>
            <wp:docPr id="1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4248150" cy="3705225"/>
                    </a:xfrm>
                    <a:prstGeom prst="rect">
                      <a:avLst/>
                    </a:prstGeom>
                    <a:noFill/>
                    <a:ln w="9525">
                      <a:noFill/>
                      <a:miter lim="800000"/>
                      <a:headEnd/>
                      <a:tailEnd/>
                    </a:ln>
                  </pic:spPr>
                </pic:pic>
              </a:graphicData>
            </a:graphic>
          </wp:inline>
        </w:drawing>
      </w:r>
    </w:p>
    <w:p w:rsidR="00D7651F" w:rsidRDefault="00D7651F" w:rsidP="00B60250">
      <w:pPr>
        <w:autoSpaceDE w:val="0"/>
        <w:autoSpaceDN w:val="0"/>
        <w:adjustRightInd w:val="0"/>
        <w:spacing w:before="0" w:after="0"/>
        <w:jc w:val="both"/>
        <w:rPr>
          <w:rFonts w:ascii="Calibri" w:hAnsi="Calibri" w:cs="Calibri"/>
          <w:szCs w:val="22"/>
          <w:lang w:val="es-CL" w:eastAsia="en-US"/>
        </w:rPr>
      </w:pPr>
      <w:r>
        <w:rPr>
          <w:rFonts w:ascii="Calibri" w:hAnsi="Calibri" w:cs="Calibri"/>
          <w:szCs w:val="22"/>
          <w:lang w:val="es-CL" w:eastAsia="en-US"/>
        </w:rPr>
        <w:t xml:space="preserve">Según </w:t>
      </w:r>
      <w:proofErr w:type="spellStart"/>
      <w:r>
        <w:rPr>
          <w:rFonts w:ascii="Calibri" w:hAnsi="Calibri" w:cs="Calibri"/>
          <w:szCs w:val="22"/>
          <w:lang w:val="es-CL" w:eastAsia="en-US"/>
        </w:rPr>
        <w:t>Shi</w:t>
      </w:r>
      <w:proofErr w:type="spellEnd"/>
      <w:r>
        <w:rPr>
          <w:rFonts w:ascii="Calibri" w:hAnsi="Calibri" w:cs="Calibri"/>
          <w:szCs w:val="22"/>
          <w:lang w:val="es-CL" w:eastAsia="en-US"/>
        </w:rPr>
        <w:t xml:space="preserve"> se producirá un </w:t>
      </w:r>
      <w:proofErr w:type="spellStart"/>
      <w:r>
        <w:rPr>
          <w:rFonts w:ascii="Calibri" w:hAnsi="Calibri" w:cs="Calibri"/>
          <w:szCs w:val="22"/>
          <w:lang w:val="es-CL" w:eastAsia="en-US"/>
        </w:rPr>
        <w:t>key</w:t>
      </w:r>
      <w:proofErr w:type="spellEnd"/>
      <w:r>
        <w:rPr>
          <w:rFonts w:ascii="Calibri" w:hAnsi="Calibri" w:cs="Calibri"/>
          <w:szCs w:val="22"/>
          <w:lang w:val="es-CL" w:eastAsia="en-US"/>
        </w:rPr>
        <w:t xml:space="preserve"> block en aquella región que forme un bloque por 3 discontinuidades o más y que no se </w:t>
      </w:r>
      <w:proofErr w:type="spellStart"/>
      <w:r>
        <w:rPr>
          <w:rFonts w:ascii="Calibri" w:hAnsi="Calibri" w:cs="Calibri"/>
          <w:szCs w:val="22"/>
          <w:lang w:val="es-CL" w:eastAsia="en-US"/>
        </w:rPr>
        <w:t>intersecte</w:t>
      </w:r>
      <w:proofErr w:type="spellEnd"/>
      <w:r>
        <w:rPr>
          <w:rFonts w:ascii="Calibri" w:hAnsi="Calibri" w:cs="Calibri"/>
          <w:szCs w:val="22"/>
          <w:lang w:val="es-CL" w:eastAsia="en-US"/>
        </w:rPr>
        <w:t xml:space="preserve"> con la pared de la excavación, que en nuestro caso corresponde al círculo de referencia. De este modo, la única región que cumple con este requisito es la número 101, la que se muestra en la siguiente figura: </w:t>
      </w:r>
    </w:p>
    <w:p w:rsidR="00D7651F" w:rsidRDefault="00D7651F" w:rsidP="00D7651F">
      <w:pPr>
        <w:autoSpaceDE w:val="0"/>
        <w:autoSpaceDN w:val="0"/>
        <w:adjustRightInd w:val="0"/>
        <w:spacing w:before="0" w:after="0"/>
        <w:rPr>
          <w:rFonts w:ascii="Calibri" w:hAnsi="Calibri" w:cs="Calibri"/>
          <w:szCs w:val="22"/>
          <w:lang w:val="es-CL" w:eastAsia="en-US"/>
        </w:rPr>
      </w:pPr>
    </w:p>
    <w:p w:rsidR="00D7651F" w:rsidRDefault="00D7651F" w:rsidP="00D7651F">
      <w:pPr>
        <w:autoSpaceDE w:val="0"/>
        <w:autoSpaceDN w:val="0"/>
        <w:adjustRightInd w:val="0"/>
        <w:spacing w:before="0" w:after="0"/>
        <w:rPr>
          <w:rFonts w:ascii="Calibri" w:hAnsi="Calibri" w:cs="Calibri"/>
          <w:szCs w:val="22"/>
          <w:lang w:val="es-CL" w:eastAsia="en-US"/>
        </w:rPr>
      </w:pPr>
    </w:p>
    <w:p w:rsidR="00D7651F" w:rsidRPr="00305611" w:rsidRDefault="00D7651F" w:rsidP="00D7651F">
      <w:pPr>
        <w:autoSpaceDE w:val="0"/>
        <w:autoSpaceDN w:val="0"/>
        <w:adjustRightInd w:val="0"/>
        <w:spacing w:before="0" w:after="0"/>
        <w:jc w:val="center"/>
      </w:pPr>
      <w:r>
        <w:rPr>
          <w:noProof/>
          <w:lang w:val="es-CL" w:eastAsia="es-CL"/>
        </w:rPr>
        <w:drawing>
          <wp:inline distT="0" distB="0" distL="0" distR="0">
            <wp:extent cx="1819275" cy="1685925"/>
            <wp:effectExtent l="19050" t="0" r="9525" b="0"/>
            <wp:docPr id="1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819275" cy="1685925"/>
                    </a:xfrm>
                    <a:prstGeom prst="rect">
                      <a:avLst/>
                    </a:prstGeom>
                    <a:noFill/>
                    <a:ln w="9525">
                      <a:noFill/>
                      <a:miter lim="800000"/>
                      <a:headEnd/>
                      <a:tailEnd/>
                    </a:ln>
                  </pic:spPr>
                </pic:pic>
              </a:graphicData>
            </a:graphic>
          </wp:inline>
        </w:drawing>
      </w:r>
    </w:p>
    <w:sectPr w:rsidR="00D7651F" w:rsidRPr="00305611" w:rsidSect="00097A1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Italic">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094D"/>
    <w:multiLevelType w:val="hybridMultilevel"/>
    <w:tmpl w:val="E4C262C8"/>
    <w:lvl w:ilvl="0" w:tplc="4EEC1B42">
      <w:start w:val="1016"/>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38F95EAD"/>
    <w:multiLevelType w:val="hybridMultilevel"/>
    <w:tmpl w:val="CDE096B6"/>
    <w:lvl w:ilvl="0" w:tplc="5574D164">
      <w:start w:val="1"/>
      <w:numFmt w:val="bullet"/>
      <w:lvlText w:val=""/>
      <w:lvlJc w:val="left"/>
      <w:pPr>
        <w:tabs>
          <w:tab w:val="num" w:pos="720"/>
        </w:tabs>
        <w:ind w:left="720" w:hanging="360"/>
      </w:pPr>
      <w:rPr>
        <w:rFonts w:ascii="Wingdings 2" w:hAnsi="Wingdings 2" w:hint="default"/>
      </w:rPr>
    </w:lvl>
    <w:lvl w:ilvl="1" w:tplc="A2589758" w:tentative="1">
      <w:start w:val="1"/>
      <w:numFmt w:val="bullet"/>
      <w:lvlText w:val=""/>
      <w:lvlJc w:val="left"/>
      <w:pPr>
        <w:tabs>
          <w:tab w:val="num" w:pos="1440"/>
        </w:tabs>
        <w:ind w:left="1440" w:hanging="360"/>
      </w:pPr>
      <w:rPr>
        <w:rFonts w:ascii="Wingdings 2" w:hAnsi="Wingdings 2" w:hint="default"/>
      </w:rPr>
    </w:lvl>
    <w:lvl w:ilvl="2" w:tplc="98FC8B22" w:tentative="1">
      <w:start w:val="1"/>
      <w:numFmt w:val="bullet"/>
      <w:lvlText w:val=""/>
      <w:lvlJc w:val="left"/>
      <w:pPr>
        <w:tabs>
          <w:tab w:val="num" w:pos="2160"/>
        </w:tabs>
        <w:ind w:left="2160" w:hanging="360"/>
      </w:pPr>
      <w:rPr>
        <w:rFonts w:ascii="Wingdings 2" w:hAnsi="Wingdings 2" w:hint="default"/>
      </w:rPr>
    </w:lvl>
    <w:lvl w:ilvl="3" w:tplc="050A9514" w:tentative="1">
      <w:start w:val="1"/>
      <w:numFmt w:val="bullet"/>
      <w:lvlText w:val=""/>
      <w:lvlJc w:val="left"/>
      <w:pPr>
        <w:tabs>
          <w:tab w:val="num" w:pos="2880"/>
        </w:tabs>
        <w:ind w:left="2880" w:hanging="360"/>
      </w:pPr>
      <w:rPr>
        <w:rFonts w:ascii="Wingdings 2" w:hAnsi="Wingdings 2" w:hint="default"/>
      </w:rPr>
    </w:lvl>
    <w:lvl w:ilvl="4" w:tplc="BCA822EC" w:tentative="1">
      <w:start w:val="1"/>
      <w:numFmt w:val="bullet"/>
      <w:lvlText w:val=""/>
      <w:lvlJc w:val="left"/>
      <w:pPr>
        <w:tabs>
          <w:tab w:val="num" w:pos="3600"/>
        </w:tabs>
        <w:ind w:left="3600" w:hanging="360"/>
      </w:pPr>
      <w:rPr>
        <w:rFonts w:ascii="Wingdings 2" w:hAnsi="Wingdings 2" w:hint="default"/>
      </w:rPr>
    </w:lvl>
    <w:lvl w:ilvl="5" w:tplc="3236A59A" w:tentative="1">
      <w:start w:val="1"/>
      <w:numFmt w:val="bullet"/>
      <w:lvlText w:val=""/>
      <w:lvlJc w:val="left"/>
      <w:pPr>
        <w:tabs>
          <w:tab w:val="num" w:pos="4320"/>
        </w:tabs>
        <w:ind w:left="4320" w:hanging="360"/>
      </w:pPr>
      <w:rPr>
        <w:rFonts w:ascii="Wingdings 2" w:hAnsi="Wingdings 2" w:hint="default"/>
      </w:rPr>
    </w:lvl>
    <w:lvl w:ilvl="6" w:tplc="78025222" w:tentative="1">
      <w:start w:val="1"/>
      <w:numFmt w:val="bullet"/>
      <w:lvlText w:val=""/>
      <w:lvlJc w:val="left"/>
      <w:pPr>
        <w:tabs>
          <w:tab w:val="num" w:pos="5040"/>
        </w:tabs>
        <w:ind w:left="5040" w:hanging="360"/>
      </w:pPr>
      <w:rPr>
        <w:rFonts w:ascii="Wingdings 2" w:hAnsi="Wingdings 2" w:hint="default"/>
      </w:rPr>
    </w:lvl>
    <w:lvl w:ilvl="7" w:tplc="7C5A0EF2" w:tentative="1">
      <w:start w:val="1"/>
      <w:numFmt w:val="bullet"/>
      <w:lvlText w:val=""/>
      <w:lvlJc w:val="left"/>
      <w:pPr>
        <w:tabs>
          <w:tab w:val="num" w:pos="5760"/>
        </w:tabs>
        <w:ind w:left="5760" w:hanging="360"/>
      </w:pPr>
      <w:rPr>
        <w:rFonts w:ascii="Wingdings 2" w:hAnsi="Wingdings 2" w:hint="default"/>
      </w:rPr>
    </w:lvl>
    <w:lvl w:ilvl="8" w:tplc="9A32FE52" w:tentative="1">
      <w:start w:val="1"/>
      <w:numFmt w:val="bullet"/>
      <w:lvlText w:val=""/>
      <w:lvlJc w:val="left"/>
      <w:pPr>
        <w:tabs>
          <w:tab w:val="num" w:pos="6480"/>
        </w:tabs>
        <w:ind w:left="6480" w:hanging="360"/>
      </w:pPr>
      <w:rPr>
        <w:rFonts w:ascii="Wingdings 2" w:hAnsi="Wingdings 2" w:hint="default"/>
      </w:rPr>
    </w:lvl>
  </w:abstractNum>
  <w:abstractNum w:abstractNumId="2">
    <w:nsid w:val="487A4711"/>
    <w:multiLevelType w:val="hybridMultilevel"/>
    <w:tmpl w:val="0CBE1DD4"/>
    <w:lvl w:ilvl="0" w:tplc="05E6B494">
      <w:numFmt w:val="bullet"/>
      <w:lvlText w:val="-"/>
      <w:lvlJc w:val="left"/>
      <w:pPr>
        <w:ind w:left="720" w:hanging="360"/>
      </w:pPr>
      <w:rPr>
        <w:rFonts w:ascii="Calibri" w:eastAsiaTheme="minorHAnsi" w:hAnsi="Calibri" w:cs="Times New Roman" w:hint="default"/>
        <w:b/>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4ECD5237"/>
    <w:multiLevelType w:val="hybridMultilevel"/>
    <w:tmpl w:val="9D8689A4"/>
    <w:lvl w:ilvl="0" w:tplc="EF3A4E2C">
      <w:start w:val="1"/>
      <w:numFmt w:val="bullet"/>
      <w:lvlText w:val=""/>
      <w:lvlJc w:val="left"/>
      <w:pPr>
        <w:tabs>
          <w:tab w:val="num" w:pos="720"/>
        </w:tabs>
        <w:ind w:left="720" w:hanging="360"/>
      </w:pPr>
      <w:rPr>
        <w:rFonts w:ascii="Wingdings 2" w:hAnsi="Wingdings 2" w:hint="default"/>
      </w:rPr>
    </w:lvl>
    <w:lvl w:ilvl="1" w:tplc="4EEC1B42">
      <w:start w:val="1016"/>
      <w:numFmt w:val="bullet"/>
      <w:lvlText w:val=""/>
      <w:lvlJc w:val="left"/>
      <w:pPr>
        <w:tabs>
          <w:tab w:val="num" w:pos="1440"/>
        </w:tabs>
        <w:ind w:left="1440" w:hanging="360"/>
      </w:pPr>
      <w:rPr>
        <w:rFonts w:ascii="Wingdings" w:hAnsi="Wingdings" w:hint="default"/>
      </w:rPr>
    </w:lvl>
    <w:lvl w:ilvl="2" w:tplc="188CFDF2" w:tentative="1">
      <w:start w:val="1"/>
      <w:numFmt w:val="bullet"/>
      <w:lvlText w:val=""/>
      <w:lvlJc w:val="left"/>
      <w:pPr>
        <w:tabs>
          <w:tab w:val="num" w:pos="2160"/>
        </w:tabs>
        <w:ind w:left="2160" w:hanging="360"/>
      </w:pPr>
      <w:rPr>
        <w:rFonts w:ascii="Wingdings 2" w:hAnsi="Wingdings 2" w:hint="default"/>
      </w:rPr>
    </w:lvl>
    <w:lvl w:ilvl="3" w:tplc="D59082AE" w:tentative="1">
      <w:start w:val="1"/>
      <w:numFmt w:val="bullet"/>
      <w:lvlText w:val=""/>
      <w:lvlJc w:val="left"/>
      <w:pPr>
        <w:tabs>
          <w:tab w:val="num" w:pos="2880"/>
        </w:tabs>
        <w:ind w:left="2880" w:hanging="360"/>
      </w:pPr>
      <w:rPr>
        <w:rFonts w:ascii="Wingdings 2" w:hAnsi="Wingdings 2" w:hint="default"/>
      </w:rPr>
    </w:lvl>
    <w:lvl w:ilvl="4" w:tplc="EB62C39C" w:tentative="1">
      <w:start w:val="1"/>
      <w:numFmt w:val="bullet"/>
      <w:lvlText w:val=""/>
      <w:lvlJc w:val="left"/>
      <w:pPr>
        <w:tabs>
          <w:tab w:val="num" w:pos="3600"/>
        </w:tabs>
        <w:ind w:left="3600" w:hanging="360"/>
      </w:pPr>
      <w:rPr>
        <w:rFonts w:ascii="Wingdings 2" w:hAnsi="Wingdings 2" w:hint="default"/>
      </w:rPr>
    </w:lvl>
    <w:lvl w:ilvl="5" w:tplc="BC5A7D8C" w:tentative="1">
      <w:start w:val="1"/>
      <w:numFmt w:val="bullet"/>
      <w:lvlText w:val=""/>
      <w:lvlJc w:val="left"/>
      <w:pPr>
        <w:tabs>
          <w:tab w:val="num" w:pos="4320"/>
        </w:tabs>
        <w:ind w:left="4320" w:hanging="360"/>
      </w:pPr>
      <w:rPr>
        <w:rFonts w:ascii="Wingdings 2" w:hAnsi="Wingdings 2" w:hint="default"/>
      </w:rPr>
    </w:lvl>
    <w:lvl w:ilvl="6" w:tplc="CFB4D416" w:tentative="1">
      <w:start w:val="1"/>
      <w:numFmt w:val="bullet"/>
      <w:lvlText w:val=""/>
      <w:lvlJc w:val="left"/>
      <w:pPr>
        <w:tabs>
          <w:tab w:val="num" w:pos="5040"/>
        </w:tabs>
        <w:ind w:left="5040" w:hanging="360"/>
      </w:pPr>
      <w:rPr>
        <w:rFonts w:ascii="Wingdings 2" w:hAnsi="Wingdings 2" w:hint="default"/>
      </w:rPr>
    </w:lvl>
    <w:lvl w:ilvl="7" w:tplc="076AABCC" w:tentative="1">
      <w:start w:val="1"/>
      <w:numFmt w:val="bullet"/>
      <w:lvlText w:val=""/>
      <w:lvlJc w:val="left"/>
      <w:pPr>
        <w:tabs>
          <w:tab w:val="num" w:pos="5760"/>
        </w:tabs>
        <w:ind w:left="5760" w:hanging="360"/>
      </w:pPr>
      <w:rPr>
        <w:rFonts w:ascii="Wingdings 2" w:hAnsi="Wingdings 2" w:hint="default"/>
      </w:rPr>
    </w:lvl>
    <w:lvl w:ilvl="8" w:tplc="5C70CB44" w:tentative="1">
      <w:start w:val="1"/>
      <w:numFmt w:val="bullet"/>
      <w:lvlText w:val=""/>
      <w:lvlJc w:val="left"/>
      <w:pPr>
        <w:tabs>
          <w:tab w:val="num" w:pos="6480"/>
        </w:tabs>
        <w:ind w:left="6480" w:hanging="360"/>
      </w:pPr>
      <w:rPr>
        <w:rFonts w:ascii="Wingdings 2" w:hAnsi="Wingdings 2" w:hint="default"/>
      </w:rPr>
    </w:lvl>
  </w:abstractNum>
  <w:abstractNum w:abstractNumId="4">
    <w:nsid w:val="7CC3208B"/>
    <w:multiLevelType w:val="hybridMultilevel"/>
    <w:tmpl w:val="4D4A82FC"/>
    <w:lvl w:ilvl="0" w:tplc="A15E252C">
      <w:start w:val="1"/>
      <w:numFmt w:val="bullet"/>
      <w:lvlText w:val=""/>
      <w:lvlJc w:val="left"/>
      <w:pPr>
        <w:tabs>
          <w:tab w:val="num" w:pos="720"/>
        </w:tabs>
        <w:ind w:left="720" w:hanging="360"/>
      </w:pPr>
      <w:rPr>
        <w:rFonts w:ascii="Wingdings" w:hAnsi="Wingdings" w:hint="default"/>
      </w:rPr>
    </w:lvl>
    <w:lvl w:ilvl="1" w:tplc="5F0E2ED8">
      <w:start w:val="1"/>
      <w:numFmt w:val="bullet"/>
      <w:lvlText w:val=""/>
      <w:lvlJc w:val="left"/>
      <w:pPr>
        <w:tabs>
          <w:tab w:val="num" w:pos="1440"/>
        </w:tabs>
        <w:ind w:left="1440" w:hanging="360"/>
      </w:pPr>
      <w:rPr>
        <w:rFonts w:ascii="Wingdings" w:hAnsi="Wingdings" w:hint="default"/>
      </w:rPr>
    </w:lvl>
    <w:lvl w:ilvl="2" w:tplc="5E2E8CEE" w:tentative="1">
      <w:start w:val="1"/>
      <w:numFmt w:val="bullet"/>
      <w:lvlText w:val=""/>
      <w:lvlJc w:val="left"/>
      <w:pPr>
        <w:tabs>
          <w:tab w:val="num" w:pos="2160"/>
        </w:tabs>
        <w:ind w:left="2160" w:hanging="360"/>
      </w:pPr>
      <w:rPr>
        <w:rFonts w:ascii="Wingdings" w:hAnsi="Wingdings" w:hint="default"/>
      </w:rPr>
    </w:lvl>
    <w:lvl w:ilvl="3" w:tplc="01C8B696" w:tentative="1">
      <w:start w:val="1"/>
      <w:numFmt w:val="bullet"/>
      <w:lvlText w:val=""/>
      <w:lvlJc w:val="left"/>
      <w:pPr>
        <w:tabs>
          <w:tab w:val="num" w:pos="2880"/>
        </w:tabs>
        <w:ind w:left="2880" w:hanging="360"/>
      </w:pPr>
      <w:rPr>
        <w:rFonts w:ascii="Wingdings" w:hAnsi="Wingdings" w:hint="default"/>
      </w:rPr>
    </w:lvl>
    <w:lvl w:ilvl="4" w:tplc="34B0C96C" w:tentative="1">
      <w:start w:val="1"/>
      <w:numFmt w:val="bullet"/>
      <w:lvlText w:val=""/>
      <w:lvlJc w:val="left"/>
      <w:pPr>
        <w:tabs>
          <w:tab w:val="num" w:pos="3600"/>
        </w:tabs>
        <w:ind w:left="3600" w:hanging="360"/>
      </w:pPr>
      <w:rPr>
        <w:rFonts w:ascii="Wingdings" w:hAnsi="Wingdings" w:hint="default"/>
      </w:rPr>
    </w:lvl>
    <w:lvl w:ilvl="5" w:tplc="CF36075E" w:tentative="1">
      <w:start w:val="1"/>
      <w:numFmt w:val="bullet"/>
      <w:lvlText w:val=""/>
      <w:lvlJc w:val="left"/>
      <w:pPr>
        <w:tabs>
          <w:tab w:val="num" w:pos="4320"/>
        </w:tabs>
        <w:ind w:left="4320" w:hanging="360"/>
      </w:pPr>
      <w:rPr>
        <w:rFonts w:ascii="Wingdings" w:hAnsi="Wingdings" w:hint="default"/>
      </w:rPr>
    </w:lvl>
    <w:lvl w:ilvl="6" w:tplc="F67EDFCA" w:tentative="1">
      <w:start w:val="1"/>
      <w:numFmt w:val="bullet"/>
      <w:lvlText w:val=""/>
      <w:lvlJc w:val="left"/>
      <w:pPr>
        <w:tabs>
          <w:tab w:val="num" w:pos="5040"/>
        </w:tabs>
        <w:ind w:left="5040" w:hanging="360"/>
      </w:pPr>
      <w:rPr>
        <w:rFonts w:ascii="Wingdings" w:hAnsi="Wingdings" w:hint="default"/>
      </w:rPr>
    </w:lvl>
    <w:lvl w:ilvl="7" w:tplc="F93871EA" w:tentative="1">
      <w:start w:val="1"/>
      <w:numFmt w:val="bullet"/>
      <w:lvlText w:val=""/>
      <w:lvlJc w:val="left"/>
      <w:pPr>
        <w:tabs>
          <w:tab w:val="num" w:pos="5760"/>
        </w:tabs>
        <w:ind w:left="5760" w:hanging="360"/>
      </w:pPr>
      <w:rPr>
        <w:rFonts w:ascii="Wingdings" w:hAnsi="Wingdings" w:hint="default"/>
      </w:rPr>
    </w:lvl>
    <w:lvl w:ilvl="8" w:tplc="B4E4FDC4"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5376"/>
    <w:rsid w:val="00097A1B"/>
    <w:rsid w:val="000E7F31"/>
    <w:rsid w:val="0017432F"/>
    <w:rsid w:val="00250034"/>
    <w:rsid w:val="00305611"/>
    <w:rsid w:val="00324146"/>
    <w:rsid w:val="00336362"/>
    <w:rsid w:val="004119DB"/>
    <w:rsid w:val="00412FDE"/>
    <w:rsid w:val="00441716"/>
    <w:rsid w:val="005659E8"/>
    <w:rsid w:val="00600461"/>
    <w:rsid w:val="0064268F"/>
    <w:rsid w:val="00647580"/>
    <w:rsid w:val="006E6C3F"/>
    <w:rsid w:val="00723079"/>
    <w:rsid w:val="00881B00"/>
    <w:rsid w:val="00885213"/>
    <w:rsid w:val="008A3D46"/>
    <w:rsid w:val="008F55AD"/>
    <w:rsid w:val="00972A00"/>
    <w:rsid w:val="009A40BB"/>
    <w:rsid w:val="009A78F3"/>
    <w:rsid w:val="009C752D"/>
    <w:rsid w:val="00A15376"/>
    <w:rsid w:val="00A35663"/>
    <w:rsid w:val="00AA2687"/>
    <w:rsid w:val="00B60250"/>
    <w:rsid w:val="00B6631D"/>
    <w:rsid w:val="00C242DE"/>
    <w:rsid w:val="00D7651F"/>
    <w:rsid w:val="00E91E49"/>
    <w:rsid w:val="00FA4B19"/>
    <w:rsid w:val="00FA6537"/>
    <w:rsid w:val="00FC587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_x0000_s1032"/>
        <o:r id="V:Rule7" type="connector" idref="#_x0000_s1030"/>
        <o:r id="V:Rule8" type="connector" idref="#_x0000_s1039"/>
        <o:r id="V:Rule9" type="connector" idref="#_x0000_s1042"/>
        <o:r id="V:Rule10"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sz w:val="22"/>
        <w:szCs w:val="24"/>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68F"/>
    <w:pPr>
      <w:spacing w:before="240" w:after="240" w:line="240" w:lineRule="auto"/>
    </w:pPr>
    <w:rPr>
      <w:rFonts w:asciiTheme="minorHAnsi" w:hAnsiTheme="minorHAnsi"/>
      <w:lang w:val="es-ES_tradnl" w:eastAsia="es-ES_tradnl"/>
    </w:rPr>
  </w:style>
  <w:style w:type="paragraph" w:styleId="Ttulo1">
    <w:name w:val="heading 1"/>
    <w:basedOn w:val="Normal"/>
    <w:next w:val="Normal"/>
    <w:link w:val="Ttulo1Car"/>
    <w:qFormat/>
    <w:rsid w:val="0064268F"/>
    <w:pPr>
      <w:keepNext/>
      <w:keepLines/>
      <w:outlineLvl w:val="0"/>
    </w:pPr>
    <w:rPr>
      <w:rFonts w:ascii="Calibri" w:eastAsiaTheme="majorEastAsia" w:hAnsi="Calibri" w:cstheme="majorBidi"/>
      <w:b/>
      <w:bCs/>
      <w:smallCaps/>
      <w:sz w:val="36"/>
      <w:szCs w:val="28"/>
      <w:lang w:val="es-ES" w:eastAsia="en-US"/>
    </w:rPr>
  </w:style>
  <w:style w:type="paragraph" w:styleId="Ttulo2">
    <w:name w:val="heading 2"/>
    <w:basedOn w:val="Normal"/>
    <w:next w:val="Normal"/>
    <w:link w:val="Ttulo2Car"/>
    <w:uiPriority w:val="9"/>
    <w:unhideWhenUsed/>
    <w:qFormat/>
    <w:rsid w:val="0064268F"/>
    <w:pPr>
      <w:keepNext/>
      <w:keepLines/>
      <w:spacing w:before="200"/>
      <w:outlineLvl w:val="1"/>
    </w:pPr>
    <w:rPr>
      <w:rFonts w:ascii="Calibri" w:eastAsiaTheme="majorEastAsia" w:hAnsi="Calibri" w:cstheme="majorBidi"/>
      <w:b/>
      <w:bCs/>
      <w:smallCaps/>
      <w:color w:val="000000" w:themeColor="text1"/>
      <w:szCs w:val="26"/>
      <w:lang w:val="es-ES" w:eastAsia="en-US"/>
    </w:rPr>
  </w:style>
  <w:style w:type="paragraph" w:styleId="Ttulo3">
    <w:name w:val="heading 3"/>
    <w:basedOn w:val="Normal"/>
    <w:next w:val="Normal"/>
    <w:link w:val="Ttulo3Car"/>
    <w:uiPriority w:val="9"/>
    <w:unhideWhenUsed/>
    <w:qFormat/>
    <w:rsid w:val="0064268F"/>
    <w:pPr>
      <w:keepNext/>
      <w:keepLines/>
      <w:spacing w:before="200"/>
      <w:outlineLvl w:val="2"/>
    </w:pPr>
    <w:rPr>
      <w:rFonts w:ascii="Calibri" w:eastAsiaTheme="majorEastAsia" w:hAnsi="Calibri" w:cstheme="majorBidi"/>
      <w:b/>
      <w:bCs/>
      <w:smallCaps/>
      <w:lang w:val="es-ES" w:eastAsia="en-US"/>
    </w:rPr>
  </w:style>
  <w:style w:type="paragraph" w:styleId="Ttulo4">
    <w:name w:val="heading 4"/>
    <w:basedOn w:val="Normal"/>
    <w:next w:val="Normal"/>
    <w:link w:val="Ttulo4Car"/>
    <w:uiPriority w:val="9"/>
    <w:unhideWhenUsed/>
    <w:qFormat/>
    <w:rsid w:val="0064268F"/>
    <w:pPr>
      <w:keepNext/>
      <w:keepLines/>
      <w:spacing w:before="200"/>
      <w:outlineLvl w:val="3"/>
    </w:pPr>
    <w:rPr>
      <w:rFonts w:eastAsiaTheme="majorEastAsia" w:cstheme="majorBidi"/>
      <w:b/>
      <w:bCs/>
      <w:iCs/>
      <w:smallCaps/>
      <w:color w:val="000000" w:themeColor="text1"/>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4268F"/>
    <w:rPr>
      <w:rFonts w:eastAsiaTheme="majorEastAsia" w:cstheme="majorBidi"/>
      <w:b/>
      <w:bCs/>
      <w:smallCaps/>
      <w:sz w:val="36"/>
      <w:szCs w:val="28"/>
    </w:rPr>
  </w:style>
  <w:style w:type="character" w:customStyle="1" w:styleId="Ttulo2Car">
    <w:name w:val="Título 2 Car"/>
    <w:basedOn w:val="Fuentedeprrafopredeter"/>
    <w:link w:val="Ttulo2"/>
    <w:uiPriority w:val="9"/>
    <w:rsid w:val="0064268F"/>
    <w:rPr>
      <w:rFonts w:eastAsiaTheme="majorEastAsia" w:cstheme="majorBidi"/>
      <w:b/>
      <w:bCs/>
      <w:smallCaps/>
      <w:color w:val="000000" w:themeColor="text1"/>
      <w:szCs w:val="26"/>
    </w:rPr>
  </w:style>
  <w:style w:type="character" w:customStyle="1" w:styleId="Ttulo3Car">
    <w:name w:val="Título 3 Car"/>
    <w:basedOn w:val="Fuentedeprrafopredeter"/>
    <w:link w:val="Ttulo3"/>
    <w:uiPriority w:val="9"/>
    <w:rsid w:val="0064268F"/>
    <w:rPr>
      <w:rFonts w:eastAsiaTheme="majorEastAsia" w:cstheme="majorBidi"/>
      <w:b/>
      <w:bCs/>
      <w:smallCaps/>
    </w:rPr>
  </w:style>
  <w:style w:type="character" w:customStyle="1" w:styleId="Ttulo4Car">
    <w:name w:val="Título 4 Car"/>
    <w:basedOn w:val="Fuentedeprrafopredeter"/>
    <w:link w:val="Ttulo4"/>
    <w:uiPriority w:val="9"/>
    <w:rsid w:val="0064268F"/>
    <w:rPr>
      <w:rFonts w:asciiTheme="minorHAnsi" w:eastAsiaTheme="majorEastAsia" w:hAnsiTheme="minorHAnsi" w:cstheme="majorBidi"/>
      <w:b/>
      <w:bCs/>
      <w:iCs/>
      <w:smallCaps/>
      <w:color w:val="000000" w:themeColor="text1"/>
    </w:rPr>
  </w:style>
  <w:style w:type="paragraph" w:styleId="Epgrafe">
    <w:name w:val="caption"/>
    <w:basedOn w:val="Normal"/>
    <w:next w:val="Normal"/>
    <w:unhideWhenUsed/>
    <w:qFormat/>
    <w:rsid w:val="0064268F"/>
    <w:pPr>
      <w:spacing w:after="200"/>
    </w:pPr>
    <w:rPr>
      <w:rFonts w:eastAsia="Times New Roman"/>
      <w:b/>
      <w:bCs/>
      <w:color w:val="4F81BD" w:themeColor="accent1"/>
      <w:sz w:val="18"/>
      <w:szCs w:val="18"/>
    </w:rPr>
  </w:style>
  <w:style w:type="paragraph" w:styleId="Subttulo">
    <w:name w:val="Subtitle"/>
    <w:basedOn w:val="Normal"/>
    <w:next w:val="Normal"/>
    <w:link w:val="SubttuloCar"/>
    <w:uiPriority w:val="11"/>
    <w:qFormat/>
    <w:rsid w:val="0064268F"/>
    <w:pPr>
      <w:numPr>
        <w:ilvl w:val="1"/>
      </w:numPr>
    </w:pPr>
    <w:rPr>
      <w:rFonts w:asciiTheme="majorHAnsi" w:eastAsiaTheme="majorEastAsia" w:hAnsiTheme="majorHAnsi" w:cstheme="majorBidi"/>
      <w:i/>
      <w:iCs/>
      <w:color w:val="4F81BD" w:themeColor="accent1"/>
      <w:spacing w:val="15"/>
      <w:sz w:val="24"/>
      <w:lang w:val="es-ES" w:eastAsia="en-US"/>
    </w:rPr>
  </w:style>
  <w:style w:type="character" w:customStyle="1" w:styleId="SubttuloCar">
    <w:name w:val="Subtítulo Car"/>
    <w:basedOn w:val="Fuentedeprrafopredeter"/>
    <w:link w:val="Subttulo"/>
    <w:uiPriority w:val="11"/>
    <w:rsid w:val="0064268F"/>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qFormat/>
    <w:rsid w:val="0064268F"/>
    <w:rPr>
      <w:b/>
      <w:bCs/>
    </w:rPr>
  </w:style>
  <w:style w:type="character" w:styleId="nfasis">
    <w:name w:val="Emphasis"/>
    <w:basedOn w:val="Fuentedeprrafopredeter"/>
    <w:uiPriority w:val="20"/>
    <w:qFormat/>
    <w:rsid w:val="0064268F"/>
    <w:rPr>
      <w:i/>
      <w:iCs/>
    </w:rPr>
  </w:style>
  <w:style w:type="paragraph" w:styleId="Sinespaciado">
    <w:name w:val="No Spacing"/>
    <w:uiPriority w:val="1"/>
    <w:qFormat/>
    <w:rsid w:val="0064268F"/>
    <w:pPr>
      <w:spacing w:after="0" w:line="240" w:lineRule="auto"/>
    </w:pPr>
    <w:rPr>
      <w:rFonts w:eastAsia="Times New Roman"/>
      <w:lang w:eastAsia="es-ES"/>
    </w:rPr>
  </w:style>
  <w:style w:type="paragraph" w:styleId="Prrafodelista">
    <w:name w:val="List Paragraph"/>
    <w:basedOn w:val="Normal"/>
    <w:uiPriority w:val="34"/>
    <w:qFormat/>
    <w:rsid w:val="0064268F"/>
    <w:pPr>
      <w:ind w:left="720"/>
      <w:contextualSpacing/>
    </w:pPr>
    <w:rPr>
      <w:rFonts w:ascii="Times New Roman" w:eastAsia="Times New Roman" w:hAnsi="Times New Roman"/>
      <w:sz w:val="24"/>
      <w:lang w:val="en-US"/>
    </w:rPr>
  </w:style>
  <w:style w:type="character" w:styleId="Ttulodellibro">
    <w:name w:val="Book Title"/>
    <w:basedOn w:val="Fuentedeprrafopredeter"/>
    <w:uiPriority w:val="33"/>
    <w:qFormat/>
    <w:rsid w:val="0064268F"/>
    <w:rPr>
      <w:b/>
      <w:bCs/>
      <w:smallCaps/>
      <w:spacing w:val="5"/>
    </w:rPr>
  </w:style>
  <w:style w:type="paragraph" w:styleId="TtulodeTDC">
    <w:name w:val="TOC Heading"/>
    <w:basedOn w:val="Ttulo1"/>
    <w:next w:val="Normal"/>
    <w:uiPriority w:val="39"/>
    <w:unhideWhenUsed/>
    <w:qFormat/>
    <w:rsid w:val="0064268F"/>
    <w:pPr>
      <w:spacing w:before="480" w:line="276" w:lineRule="auto"/>
      <w:outlineLvl w:val="9"/>
    </w:pPr>
    <w:rPr>
      <w:rFonts w:asciiTheme="majorHAnsi" w:hAnsiTheme="majorHAnsi"/>
      <w:smallCaps w:val="0"/>
      <w:color w:val="365F91" w:themeColor="accent1" w:themeShade="BF"/>
      <w:sz w:val="28"/>
      <w:lang w:val="es-ES_tradnl" w:eastAsia="es-ES_tradnl"/>
    </w:rPr>
  </w:style>
  <w:style w:type="paragraph" w:styleId="Textodeglobo">
    <w:name w:val="Balloon Text"/>
    <w:basedOn w:val="Normal"/>
    <w:link w:val="TextodegloboCar"/>
    <w:uiPriority w:val="99"/>
    <w:semiHidden/>
    <w:unhideWhenUsed/>
    <w:rsid w:val="00A15376"/>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5376"/>
    <w:rPr>
      <w:rFonts w:ascii="Tahoma" w:hAnsi="Tahoma" w:cs="Tahoma"/>
      <w:sz w:val="16"/>
      <w:szCs w:val="16"/>
      <w:lang w:val="es-ES_tradnl" w:eastAsia="es-ES_tradnl"/>
    </w:rPr>
  </w:style>
  <w:style w:type="character" w:styleId="Textodelmarcadordeposicin">
    <w:name w:val="Placeholder Text"/>
    <w:basedOn w:val="Fuentedeprrafopredeter"/>
    <w:uiPriority w:val="99"/>
    <w:semiHidden/>
    <w:rsid w:val="006E6C3F"/>
    <w:rPr>
      <w:color w:val="808080"/>
    </w:rPr>
  </w:style>
</w:styles>
</file>

<file path=word/webSettings.xml><?xml version="1.0" encoding="utf-8"?>
<w:webSettings xmlns:r="http://schemas.openxmlformats.org/officeDocument/2006/relationships" xmlns:w="http://schemas.openxmlformats.org/wordprocessingml/2006/main">
  <w:divs>
    <w:div w:id="57940581">
      <w:bodyDiv w:val="1"/>
      <w:marLeft w:val="0"/>
      <w:marRight w:val="0"/>
      <w:marTop w:val="0"/>
      <w:marBottom w:val="0"/>
      <w:divBdr>
        <w:top w:val="none" w:sz="0" w:space="0" w:color="auto"/>
        <w:left w:val="none" w:sz="0" w:space="0" w:color="auto"/>
        <w:bottom w:val="none" w:sz="0" w:space="0" w:color="auto"/>
        <w:right w:val="none" w:sz="0" w:space="0" w:color="auto"/>
      </w:divBdr>
    </w:div>
    <w:div w:id="145166255">
      <w:bodyDiv w:val="1"/>
      <w:marLeft w:val="0"/>
      <w:marRight w:val="0"/>
      <w:marTop w:val="0"/>
      <w:marBottom w:val="0"/>
      <w:divBdr>
        <w:top w:val="none" w:sz="0" w:space="0" w:color="auto"/>
        <w:left w:val="none" w:sz="0" w:space="0" w:color="auto"/>
        <w:bottom w:val="none" w:sz="0" w:space="0" w:color="auto"/>
        <w:right w:val="none" w:sz="0" w:space="0" w:color="auto"/>
      </w:divBdr>
    </w:div>
    <w:div w:id="407389097">
      <w:bodyDiv w:val="1"/>
      <w:marLeft w:val="0"/>
      <w:marRight w:val="0"/>
      <w:marTop w:val="0"/>
      <w:marBottom w:val="0"/>
      <w:divBdr>
        <w:top w:val="none" w:sz="0" w:space="0" w:color="auto"/>
        <w:left w:val="none" w:sz="0" w:space="0" w:color="auto"/>
        <w:bottom w:val="none" w:sz="0" w:space="0" w:color="auto"/>
        <w:right w:val="none" w:sz="0" w:space="0" w:color="auto"/>
      </w:divBdr>
      <w:divsChild>
        <w:div w:id="1046105196">
          <w:marLeft w:val="691"/>
          <w:marRight w:val="0"/>
          <w:marTop w:val="0"/>
          <w:marBottom w:val="0"/>
          <w:divBdr>
            <w:top w:val="none" w:sz="0" w:space="0" w:color="auto"/>
            <w:left w:val="none" w:sz="0" w:space="0" w:color="auto"/>
            <w:bottom w:val="none" w:sz="0" w:space="0" w:color="auto"/>
            <w:right w:val="none" w:sz="0" w:space="0" w:color="auto"/>
          </w:divBdr>
        </w:div>
        <w:div w:id="1887764657">
          <w:marLeft w:val="1152"/>
          <w:marRight w:val="0"/>
          <w:marTop w:val="134"/>
          <w:marBottom w:val="0"/>
          <w:divBdr>
            <w:top w:val="none" w:sz="0" w:space="0" w:color="auto"/>
            <w:left w:val="none" w:sz="0" w:space="0" w:color="auto"/>
            <w:bottom w:val="none" w:sz="0" w:space="0" w:color="auto"/>
            <w:right w:val="none" w:sz="0" w:space="0" w:color="auto"/>
          </w:divBdr>
        </w:div>
        <w:div w:id="169683134">
          <w:marLeft w:val="1152"/>
          <w:marRight w:val="0"/>
          <w:marTop w:val="134"/>
          <w:marBottom w:val="0"/>
          <w:divBdr>
            <w:top w:val="none" w:sz="0" w:space="0" w:color="auto"/>
            <w:left w:val="none" w:sz="0" w:space="0" w:color="auto"/>
            <w:bottom w:val="none" w:sz="0" w:space="0" w:color="auto"/>
            <w:right w:val="none" w:sz="0" w:space="0" w:color="auto"/>
          </w:divBdr>
        </w:div>
      </w:divsChild>
    </w:div>
    <w:div w:id="1417365932">
      <w:bodyDiv w:val="1"/>
      <w:marLeft w:val="0"/>
      <w:marRight w:val="0"/>
      <w:marTop w:val="0"/>
      <w:marBottom w:val="0"/>
      <w:divBdr>
        <w:top w:val="none" w:sz="0" w:space="0" w:color="auto"/>
        <w:left w:val="none" w:sz="0" w:space="0" w:color="auto"/>
        <w:bottom w:val="none" w:sz="0" w:space="0" w:color="auto"/>
        <w:right w:val="none" w:sz="0" w:space="0" w:color="auto"/>
      </w:divBdr>
      <w:divsChild>
        <w:div w:id="178664871">
          <w:marLeft w:val="691"/>
          <w:marRight w:val="0"/>
          <w:marTop w:val="0"/>
          <w:marBottom w:val="0"/>
          <w:divBdr>
            <w:top w:val="none" w:sz="0" w:space="0" w:color="auto"/>
            <w:left w:val="none" w:sz="0" w:space="0" w:color="auto"/>
            <w:bottom w:val="none" w:sz="0" w:space="0" w:color="auto"/>
            <w:right w:val="none" w:sz="0" w:space="0" w:color="auto"/>
          </w:divBdr>
        </w:div>
      </w:divsChild>
    </w:div>
    <w:div w:id="1676106733">
      <w:bodyDiv w:val="1"/>
      <w:marLeft w:val="0"/>
      <w:marRight w:val="0"/>
      <w:marTop w:val="0"/>
      <w:marBottom w:val="0"/>
      <w:divBdr>
        <w:top w:val="none" w:sz="0" w:space="0" w:color="auto"/>
        <w:left w:val="none" w:sz="0" w:space="0" w:color="auto"/>
        <w:bottom w:val="none" w:sz="0" w:space="0" w:color="auto"/>
        <w:right w:val="none" w:sz="0" w:space="0" w:color="auto"/>
      </w:divBdr>
    </w:div>
    <w:div w:id="190679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541</Words>
  <Characters>2976</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Montserrat Pineda</dc:creator>
  <cp:keywords/>
  <dc:description/>
  <cp:lastModifiedBy>Montserrat Pineda</cp:lastModifiedBy>
  <cp:revision>22</cp:revision>
  <dcterms:created xsi:type="dcterms:W3CDTF">2010-06-10T23:25:00Z</dcterms:created>
  <dcterms:modified xsi:type="dcterms:W3CDTF">2010-06-18T16:40:00Z</dcterms:modified>
</cp:coreProperties>
</file>