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1E" w:rsidRPr="005C661D" w:rsidRDefault="0007211E" w:rsidP="00E27703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5C661D">
        <w:rPr>
          <w:b/>
          <w:lang w:val="es-ES_tradnl"/>
        </w:rPr>
        <w:t>¿Qué criterios deberían guiar una reforma tributaria?</w:t>
      </w:r>
    </w:p>
    <w:p w:rsidR="0007211E" w:rsidRDefault="0007211E" w:rsidP="0087072E">
      <w:pPr>
        <w:pStyle w:val="Prrafodelista"/>
        <w:ind w:left="0"/>
        <w:rPr>
          <w:lang w:val="es-ES_tradnl"/>
        </w:rPr>
      </w:pPr>
      <w:r>
        <w:rPr>
          <w:lang w:val="es-ES_tradnl"/>
        </w:rPr>
        <w:t>Alexandra:</w:t>
      </w:r>
      <w:r w:rsidRPr="0087072E">
        <w:rPr>
          <w:b/>
          <w:lang w:val="es-ES_tradnl"/>
        </w:rPr>
        <w:t xml:space="preserve"> Equidad</w:t>
      </w:r>
      <w:r>
        <w:rPr>
          <w:lang w:val="es-ES_tradnl"/>
        </w:rPr>
        <w:t xml:space="preserve">.  </w:t>
      </w:r>
    </w:p>
    <w:p w:rsidR="0087072E" w:rsidRDefault="0007211E" w:rsidP="0087072E">
      <w:pPr>
        <w:pStyle w:val="Prrafodelista"/>
        <w:ind w:left="0"/>
        <w:rPr>
          <w:lang w:val="es-ES_tradnl"/>
        </w:rPr>
      </w:pPr>
      <w:r>
        <w:rPr>
          <w:lang w:val="es-ES_tradnl"/>
        </w:rPr>
        <w:t>Javier: Impuesto progresivos.</w:t>
      </w:r>
    </w:p>
    <w:p w:rsidR="0007211E" w:rsidRDefault="0007211E" w:rsidP="0087072E">
      <w:pPr>
        <w:pStyle w:val="Prrafodelista"/>
        <w:ind w:left="0"/>
        <w:rPr>
          <w:lang w:val="es-ES_tradnl"/>
        </w:rPr>
      </w:pPr>
      <w:r>
        <w:rPr>
          <w:lang w:val="es-ES_tradnl"/>
        </w:rPr>
        <w:t xml:space="preserve">Viviana: equidad horizontal. Tema exenciones. </w:t>
      </w:r>
    </w:p>
    <w:p w:rsidR="0007211E" w:rsidRDefault="0007211E" w:rsidP="0087072E">
      <w:pPr>
        <w:pStyle w:val="Prrafodelista"/>
        <w:ind w:left="0"/>
        <w:rPr>
          <w:lang w:val="es-ES_tradnl"/>
        </w:rPr>
      </w:pPr>
      <w:r>
        <w:rPr>
          <w:lang w:val="es-ES_tradnl"/>
        </w:rPr>
        <w:t xml:space="preserve">Carola: </w:t>
      </w:r>
      <w:r w:rsidRPr="0087072E">
        <w:rPr>
          <w:b/>
          <w:lang w:val="es-ES_tradnl"/>
        </w:rPr>
        <w:t>Eficiencia</w:t>
      </w:r>
      <w:r>
        <w:rPr>
          <w:lang w:val="es-ES_tradnl"/>
        </w:rPr>
        <w:t xml:space="preserve"> sistema tributario.</w:t>
      </w:r>
    </w:p>
    <w:p w:rsidR="0007211E" w:rsidRDefault="0007211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>Jorge: Distorsiones.</w:t>
      </w:r>
    </w:p>
    <w:p w:rsidR="0007211E" w:rsidRDefault="0007211E" w:rsidP="0004542B">
      <w:pPr>
        <w:pStyle w:val="Prrafodelista"/>
        <w:ind w:left="0"/>
        <w:rPr>
          <w:lang w:val="es-ES_tradnl"/>
        </w:rPr>
      </w:pPr>
      <w:proofErr w:type="spellStart"/>
      <w:r>
        <w:rPr>
          <w:lang w:val="es-ES_tradnl"/>
        </w:rPr>
        <w:t>Cesia</w:t>
      </w:r>
      <w:proofErr w:type="spellEnd"/>
      <w:r>
        <w:rPr>
          <w:lang w:val="es-ES_tradnl"/>
        </w:rPr>
        <w:t xml:space="preserve">: </w:t>
      </w:r>
      <w:r w:rsidRPr="0087072E">
        <w:rPr>
          <w:b/>
          <w:lang w:val="es-ES_tradnl"/>
        </w:rPr>
        <w:t>Recaudar lo necesario para que el estado funcione</w:t>
      </w:r>
      <w:r>
        <w:rPr>
          <w:lang w:val="es-ES_tradnl"/>
        </w:rPr>
        <w:t xml:space="preserve">. Balance gasto ingreso.- definición </w:t>
      </w:r>
      <w:proofErr w:type="spellStart"/>
      <w:r>
        <w:rPr>
          <w:lang w:val="es-ES_tradnl"/>
        </w:rPr>
        <w:t>politica</w:t>
      </w:r>
      <w:proofErr w:type="spellEnd"/>
      <w:r>
        <w:rPr>
          <w:lang w:val="es-ES_tradnl"/>
        </w:rPr>
        <w:t xml:space="preserve"> del tamaño del estado.</w:t>
      </w:r>
    </w:p>
    <w:p w:rsidR="0007211E" w:rsidRDefault="0007211E" w:rsidP="0004542B">
      <w:pPr>
        <w:pStyle w:val="Prrafodelista"/>
        <w:ind w:left="0"/>
        <w:rPr>
          <w:lang w:val="es-ES_tradnl"/>
        </w:rPr>
      </w:pPr>
      <w:proofErr w:type="spellStart"/>
      <w:r>
        <w:rPr>
          <w:lang w:val="es-ES_tradnl"/>
        </w:rPr>
        <w:t>Alesandra</w:t>
      </w:r>
      <w:proofErr w:type="spellEnd"/>
      <w:r>
        <w:rPr>
          <w:lang w:val="es-ES_tradnl"/>
        </w:rPr>
        <w:t>: información respecto a los beneficios de la reforma y el pagar impuestos.</w:t>
      </w:r>
    </w:p>
    <w:p w:rsidR="0007211E" w:rsidRDefault="0007211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>Viviana: eficiencia: externalidades negativas.</w:t>
      </w:r>
    </w:p>
    <w:p w:rsidR="0007211E" w:rsidRDefault="0087072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>Carolina: bienes inelá</w:t>
      </w:r>
      <w:r w:rsidR="0007211E">
        <w:rPr>
          <w:lang w:val="es-ES_tradnl"/>
        </w:rPr>
        <w:t>sticos.</w:t>
      </w:r>
    </w:p>
    <w:p w:rsidR="0007211E" w:rsidRDefault="0007211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>Javier: c</w:t>
      </w:r>
      <w:r w:rsidR="0087072E">
        <w:rPr>
          <w:lang w:val="es-ES_tradnl"/>
        </w:rPr>
        <w:t>onsumo de remedios es inelá</w:t>
      </w:r>
      <w:r>
        <w:rPr>
          <w:lang w:val="es-ES_tradnl"/>
        </w:rPr>
        <w:t xml:space="preserve">stico, </w:t>
      </w:r>
      <w:r w:rsidR="0087072E">
        <w:rPr>
          <w:lang w:val="es-ES_tradnl"/>
        </w:rPr>
        <w:t xml:space="preserve">por lo que no todos los bienes inelásticos deberían ser gravados, </w:t>
      </w:r>
      <w:r>
        <w:rPr>
          <w:lang w:val="es-ES_tradnl"/>
        </w:rPr>
        <w:t xml:space="preserve">solo algunos. </w:t>
      </w:r>
    </w:p>
    <w:p w:rsidR="0007211E" w:rsidRDefault="0007211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 xml:space="preserve">Carolina: </w:t>
      </w:r>
      <w:r w:rsidR="0087072E">
        <w:rPr>
          <w:lang w:val="es-ES_tradnl"/>
        </w:rPr>
        <w:t xml:space="preserve">En el punto anterior debe </w:t>
      </w:r>
      <w:r>
        <w:rPr>
          <w:lang w:val="es-ES_tradnl"/>
        </w:rPr>
        <w:t>distinguir</w:t>
      </w:r>
      <w:r w:rsidR="0087072E">
        <w:rPr>
          <w:lang w:val="es-ES_tradnl"/>
        </w:rPr>
        <w:t>se</w:t>
      </w:r>
      <w:r>
        <w:rPr>
          <w:lang w:val="es-ES_tradnl"/>
        </w:rPr>
        <w:t xml:space="preserve"> eficiencia de equidad.</w:t>
      </w:r>
      <w:r w:rsidR="0087072E">
        <w:rPr>
          <w:lang w:val="es-ES_tradnl"/>
        </w:rPr>
        <w:t xml:space="preserve"> Es eficiente gravar remedios inelásticos, porque hay poca pérdida de bienestar, pero no se hace por consideraciones de justicia.</w:t>
      </w:r>
    </w:p>
    <w:p w:rsidR="0007211E" w:rsidRDefault="0087072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>Sebastián: I</w:t>
      </w:r>
      <w:r w:rsidR="0007211E">
        <w:rPr>
          <w:lang w:val="es-ES_tradnl"/>
        </w:rPr>
        <w:t>mpuestos utilidades a la empresa.</w:t>
      </w:r>
    </w:p>
    <w:p w:rsidR="0007211E" w:rsidRDefault="0087072E" w:rsidP="0004542B">
      <w:pPr>
        <w:pStyle w:val="Prrafodelista"/>
        <w:ind w:left="0"/>
        <w:rPr>
          <w:lang w:val="es-ES_tradnl"/>
        </w:rPr>
      </w:pPr>
      <w:proofErr w:type="spellStart"/>
      <w:r>
        <w:rPr>
          <w:lang w:val="es-ES_tradnl"/>
        </w:rPr>
        <w:t>Cesia</w:t>
      </w:r>
      <w:proofErr w:type="spellEnd"/>
      <w:r>
        <w:rPr>
          <w:lang w:val="es-ES_tradnl"/>
        </w:rPr>
        <w:t xml:space="preserve">: </w:t>
      </w:r>
      <w:r w:rsidRPr="0087072E">
        <w:rPr>
          <w:b/>
          <w:lang w:val="es-ES_tradnl"/>
        </w:rPr>
        <w:t>Elusió</w:t>
      </w:r>
      <w:r w:rsidR="0007211E" w:rsidRPr="0087072E">
        <w:rPr>
          <w:b/>
          <w:lang w:val="es-ES_tradnl"/>
        </w:rPr>
        <w:t>n</w:t>
      </w:r>
      <w:r w:rsidR="0007211E">
        <w:rPr>
          <w:lang w:val="es-ES_tradnl"/>
        </w:rPr>
        <w:t>.</w:t>
      </w:r>
    </w:p>
    <w:p w:rsidR="0007211E" w:rsidRDefault="0087072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>Carolina: La d</w:t>
      </w:r>
      <w:r w:rsidR="0007211E">
        <w:rPr>
          <w:lang w:val="es-ES_tradnl"/>
        </w:rPr>
        <w:t xml:space="preserve">istribución </w:t>
      </w:r>
      <w:r>
        <w:rPr>
          <w:lang w:val="es-ES_tradnl"/>
        </w:rPr>
        <w:t xml:space="preserve">del ingreso es </w:t>
      </w:r>
      <w:r w:rsidR="0007211E">
        <w:rPr>
          <w:lang w:val="es-ES_tradnl"/>
        </w:rPr>
        <w:t xml:space="preserve">afectada </w:t>
      </w:r>
      <w:r>
        <w:rPr>
          <w:lang w:val="es-ES_tradnl"/>
        </w:rPr>
        <w:t xml:space="preserve">positivamente </w:t>
      </w:r>
      <w:r w:rsidR="0007211E">
        <w:rPr>
          <w:lang w:val="es-ES_tradnl"/>
        </w:rPr>
        <w:t xml:space="preserve">por </w:t>
      </w:r>
      <w:r>
        <w:rPr>
          <w:lang w:val="es-ES_tradnl"/>
        </w:rPr>
        <w:t xml:space="preserve">el </w:t>
      </w:r>
      <w:r w:rsidR="0007211E">
        <w:rPr>
          <w:lang w:val="es-ES_tradnl"/>
        </w:rPr>
        <w:t>gasto</w:t>
      </w:r>
      <w:r>
        <w:rPr>
          <w:lang w:val="es-ES_tradnl"/>
        </w:rPr>
        <w:t xml:space="preserve"> cuando es progresivo</w:t>
      </w:r>
      <w:r w:rsidR="0007211E">
        <w:rPr>
          <w:lang w:val="es-ES_tradnl"/>
        </w:rPr>
        <w:t>.</w:t>
      </w:r>
    </w:p>
    <w:p w:rsidR="0007211E" w:rsidRDefault="0087072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>Franklin y María Fernanda: En C</w:t>
      </w:r>
      <w:r w:rsidR="0007211E">
        <w:rPr>
          <w:lang w:val="es-ES_tradnl"/>
        </w:rPr>
        <w:t>olombia</w:t>
      </w:r>
      <w:r>
        <w:rPr>
          <w:lang w:val="es-ES_tradnl"/>
        </w:rPr>
        <w:t>, existe una canasta bá</w:t>
      </w:r>
      <w:r w:rsidR="0007211E">
        <w:rPr>
          <w:lang w:val="es-ES_tradnl"/>
        </w:rPr>
        <w:t xml:space="preserve">sica de bienes </w:t>
      </w:r>
      <w:r>
        <w:rPr>
          <w:lang w:val="es-ES_tradnl"/>
        </w:rPr>
        <w:t>exenta de IVA</w:t>
      </w:r>
      <w:r w:rsidR="0007211E">
        <w:rPr>
          <w:lang w:val="es-ES_tradnl"/>
        </w:rPr>
        <w:t xml:space="preserve">.  </w:t>
      </w:r>
      <w:r>
        <w:rPr>
          <w:lang w:val="es-ES_tradnl"/>
        </w:rPr>
        <w:t>Hay t</w:t>
      </w:r>
      <w:r w:rsidR="0007211E">
        <w:rPr>
          <w:lang w:val="es-ES_tradnl"/>
        </w:rPr>
        <w:t xml:space="preserve">ributos </w:t>
      </w:r>
      <w:r>
        <w:rPr>
          <w:lang w:val="es-ES_tradnl"/>
        </w:rPr>
        <w:t>con tasa diferenciada. Hay c</w:t>
      </w:r>
      <w:r w:rsidR="0007211E">
        <w:rPr>
          <w:lang w:val="es-ES_tradnl"/>
        </w:rPr>
        <w:t>ampañas</w:t>
      </w:r>
      <w:r>
        <w:rPr>
          <w:lang w:val="es-ES_tradnl"/>
        </w:rPr>
        <w:t xml:space="preserve"> para generar conciencia de la importancia de pagar impuestos (nótese que estas campañas apelan a motivaciones intrínsecas, no egoístas)</w:t>
      </w:r>
      <w:r w:rsidR="0007211E">
        <w:rPr>
          <w:lang w:val="es-ES_tradnl"/>
        </w:rPr>
        <w:t>.</w:t>
      </w:r>
    </w:p>
    <w:p w:rsidR="0007211E" w:rsidRDefault="0087072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 xml:space="preserve">Tasa alta incentiva la </w:t>
      </w:r>
      <w:r w:rsidRPr="0087072E">
        <w:rPr>
          <w:b/>
          <w:lang w:val="es-ES_tradnl"/>
        </w:rPr>
        <w:t>evasió</w:t>
      </w:r>
      <w:r w:rsidR="0007211E" w:rsidRPr="0087072E">
        <w:rPr>
          <w:b/>
          <w:lang w:val="es-ES_tradnl"/>
        </w:rPr>
        <w:t>n</w:t>
      </w:r>
      <w:r>
        <w:rPr>
          <w:lang w:val="es-ES_tradnl"/>
        </w:rPr>
        <w:t xml:space="preserve">. La curva de </w:t>
      </w:r>
      <w:proofErr w:type="spellStart"/>
      <w:r>
        <w:rPr>
          <w:lang w:val="es-ES_tradnl"/>
        </w:rPr>
        <w:t>Laffer</w:t>
      </w:r>
      <w:proofErr w:type="spellEnd"/>
      <w:r>
        <w:rPr>
          <w:lang w:val="es-ES_tradnl"/>
        </w:rPr>
        <w:t xml:space="preserve"> nos indica que a una tasa de impuesto de 100% y a una tasa de impuesto de 0, la recaudación será igual, 0. Las tasas entre 0 y 1 obtienen recaudación positiva. A medida que </w:t>
      </w:r>
      <w:r w:rsidR="008E504B">
        <w:rPr>
          <w:lang w:val="es-ES_tradnl"/>
        </w:rPr>
        <w:t xml:space="preserve">aumenta la tasa hacia 1 la evasión se incrementa considerablemente y la actividad económica se resiente, por lo que es perfectamente posible que para tasas altas convenga reducir la tasa para aumentar la recaudación. Cuenta la leyenda que la famosa curva de </w:t>
      </w:r>
      <w:proofErr w:type="spellStart"/>
      <w:r w:rsidR="008E504B">
        <w:rPr>
          <w:lang w:val="es-ES_tradnl"/>
        </w:rPr>
        <w:t>Laffer</w:t>
      </w:r>
      <w:proofErr w:type="spellEnd"/>
      <w:r w:rsidR="008E504B">
        <w:rPr>
          <w:lang w:val="es-ES_tradnl"/>
        </w:rPr>
        <w:t xml:space="preserve"> fue dibujada por primera vez en una servilleta por su autor (para no perder la idea).</w:t>
      </w:r>
    </w:p>
    <w:p w:rsidR="0007211E" w:rsidRDefault="0087072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>Pilar: Mé</w:t>
      </w:r>
      <w:r w:rsidR="0007211E">
        <w:rPr>
          <w:lang w:val="es-ES_tradnl"/>
        </w:rPr>
        <w:t>xico:</w:t>
      </w:r>
      <w:r>
        <w:rPr>
          <w:lang w:val="es-ES_tradnl"/>
        </w:rPr>
        <w:t xml:space="preserve"> la principal recaudación es el IVA. Las clases medias son las que má</w:t>
      </w:r>
      <w:r w:rsidR="0007211E">
        <w:rPr>
          <w:lang w:val="es-ES_tradnl"/>
        </w:rPr>
        <w:t>s pagan</w:t>
      </w:r>
      <w:r>
        <w:rPr>
          <w:lang w:val="es-ES_tradnl"/>
        </w:rPr>
        <w:t xml:space="preserve"> el impuesto a la renta</w:t>
      </w:r>
      <w:r w:rsidR="0007211E">
        <w:rPr>
          <w:lang w:val="es-ES_tradnl"/>
        </w:rPr>
        <w:t xml:space="preserve">. </w:t>
      </w:r>
      <w:r>
        <w:rPr>
          <w:lang w:val="es-ES_tradnl"/>
        </w:rPr>
        <w:t>Los empresarios de la economía</w:t>
      </w:r>
      <w:r w:rsidR="0007211E">
        <w:rPr>
          <w:lang w:val="es-ES_tradnl"/>
        </w:rPr>
        <w:t xml:space="preserve"> informal no paga</w:t>
      </w:r>
      <w:r>
        <w:rPr>
          <w:lang w:val="es-ES_tradnl"/>
        </w:rPr>
        <w:t>n</w:t>
      </w:r>
      <w:r w:rsidR="0007211E">
        <w:rPr>
          <w:lang w:val="es-ES_tradnl"/>
        </w:rPr>
        <w:t>.</w:t>
      </w:r>
    </w:p>
    <w:p w:rsidR="0007211E" w:rsidRPr="00E27703" w:rsidRDefault="0007211E" w:rsidP="0004542B">
      <w:pPr>
        <w:pStyle w:val="Prrafodelista"/>
        <w:ind w:left="0"/>
        <w:rPr>
          <w:lang w:val="es-ES_tradnl"/>
        </w:rPr>
      </w:pPr>
      <w:r>
        <w:rPr>
          <w:lang w:val="es-ES_tradnl"/>
        </w:rPr>
        <w:t xml:space="preserve">Jorge: </w:t>
      </w:r>
      <w:r w:rsidR="0087072E">
        <w:rPr>
          <w:lang w:val="es-ES_tradnl"/>
        </w:rPr>
        <w:t xml:space="preserve">Es importante considerar la </w:t>
      </w:r>
      <w:r w:rsidRPr="0087072E">
        <w:rPr>
          <w:b/>
          <w:lang w:val="es-ES_tradnl"/>
        </w:rPr>
        <w:t>coordinación</w:t>
      </w:r>
      <w:r>
        <w:rPr>
          <w:lang w:val="es-ES_tradnl"/>
        </w:rPr>
        <w:t xml:space="preserve"> entre </w:t>
      </w:r>
      <w:r w:rsidR="0087072E">
        <w:rPr>
          <w:lang w:val="es-ES_tradnl"/>
        </w:rPr>
        <w:t xml:space="preserve">las distintas </w:t>
      </w:r>
      <w:r>
        <w:rPr>
          <w:lang w:val="es-ES_tradnl"/>
        </w:rPr>
        <w:t>instituciones</w:t>
      </w:r>
      <w:r w:rsidR="0087072E">
        <w:rPr>
          <w:lang w:val="es-ES_tradnl"/>
        </w:rPr>
        <w:t>, que afectarán la eficiencia del sistema</w:t>
      </w:r>
      <w:r>
        <w:rPr>
          <w:lang w:val="es-ES_tradnl"/>
        </w:rPr>
        <w:t>.</w:t>
      </w:r>
    </w:p>
    <w:p w:rsidR="0007211E" w:rsidRPr="0087072E" w:rsidRDefault="0007211E" w:rsidP="00770753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87072E">
        <w:rPr>
          <w:b/>
          <w:lang w:val="es-ES_tradnl"/>
        </w:rPr>
        <w:t>¿Por qué es importante el balance de ingresos y gastos públicos?</w:t>
      </w:r>
    </w:p>
    <w:p w:rsidR="005B4E76" w:rsidRDefault="0007211E" w:rsidP="005B4E76">
      <w:pPr>
        <w:pStyle w:val="Prrafodelista"/>
        <w:ind w:left="0"/>
        <w:rPr>
          <w:lang w:val="es-ES_tradnl"/>
        </w:rPr>
      </w:pPr>
      <w:r>
        <w:rPr>
          <w:lang w:val="es-ES_tradnl"/>
        </w:rPr>
        <w:t>Viviana: déficit fiscal.</w:t>
      </w:r>
    </w:p>
    <w:p w:rsidR="0007211E" w:rsidRDefault="0007211E" w:rsidP="005B4E76">
      <w:pPr>
        <w:pStyle w:val="Prrafodelista"/>
        <w:ind w:left="0"/>
        <w:rPr>
          <w:lang w:val="es-ES_tradnl"/>
        </w:rPr>
      </w:pPr>
      <w:r>
        <w:rPr>
          <w:lang w:val="es-ES_tradnl"/>
        </w:rPr>
        <w:t xml:space="preserve">Sebastián: </w:t>
      </w:r>
      <w:r w:rsidR="005B4E76">
        <w:rPr>
          <w:lang w:val="es-ES_tradnl"/>
        </w:rPr>
        <w:t xml:space="preserve">el déficit puede generar </w:t>
      </w:r>
      <w:r>
        <w:rPr>
          <w:lang w:val="es-ES_tradnl"/>
        </w:rPr>
        <w:t>inflación</w:t>
      </w:r>
      <w:r w:rsidR="005B4E76">
        <w:rPr>
          <w:lang w:val="es-ES_tradnl"/>
        </w:rPr>
        <w:t xml:space="preserve"> (en la medida que se financie con aumento de la cantidad de dinero o sobrecaliente la economía)</w:t>
      </w:r>
      <w:r>
        <w:rPr>
          <w:lang w:val="es-ES_tradnl"/>
        </w:rPr>
        <w:t>.</w:t>
      </w:r>
    </w:p>
    <w:p w:rsidR="0007211E" w:rsidRDefault="005B4E76" w:rsidP="005B4E76">
      <w:pPr>
        <w:pStyle w:val="Prrafodelista"/>
        <w:ind w:left="0"/>
        <w:rPr>
          <w:lang w:val="es-ES_tradnl"/>
        </w:rPr>
      </w:pPr>
      <w:r>
        <w:rPr>
          <w:lang w:val="es-ES_tradnl"/>
        </w:rPr>
        <w:t>Carolina: gasto público desplaza inversió</w:t>
      </w:r>
      <w:r w:rsidR="0007211E">
        <w:rPr>
          <w:lang w:val="es-ES_tradnl"/>
        </w:rPr>
        <w:t>n (</w:t>
      </w:r>
      <w:proofErr w:type="spellStart"/>
      <w:r w:rsidR="0007211E" w:rsidRPr="005B4E76">
        <w:rPr>
          <w:b/>
          <w:lang w:val="es-ES_tradnl"/>
        </w:rPr>
        <w:t>crowding</w:t>
      </w:r>
      <w:proofErr w:type="spellEnd"/>
      <w:r w:rsidR="0007211E" w:rsidRPr="005B4E76">
        <w:rPr>
          <w:b/>
          <w:lang w:val="es-ES_tradnl"/>
        </w:rPr>
        <w:t xml:space="preserve"> </w:t>
      </w:r>
      <w:proofErr w:type="spellStart"/>
      <w:r w:rsidR="0007211E" w:rsidRPr="005B4E76">
        <w:rPr>
          <w:b/>
          <w:lang w:val="es-ES_tradnl"/>
        </w:rPr>
        <w:t>out</w:t>
      </w:r>
      <w:proofErr w:type="spellEnd"/>
      <w:r w:rsidR="0007211E">
        <w:rPr>
          <w:lang w:val="es-ES_tradnl"/>
        </w:rPr>
        <w:t xml:space="preserve">). </w:t>
      </w:r>
      <w:r>
        <w:rPr>
          <w:lang w:val="es-ES_tradnl"/>
        </w:rPr>
        <w:t>Esto a</w:t>
      </w:r>
      <w:r w:rsidR="0007211E">
        <w:rPr>
          <w:lang w:val="es-ES_tradnl"/>
        </w:rPr>
        <w:t>fecta</w:t>
      </w:r>
      <w:r>
        <w:rPr>
          <w:lang w:val="es-ES_tradnl"/>
        </w:rPr>
        <w:t xml:space="preserve"> las</w:t>
      </w:r>
      <w:r w:rsidR="0007211E">
        <w:rPr>
          <w:lang w:val="es-ES_tradnl"/>
        </w:rPr>
        <w:t xml:space="preserve"> posibilidades de consumo futuro.</w:t>
      </w:r>
    </w:p>
    <w:p w:rsidR="005B4E76" w:rsidRDefault="005B4E76" w:rsidP="005B4E76">
      <w:pPr>
        <w:pStyle w:val="Prrafodelista"/>
        <w:ind w:left="0"/>
        <w:rPr>
          <w:lang w:val="es-ES_tradnl"/>
        </w:rPr>
      </w:pPr>
      <w:r>
        <w:rPr>
          <w:lang w:val="es-ES_tradnl"/>
        </w:rPr>
        <w:t>Existe una r</w:t>
      </w:r>
      <w:r w:rsidR="0007211E">
        <w:rPr>
          <w:lang w:val="es-ES_tradnl"/>
        </w:rPr>
        <w:t xml:space="preserve">estricción </w:t>
      </w:r>
      <w:proofErr w:type="spellStart"/>
      <w:r w:rsidR="0007211E">
        <w:rPr>
          <w:lang w:val="es-ES_tradnl"/>
        </w:rPr>
        <w:t>intertemporal</w:t>
      </w:r>
      <w:proofErr w:type="spellEnd"/>
      <w:r>
        <w:rPr>
          <w:lang w:val="es-ES_tradnl"/>
        </w:rPr>
        <w:t xml:space="preserve"> que implica que la acumulación de deuda hoy, que el déficit implica, debe ser pagada en algún momento:</w:t>
      </w:r>
    </w:p>
    <w:p w:rsidR="005B4E76" w:rsidRDefault="0007211E" w:rsidP="005B4E76">
      <w:pPr>
        <w:pStyle w:val="Prrafodelista"/>
        <w:numPr>
          <w:ilvl w:val="0"/>
          <w:numId w:val="2"/>
        </w:numPr>
        <w:rPr>
          <w:lang w:val="es-ES_tradnl"/>
        </w:rPr>
      </w:pPr>
      <w:r w:rsidRPr="005B4E76">
        <w:rPr>
          <w:lang w:val="es-ES_tradnl"/>
        </w:rPr>
        <w:t xml:space="preserve">Equivalencia </w:t>
      </w:r>
      <w:proofErr w:type="spellStart"/>
      <w:r w:rsidRPr="005B4E76">
        <w:rPr>
          <w:lang w:val="es-ES_tradnl"/>
        </w:rPr>
        <w:t>ricardiana</w:t>
      </w:r>
      <w:proofErr w:type="spellEnd"/>
      <w:r w:rsidRPr="005B4E76">
        <w:rPr>
          <w:lang w:val="es-ES_tradnl"/>
        </w:rPr>
        <w:t>.</w:t>
      </w:r>
      <w:r w:rsidR="005B4E76">
        <w:rPr>
          <w:lang w:val="es-ES_tradnl"/>
        </w:rPr>
        <w:t xml:space="preserve"> </w:t>
      </w:r>
      <w:proofErr w:type="spellStart"/>
      <w:r w:rsidR="005B4E76">
        <w:rPr>
          <w:lang w:val="es-ES_tradnl"/>
        </w:rPr>
        <w:t>Previando</w:t>
      </w:r>
      <w:proofErr w:type="spellEnd"/>
      <w:r w:rsidR="005B4E76">
        <w:rPr>
          <w:lang w:val="es-ES_tradnl"/>
        </w:rPr>
        <w:t xml:space="preserve"> mayores impuestos en el futuro, las familias se sentirán menos ricas, por lo que disminuirán su consumo. Incluso </w:t>
      </w:r>
      <w:r w:rsidR="005B4E76">
        <w:rPr>
          <w:lang w:val="es-ES_tradnl"/>
        </w:rPr>
        <w:lastRenderedPageBreak/>
        <w:t>padres previsores pueden ahorrar para dejar mayor herencia para que sus hijos no se vean afectados en el futuro.</w:t>
      </w:r>
    </w:p>
    <w:p w:rsidR="0007211E" w:rsidRDefault="005B4E76" w:rsidP="005B4E76">
      <w:pPr>
        <w:pStyle w:val="Prrafodelista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El déficit puede afectar la c</w:t>
      </w:r>
      <w:r w:rsidR="0007211E" w:rsidRPr="005B4E76">
        <w:rPr>
          <w:lang w:val="es-ES_tradnl"/>
        </w:rPr>
        <w:t>redibilidad</w:t>
      </w:r>
      <w:r w:rsidR="00724B73">
        <w:rPr>
          <w:lang w:val="es-ES_tradnl"/>
        </w:rPr>
        <w:t xml:space="preserve"> respecto a la capacidad de pago futura de los gobiernos, lo que afecta el “riesgo país”. </w:t>
      </w:r>
    </w:p>
    <w:p w:rsidR="00724B73" w:rsidRDefault="00486B5A" w:rsidP="00724B73">
      <w:pPr>
        <w:pStyle w:val="Prrafodelista"/>
        <w:ind w:left="1800"/>
        <w:rPr>
          <w:vertAlign w:val="subscript"/>
          <w:lang w:val="en-US"/>
        </w:rPr>
      </w:pPr>
      <w:r w:rsidRPr="00486B5A">
        <w:rPr>
          <w:lang w:val="en-US"/>
        </w:rPr>
        <w:t>G</w:t>
      </w:r>
      <w:r w:rsidRPr="00486B5A">
        <w:rPr>
          <w:vertAlign w:val="superscript"/>
          <w:lang w:val="en-US"/>
        </w:rPr>
        <w:t>NF</w:t>
      </w:r>
      <w:r w:rsidRPr="00486B5A">
        <w:rPr>
          <w:vertAlign w:val="subscript"/>
          <w:lang w:val="en-US"/>
        </w:rPr>
        <w:t>t</w:t>
      </w:r>
      <w:r w:rsidRPr="00486B5A">
        <w:rPr>
          <w:lang w:val="en-US"/>
        </w:rPr>
        <w:t>+iB</w:t>
      </w:r>
      <w:r w:rsidRPr="00486B5A">
        <w:rPr>
          <w:vertAlign w:val="subscript"/>
          <w:lang w:val="en-US"/>
        </w:rPr>
        <w:t>t-1</w:t>
      </w:r>
      <w:r w:rsidRPr="00486B5A">
        <w:rPr>
          <w:lang w:val="en-US"/>
        </w:rPr>
        <w:t>-T</w:t>
      </w:r>
      <w:r w:rsidRPr="00486B5A">
        <w:rPr>
          <w:vertAlign w:val="subscript"/>
          <w:lang w:val="en-US"/>
        </w:rPr>
        <w:t>t</w:t>
      </w:r>
      <w:r w:rsidRPr="00486B5A">
        <w:rPr>
          <w:lang w:val="en-US"/>
        </w:rPr>
        <w:t>=B</w:t>
      </w:r>
      <w:r w:rsidRPr="00486B5A">
        <w:rPr>
          <w:vertAlign w:val="subscript"/>
          <w:lang w:val="en-US"/>
        </w:rPr>
        <w:t>t</w:t>
      </w:r>
      <w:r w:rsidRPr="00486B5A">
        <w:rPr>
          <w:lang w:val="en-US"/>
        </w:rPr>
        <w:t>-B</w:t>
      </w:r>
      <w:r w:rsidRPr="00486B5A">
        <w:rPr>
          <w:vertAlign w:val="subscript"/>
          <w:lang w:val="en-US"/>
        </w:rPr>
        <w:t>t-1</w:t>
      </w:r>
    </w:p>
    <w:p w:rsidR="005C661D" w:rsidRDefault="005C661D" w:rsidP="00724B73">
      <w:pPr>
        <w:pStyle w:val="Prrafodelista"/>
        <w:ind w:left="1800"/>
        <w:rPr>
          <w:lang w:val="en-US"/>
        </w:rPr>
      </w:pPr>
    </w:p>
    <w:p w:rsidR="005C661D" w:rsidRPr="005C661D" w:rsidRDefault="005C661D" w:rsidP="00724B73">
      <w:pPr>
        <w:pStyle w:val="Prrafodelista"/>
        <w:ind w:left="1800"/>
        <w:rPr>
          <w:sz w:val="28"/>
          <w:szCs w:val="28"/>
          <w:vertAlign w:val="subscript"/>
          <w:lang w:val="en-US"/>
        </w:rPr>
      </w:pPr>
      <w:r w:rsidRPr="005C661D">
        <w:rPr>
          <w:sz w:val="28"/>
          <w:szCs w:val="28"/>
          <w:lang w:val="en-US"/>
        </w:rPr>
        <w:t>∑</w:t>
      </w:r>
      <w:r w:rsidRPr="005C661D">
        <w:rPr>
          <w:sz w:val="28"/>
          <w:szCs w:val="28"/>
          <w:vertAlign w:val="subscript"/>
          <w:lang w:val="en-US"/>
        </w:rPr>
        <w:t>s=t</w:t>
      </w:r>
      <w:r w:rsidRPr="005C661D">
        <w:rPr>
          <w:sz w:val="28"/>
          <w:szCs w:val="28"/>
          <w:vertAlign w:val="superscript"/>
          <w:lang w:val="en-US"/>
        </w:rPr>
        <w:t>∞</w:t>
      </w:r>
      <w:r w:rsidRPr="005C661D">
        <w:rPr>
          <w:sz w:val="28"/>
          <w:szCs w:val="28"/>
          <w:lang w:val="en-US"/>
        </w:rPr>
        <w:t xml:space="preserve"> (G</w:t>
      </w:r>
      <w:r w:rsidRPr="005C661D">
        <w:rPr>
          <w:sz w:val="28"/>
          <w:szCs w:val="28"/>
          <w:vertAlign w:val="subscript"/>
          <w:lang w:val="en-US"/>
        </w:rPr>
        <w:t>s</w:t>
      </w:r>
      <w:r w:rsidRPr="005C661D">
        <w:rPr>
          <w:sz w:val="28"/>
          <w:szCs w:val="28"/>
          <w:lang w:val="en-US"/>
        </w:rPr>
        <w:t>-T</w:t>
      </w:r>
      <w:r w:rsidRPr="005C661D">
        <w:rPr>
          <w:sz w:val="28"/>
          <w:szCs w:val="28"/>
          <w:vertAlign w:val="subscript"/>
          <w:lang w:val="en-US"/>
        </w:rPr>
        <w:t>s</w:t>
      </w:r>
      <w:r w:rsidRPr="005C661D">
        <w:rPr>
          <w:sz w:val="28"/>
          <w:szCs w:val="28"/>
          <w:lang w:val="en-US"/>
        </w:rPr>
        <w:t>)</w:t>
      </w:r>
      <w:proofErr w:type="gramStart"/>
      <w:r w:rsidRPr="005C661D">
        <w:rPr>
          <w:sz w:val="28"/>
          <w:szCs w:val="28"/>
          <w:lang w:val="en-US"/>
        </w:rPr>
        <w:t>/(</w:t>
      </w:r>
      <w:proofErr w:type="gramEnd"/>
      <w:r w:rsidRPr="005C661D">
        <w:rPr>
          <w:sz w:val="28"/>
          <w:szCs w:val="28"/>
          <w:lang w:val="en-US"/>
        </w:rPr>
        <w:t>1+i)</w:t>
      </w:r>
      <w:r w:rsidRPr="005C661D">
        <w:rPr>
          <w:sz w:val="28"/>
          <w:szCs w:val="28"/>
          <w:vertAlign w:val="superscript"/>
          <w:lang w:val="en-US"/>
        </w:rPr>
        <w:t>t</w:t>
      </w:r>
      <w:r w:rsidRPr="005C661D">
        <w:rPr>
          <w:sz w:val="28"/>
          <w:szCs w:val="28"/>
          <w:lang w:val="en-US"/>
        </w:rPr>
        <w:t xml:space="preserve"> = B</w:t>
      </w:r>
      <w:r w:rsidRPr="005C661D">
        <w:rPr>
          <w:sz w:val="28"/>
          <w:szCs w:val="28"/>
          <w:vertAlign w:val="subscript"/>
          <w:lang w:val="en-US"/>
        </w:rPr>
        <w:t>s</w:t>
      </w:r>
    </w:p>
    <w:p w:rsidR="005C661D" w:rsidRDefault="005C661D" w:rsidP="00724B73">
      <w:pPr>
        <w:pStyle w:val="Prrafodelista"/>
        <w:ind w:left="1800"/>
        <w:rPr>
          <w:lang w:val="en-US"/>
        </w:rPr>
      </w:pPr>
    </w:p>
    <w:p w:rsidR="00F55EF7" w:rsidRPr="00F55EF7" w:rsidRDefault="00F55EF7" w:rsidP="00724B73">
      <w:pPr>
        <w:pStyle w:val="Prrafodelista"/>
        <w:ind w:left="1800"/>
      </w:pPr>
      <w:r w:rsidRPr="00F55EF7">
        <w:t>A</w:t>
      </w:r>
      <w:r>
        <w:t xml:space="preserve"> partir de un cierto déficit, el gobierno pierde credibilidad en los mercados internacionales, y comienza a subir el riesgo país, con lo que se eleva la tasa de interés que se debe pagar sobre la deuda. Esta credibilidad depende del tamaño acumulado de la deuda pública, a partir de un cierto nivel comenzaría a “explotar”. Interesa proporción deuda respecto </w:t>
      </w:r>
      <w:proofErr w:type="spellStart"/>
      <w:r>
        <w:t>a</w:t>
      </w:r>
      <w:proofErr w:type="spellEnd"/>
      <w:r>
        <w:t xml:space="preserve"> PIB. </w:t>
      </w:r>
    </w:p>
    <w:p w:rsidR="005C661D" w:rsidRDefault="005C661D" w:rsidP="00724B73">
      <w:pPr>
        <w:pStyle w:val="Prrafodelista"/>
        <w:ind w:left="1800"/>
        <w:rPr>
          <w:lang w:val="en-US"/>
        </w:rPr>
      </w:pPr>
      <w:r>
        <w:rPr>
          <w:noProof/>
          <w:lang w:eastAsia="es-C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0.7pt;margin-top:4.65pt;width:.75pt;height:171pt;flip:y;z-index:251658240" o:connectortype="straight">
            <v:stroke endarrow="block"/>
          </v:shape>
        </w:pict>
      </w:r>
      <w:r w:rsidR="00F55EF7" w:rsidRPr="00F55EF7">
        <w:t xml:space="preserve">    </w:t>
      </w:r>
      <w:proofErr w:type="gramStart"/>
      <w:r w:rsidR="00F55EF7">
        <w:rPr>
          <w:lang w:val="en-US"/>
        </w:rPr>
        <w:t>g</w:t>
      </w:r>
      <w:proofErr w:type="gramEnd"/>
    </w:p>
    <w:p w:rsidR="005C661D" w:rsidRDefault="005C661D" w:rsidP="00724B73">
      <w:pPr>
        <w:pStyle w:val="Prrafodelista"/>
        <w:ind w:left="1800"/>
        <w:rPr>
          <w:lang w:val="en-US"/>
        </w:rPr>
      </w:pPr>
    </w:p>
    <w:p w:rsidR="005C661D" w:rsidRDefault="005C661D" w:rsidP="00724B73">
      <w:pPr>
        <w:pStyle w:val="Prrafodelista"/>
        <w:ind w:left="1800"/>
        <w:rPr>
          <w:lang w:val="en-US"/>
        </w:rPr>
      </w:pPr>
    </w:p>
    <w:p w:rsidR="005C661D" w:rsidRDefault="005C661D" w:rsidP="00724B73">
      <w:pPr>
        <w:pStyle w:val="Prrafodelista"/>
        <w:ind w:left="1800"/>
        <w:rPr>
          <w:lang w:val="en-US"/>
        </w:rPr>
      </w:pPr>
    </w:p>
    <w:p w:rsidR="005C661D" w:rsidRDefault="005C661D" w:rsidP="00724B73">
      <w:pPr>
        <w:pStyle w:val="Prrafodelista"/>
        <w:ind w:left="1800"/>
        <w:rPr>
          <w:lang w:val="en-US"/>
        </w:rPr>
      </w:pPr>
    </w:p>
    <w:p w:rsidR="005C661D" w:rsidRDefault="005C661D" w:rsidP="00724B73">
      <w:pPr>
        <w:pStyle w:val="Prrafodelista"/>
        <w:ind w:left="1800"/>
        <w:rPr>
          <w:lang w:val="en-US"/>
        </w:rPr>
      </w:pPr>
    </w:p>
    <w:p w:rsidR="005C661D" w:rsidRDefault="005C661D" w:rsidP="00724B73">
      <w:pPr>
        <w:pStyle w:val="Prrafodelista"/>
        <w:ind w:left="1800"/>
        <w:rPr>
          <w:lang w:val="en-US"/>
        </w:rPr>
      </w:pPr>
      <w:r>
        <w:rPr>
          <w:noProof/>
          <w:lang w:eastAsia="es-CL"/>
        </w:rPr>
        <w:pict>
          <v:shape id="_x0000_s1028" type="#_x0000_t32" style="position:absolute;left:0;text-align:left;margin-left:54.45pt;margin-top:14pt;width:214.5pt;height:46.5pt;flip:y;z-index:251660288" o:connectortype="straight"/>
        </w:pict>
      </w:r>
    </w:p>
    <w:p w:rsidR="005C661D" w:rsidRDefault="005C661D" w:rsidP="00724B73">
      <w:pPr>
        <w:pStyle w:val="Prrafodelista"/>
        <w:ind w:left="1800"/>
        <w:rPr>
          <w:lang w:val="en-US"/>
        </w:rPr>
      </w:pPr>
    </w:p>
    <w:p w:rsidR="005C661D" w:rsidRDefault="00F55EF7" w:rsidP="00724B73">
      <w:pPr>
        <w:pStyle w:val="Prrafodelista"/>
        <w:ind w:left="1800"/>
        <w:rPr>
          <w:lang w:val="en-US"/>
        </w:rPr>
      </w:pPr>
      <w:r>
        <w:rPr>
          <w:noProof/>
          <w:lang w:eastAsia="es-CL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0" type="#_x0000_t19" style="position:absolute;left:0;text-align:left;margin-left:180.45pt;margin-top:1.85pt;width:99.75pt;height:70.5pt;z-index:251661312"/>
        </w:pict>
      </w:r>
    </w:p>
    <w:p w:rsidR="005C661D" w:rsidRDefault="005C661D" w:rsidP="00724B73">
      <w:pPr>
        <w:pStyle w:val="Prrafodelista"/>
        <w:ind w:left="1800"/>
        <w:rPr>
          <w:lang w:val="en-US"/>
        </w:rPr>
      </w:pPr>
    </w:p>
    <w:p w:rsidR="005C661D" w:rsidRDefault="005C661D" w:rsidP="00724B73">
      <w:pPr>
        <w:pStyle w:val="Prrafodelista"/>
        <w:ind w:left="1800"/>
        <w:rPr>
          <w:lang w:val="en-US"/>
        </w:rPr>
      </w:pPr>
      <w:r>
        <w:rPr>
          <w:noProof/>
          <w:lang w:eastAsia="es-CL"/>
        </w:rPr>
        <w:pict>
          <v:shape id="_x0000_s1027" type="#_x0000_t32" style="position:absolute;left:0;text-align:left;margin-left:73.2pt;margin-top:7pt;width:260.25pt;height:3.75pt;z-index:251659264" o:connectortype="straight">
            <v:stroke endarrow="block"/>
          </v:shape>
        </w:pict>
      </w:r>
    </w:p>
    <w:p w:rsidR="005C661D" w:rsidRDefault="00F55EF7" w:rsidP="00724B73">
      <w:pPr>
        <w:pStyle w:val="Prrafodelista"/>
        <w:ind w:left="180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G o (G-T)</w:t>
      </w:r>
    </w:p>
    <w:p w:rsidR="005C661D" w:rsidRDefault="005C661D" w:rsidP="00724B73">
      <w:pPr>
        <w:pStyle w:val="Prrafodelista"/>
        <w:ind w:left="1800"/>
        <w:rPr>
          <w:lang w:val="en-US"/>
        </w:rPr>
      </w:pPr>
    </w:p>
    <w:p w:rsidR="0080359A" w:rsidRPr="0080359A" w:rsidRDefault="0080359A" w:rsidP="00724B73">
      <w:pPr>
        <w:pStyle w:val="Prrafodelista"/>
        <w:ind w:left="1800"/>
      </w:pPr>
      <w:r w:rsidRPr="0080359A">
        <w:t xml:space="preserve">Lamentablemente </w:t>
      </w:r>
      <w:r>
        <w:t>la política fiscal</w:t>
      </w:r>
      <w:r w:rsidRPr="0080359A">
        <w:t xml:space="preserve"> tiende a ser pro</w:t>
      </w:r>
      <w:r>
        <w:t xml:space="preserve"> </w:t>
      </w:r>
      <w:r w:rsidRPr="0080359A">
        <w:t>c</w:t>
      </w:r>
      <w:r>
        <w:t>íclica. La recaudación tributaria cae automáticamente en recesiones, por lo que los gobiernos deben ajustar el gasto hacia abajo. La regla de superávit estructural surge para salirse de esta “trampa”</w:t>
      </w:r>
      <w:r w:rsidR="00825B77">
        <w:t>, permite tener una política fiscal neutra y utilizar política monetaria para el control de la inflación.</w:t>
      </w:r>
      <w:r>
        <w:t xml:space="preserve">  </w:t>
      </w:r>
    </w:p>
    <w:p w:rsidR="005C661D" w:rsidRPr="0080359A" w:rsidRDefault="005C661D" w:rsidP="00724B73">
      <w:pPr>
        <w:pStyle w:val="Prrafodelista"/>
        <w:ind w:left="1800"/>
      </w:pPr>
    </w:p>
    <w:p w:rsidR="0007211E" w:rsidRDefault="0007211E" w:rsidP="00AC0D29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¿Hasta qué punto el nivel de ingresos y gastos debería ser una definición técnica?</w:t>
      </w:r>
    </w:p>
    <w:p w:rsidR="0007211E" w:rsidRDefault="0007211E" w:rsidP="00AC0D29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Consideraciones sobre el nivel</w:t>
      </w:r>
      <w:r w:rsidR="00F55EF7">
        <w:rPr>
          <w:lang w:val="es-ES_tradnl"/>
        </w:rPr>
        <w:t xml:space="preserve"> y la evaluación del gasto. Aná</w:t>
      </w:r>
      <w:r>
        <w:rPr>
          <w:lang w:val="es-ES_tradnl"/>
        </w:rPr>
        <w:t>lisis del gasto, y mecanismos de transmisión hacia distribución del ingreso</w:t>
      </w:r>
    </w:p>
    <w:sectPr w:rsidR="0007211E" w:rsidSect="00C271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C68"/>
    <w:multiLevelType w:val="hybridMultilevel"/>
    <w:tmpl w:val="72742DA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01986"/>
    <w:multiLevelType w:val="hybridMultilevel"/>
    <w:tmpl w:val="445C036C"/>
    <w:lvl w:ilvl="0" w:tplc="8DDEEA8C">
      <w:start w:val="1"/>
      <w:numFmt w:val="lowerLetter"/>
      <w:lvlText w:val="%1."/>
      <w:lvlJc w:val="left"/>
      <w:pPr>
        <w:ind w:left="1800" w:hanging="360"/>
      </w:pPr>
      <w:rPr>
        <w:rFonts w:ascii="Calibri" w:eastAsia="Calibri" w:hAnsi="Calibri" w:cs="Calibri"/>
      </w:rPr>
    </w:lvl>
    <w:lvl w:ilvl="1" w:tplc="340A0019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D29"/>
    <w:rsid w:val="0004542B"/>
    <w:rsid w:val="0007211E"/>
    <w:rsid w:val="00275465"/>
    <w:rsid w:val="002D4283"/>
    <w:rsid w:val="00395D8C"/>
    <w:rsid w:val="00486B5A"/>
    <w:rsid w:val="004E0F86"/>
    <w:rsid w:val="005B4E76"/>
    <w:rsid w:val="005C661D"/>
    <w:rsid w:val="006154C5"/>
    <w:rsid w:val="00631AB8"/>
    <w:rsid w:val="00706E99"/>
    <w:rsid w:val="00724B73"/>
    <w:rsid w:val="00770753"/>
    <w:rsid w:val="0079611C"/>
    <w:rsid w:val="007E3C85"/>
    <w:rsid w:val="00802CC5"/>
    <w:rsid w:val="0080359A"/>
    <w:rsid w:val="00825B77"/>
    <w:rsid w:val="0087072E"/>
    <w:rsid w:val="008E504B"/>
    <w:rsid w:val="00AC0D29"/>
    <w:rsid w:val="00AF4C61"/>
    <w:rsid w:val="00B87421"/>
    <w:rsid w:val="00C27130"/>
    <w:rsid w:val="00E25372"/>
    <w:rsid w:val="00E25971"/>
    <w:rsid w:val="00E27703"/>
    <w:rsid w:val="00ED6F4A"/>
    <w:rsid w:val="00F434BD"/>
    <w:rsid w:val="00F55EF7"/>
    <w:rsid w:val="00F9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>
      <o:colormenu v:ext="edit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arc" idref="#_x0000_s1029"/>
        <o:r id="V:Rule10" type="arc" idref="#_x0000_s1030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1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AC0D2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5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5EF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621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1)</vt:lpstr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</dc:title>
  <dc:creator>González Corthorn</dc:creator>
  <cp:lastModifiedBy>González Corthorn</cp:lastModifiedBy>
  <cp:revision>2</cp:revision>
  <dcterms:created xsi:type="dcterms:W3CDTF">2008-10-19T23:56:00Z</dcterms:created>
  <dcterms:modified xsi:type="dcterms:W3CDTF">2008-10-19T23:56:00Z</dcterms:modified>
</cp:coreProperties>
</file>