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9016" w14:textId="25D36B71" w:rsidR="00680A20" w:rsidRDefault="00696161" w:rsidP="00FE6F04">
      <w:p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A continuación usted encontrará una serie de hechos económicos del mes de marzo de 202</w:t>
      </w:r>
      <w:r w:rsidR="00680A20">
        <w:rPr>
          <w:rFonts w:ascii="Century Schoolbook" w:hAnsi="Century Schoolbook"/>
          <w:sz w:val="20"/>
          <w:szCs w:val="20"/>
        </w:rPr>
        <w:t>5. Con la información ahí disponible deberá</w:t>
      </w:r>
      <w:r w:rsidR="00564856">
        <w:rPr>
          <w:rFonts w:ascii="Century Schoolbook" w:hAnsi="Century Schoolbook"/>
          <w:sz w:val="20"/>
          <w:szCs w:val="20"/>
        </w:rPr>
        <w:t xml:space="preserve">, en </w:t>
      </w:r>
      <w:r w:rsidR="00FE6F04">
        <w:rPr>
          <w:rFonts w:ascii="Century Schoolbook" w:hAnsi="Century Schoolbook"/>
          <w:sz w:val="20"/>
          <w:szCs w:val="20"/>
        </w:rPr>
        <w:t xml:space="preserve">el </w:t>
      </w:r>
      <w:r w:rsidR="00564856">
        <w:rPr>
          <w:rFonts w:ascii="Century Schoolbook" w:hAnsi="Century Schoolbook"/>
          <w:sz w:val="20"/>
          <w:szCs w:val="20"/>
        </w:rPr>
        <w:t>archivo Excel dispuesto</w:t>
      </w:r>
      <w:r w:rsidR="00FE6F04">
        <w:rPr>
          <w:rFonts w:ascii="Century Schoolbook" w:hAnsi="Century Schoolbook"/>
          <w:sz w:val="20"/>
          <w:szCs w:val="20"/>
        </w:rPr>
        <w:t>, r</w:t>
      </w:r>
      <w:r w:rsidRPr="001F393D">
        <w:rPr>
          <w:rFonts w:ascii="Century Schoolbook" w:hAnsi="Century Schoolbook"/>
          <w:sz w:val="20"/>
          <w:szCs w:val="20"/>
        </w:rPr>
        <w:t>egistrar contablemente en el Libro Diario, conforme a las instrucciones de la Contraloría General de la República.</w:t>
      </w:r>
    </w:p>
    <w:p w14:paraId="7CD73CB5" w14:textId="77777777" w:rsidR="00FE6F04" w:rsidRDefault="00FE6F04" w:rsidP="00FE6F04">
      <w:p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0DE23D40" w14:textId="76E5C1A8" w:rsidR="000B742A" w:rsidRPr="00597476" w:rsidRDefault="000B742A" w:rsidP="00696161">
      <w:pPr>
        <w:spacing w:after="0" w:line="276" w:lineRule="auto"/>
        <w:jc w:val="both"/>
        <w:rPr>
          <w:rFonts w:ascii="Century Schoolbook" w:hAnsi="Century Schoolbook"/>
          <w:b/>
          <w:bCs/>
          <w:sz w:val="20"/>
          <w:szCs w:val="20"/>
        </w:rPr>
      </w:pPr>
      <w:r w:rsidRPr="00597476">
        <w:rPr>
          <w:rFonts w:ascii="Century Schoolbook" w:hAnsi="Century Schoolbook"/>
          <w:b/>
          <w:bCs/>
          <w:sz w:val="20"/>
          <w:szCs w:val="20"/>
        </w:rPr>
        <w:t>REGISTROS</w:t>
      </w:r>
    </w:p>
    <w:p w14:paraId="7F2D11FB" w14:textId="2A919E95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02 de marzo el organismo devenga la factura por el servicio de aseo del edificio institucional central por $4.200.000.-</w:t>
      </w:r>
      <w:r w:rsidR="00A403DB">
        <w:rPr>
          <w:rFonts w:ascii="Century Schoolbook" w:hAnsi="Century Schoolbook"/>
          <w:sz w:val="20"/>
          <w:szCs w:val="20"/>
        </w:rPr>
        <w:t xml:space="preserve"> </w:t>
      </w:r>
      <w:r w:rsidR="00A403DB" w:rsidRPr="00597476">
        <w:rPr>
          <w:rFonts w:ascii="Century Schoolbook" w:hAnsi="Century Schoolbook"/>
          <w:sz w:val="20"/>
          <w:szCs w:val="20"/>
        </w:rPr>
        <w:t>(Cuentas Nivel 2)</w:t>
      </w:r>
    </w:p>
    <w:p w14:paraId="0AFA94D0" w14:textId="77777777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03 de marzo el organismo procede a cerrar la planilla de remuneraciones, y al devengo de las mismas, conforme a la siguiente distribución:</w:t>
      </w:r>
    </w:p>
    <w:p w14:paraId="6C5B1DA7" w14:textId="77777777" w:rsidR="00314060" w:rsidRDefault="00A8372C" w:rsidP="00314060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314060">
        <w:rPr>
          <w:rFonts w:ascii="Century Schoolbook" w:hAnsi="Century Schoolbook"/>
          <w:sz w:val="20"/>
          <w:szCs w:val="20"/>
        </w:rPr>
        <w:t>- Personal de Planta:</w:t>
      </w:r>
      <w:r w:rsidRPr="00314060">
        <w:rPr>
          <w:rFonts w:ascii="Century Schoolbook" w:hAnsi="Century Schoolbook"/>
          <w:sz w:val="20"/>
          <w:szCs w:val="20"/>
        </w:rPr>
        <w:tab/>
        <w:t>$7.000.000.000 (Cuentas Nivel 1)</w:t>
      </w:r>
    </w:p>
    <w:p w14:paraId="0839FB60" w14:textId="16094474" w:rsidR="00A8372C" w:rsidRPr="00314060" w:rsidRDefault="00314060" w:rsidP="00314060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-</w:t>
      </w:r>
      <w:r w:rsidR="00A8372C" w:rsidRPr="00314060">
        <w:rPr>
          <w:rFonts w:ascii="Century Schoolbook" w:hAnsi="Century Schoolbook"/>
          <w:sz w:val="20"/>
          <w:szCs w:val="20"/>
        </w:rPr>
        <w:t xml:space="preserve"> Personal a Contrata:</w:t>
      </w:r>
      <w:r w:rsidR="00A8372C" w:rsidRPr="00314060">
        <w:rPr>
          <w:rFonts w:ascii="Century Schoolbook" w:hAnsi="Century Schoolbook"/>
          <w:sz w:val="20"/>
          <w:szCs w:val="20"/>
        </w:rPr>
        <w:tab/>
        <w:t>$7.000.000.000 (Cuentas Nivel 1)</w:t>
      </w:r>
    </w:p>
    <w:p w14:paraId="475C8079" w14:textId="6B2CCA0A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04 de marzo el organismo procede a cerrar la nómina de pago de personas con contratos a honorarios, y al devengo del mismo, por $58.772.000.- (Cuentas Nivel 2)</w:t>
      </w:r>
    </w:p>
    <w:p w14:paraId="10DDD0A3" w14:textId="17E96817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06 de marzo el organismo devenga la compra de 20 estaciones de trabajo (incluye escritorios y sillas ergonométricas) por $1.790.000.-</w:t>
      </w:r>
      <w:r w:rsidR="00A8465F">
        <w:rPr>
          <w:rFonts w:ascii="Century Schoolbook" w:hAnsi="Century Schoolbook"/>
          <w:sz w:val="20"/>
          <w:szCs w:val="20"/>
        </w:rPr>
        <w:t xml:space="preserve"> (</w:t>
      </w:r>
      <w:r w:rsidR="00A8465F" w:rsidRPr="00314060">
        <w:rPr>
          <w:rFonts w:ascii="Century Schoolbook" w:hAnsi="Century Schoolbook"/>
          <w:sz w:val="20"/>
          <w:szCs w:val="20"/>
        </w:rPr>
        <w:t>Cuentas Nivel 1</w:t>
      </w:r>
      <w:r w:rsidR="00A8465F">
        <w:rPr>
          <w:rFonts w:ascii="Century Schoolbook" w:hAnsi="Century Schoolbook"/>
          <w:sz w:val="20"/>
          <w:szCs w:val="20"/>
        </w:rPr>
        <w:t>)</w:t>
      </w:r>
    </w:p>
    <w:p w14:paraId="63BBCD0D" w14:textId="6A033CE6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 xml:space="preserve">Con fecha 07 de marzo el organismo devenga la compra de combustible para los vehículos institucionales por $21.589.666.- (Cuentas Nivel 2) </w:t>
      </w:r>
    </w:p>
    <w:p w14:paraId="6CF06B19" w14:textId="77777777" w:rsidR="003B1782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3B1782">
        <w:rPr>
          <w:rFonts w:ascii="Century Schoolbook" w:hAnsi="Century Schoolbook"/>
          <w:sz w:val="20"/>
          <w:szCs w:val="20"/>
        </w:rPr>
        <w:t>Con fecha 09 de marzo el organismo devenga la factura por los servicios de “estudio de títulos” asociados a la compra del terreno del proyecto “Nuevas Oficinas de Atención de Público Región de Valparaíso” por $10.000.000.-</w:t>
      </w:r>
      <w:r w:rsidR="003B1782" w:rsidRPr="003B1782">
        <w:rPr>
          <w:rFonts w:ascii="Century Schoolbook" w:hAnsi="Century Schoolbook"/>
          <w:sz w:val="20"/>
          <w:szCs w:val="20"/>
        </w:rPr>
        <w:t xml:space="preserve"> (Cuentas Nivel 2)</w:t>
      </w:r>
    </w:p>
    <w:p w14:paraId="1FE9A43C" w14:textId="663D38EC" w:rsidR="00A12D4A" w:rsidRPr="003B1782" w:rsidRDefault="00A12D4A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Con fecha 10 de marzo el organismo procede a </w:t>
      </w:r>
      <w:r w:rsidR="006C6DE0">
        <w:rPr>
          <w:rFonts w:ascii="Century Schoolbook" w:hAnsi="Century Schoolbook"/>
          <w:sz w:val="20"/>
          <w:szCs w:val="20"/>
        </w:rPr>
        <w:t>pagar</w:t>
      </w:r>
      <w:r>
        <w:rPr>
          <w:rFonts w:ascii="Century Schoolbook" w:hAnsi="Century Schoolbook"/>
          <w:sz w:val="20"/>
          <w:szCs w:val="20"/>
        </w:rPr>
        <w:t xml:space="preserve"> la tercera cuota a la Fundación </w:t>
      </w:r>
      <w:r w:rsidR="0036211C">
        <w:rPr>
          <w:rFonts w:ascii="Century Schoolbook" w:hAnsi="Century Schoolbook"/>
          <w:sz w:val="20"/>
          <w:szCs w:val="20"/>
        </w:rPr>
        <w:t xml:space="preserve">“Mi Futuro” </w:t>
      </w:r>
      <w:r w:rsidR="00F75724">
        <w:rPr>
          <w:rFonts w:ascii="Century Schoolbook" w:hAnsi="Century Schoolbook"/>
          <w:sz w:val="20"/>
          <w:szCs w:val="20"/>
        </w:rPr>
        <w:t xml:space="preserve">para la ejecución del programa de capacitación a jóvenes </w:t>
      </w:r>
      <w:r w:rsidR="006013DC">
        <w:rPr>
          <w:rFonts w:ascii="Century Schoolbook" w:hAnsi="Century Schoolbook"/>
          <w:sz w:val="20"/>
          <w:szCs w:val="20"/>
        </w:rPr>
        <w:t>por $14.000.000.- L</w:t>
      </w:r>
      <w:r w:rsidR="00BF51EE">
        <w:rPr>
          <w:rFonts w:ascii="Century Schoolbook" w:hAnsi="Century Schoolbook"/>
          <w:sz w:val="20"/>
          <w:szCs w:val="20"/>
        </w:rPr>
        <w:t>os recursos deben ser rendidos al finalizar el primer semestre según el convenio firmado.</w:t>
      </w:r>
      <w:r w:rsidR="0015114A">
        <w:rPr>
          <w:rFonts w:ascii="Century Schoolbook" w:hAnsi="Century Schoolbook"/>
          <w:sz w:val="20"/>
          <w:szCs w:val="20"/>
        </w:rPr>
        <w:t xml:space="preserve"> (</w:t>
      </w:r>
      <w:r w:rsidR="0015114A" w:rsidRPr="00314060">
        <w:rPr>
          <w:rFonts w:ascii="Century Schoolbook" w:hAnsi="Century Schoolbook"/>
          <w:sz w:val="20"/>
          <w:szCs w:val="20"/>
        </w:rPr>
        <w:t>Cuentas Nivel 1</w:t>
      </w:r>
      <w:r w:rsidR="0015114A">
        <w:rPr>
          <w:rFonts w:ascii="Century Schoolbook" w:hAnsi="Century Schoolbook"/>
          <w:sz w:val="20"/>
          <w:szCs w:val="20"/>
        </w:rPr>
        <w:t>)</w:t>
      </w:r>
    </w:p>
    <w:p w14:paraId="08A2BF4B" w14:textId="48CC9EAF" w:rsidR="00A8372C" w:rsidRPr="003B1782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3B1782">
        <w:rPr>
          <w:rFonts w:ascii="Century Schoolbook" w:hAnsi="Century Schoolbook"/>
          <w:sz w:val="20"/>
          <w:szCs w:val="20"/>
        </w:rPr>
        <w:t>Con fecha 11 de marzo el organismo devenga la factura por la etapa 3 de la construcción del proyecto “Nuevas Oficinas de Atención de Público Región de Los Lagos” por $19.586.478.000.-</w:t>
      </w:r>
      <w:r w:rsidR="003B1782" w:rsidRPr="003B1782">
        <w:rPr>
          <w:rFonts w:ascii="Century Schoolbook" w:hAnsi="Century Schoolbook"/>
          <w:sz w:val="20"/>
          <w:szCs w:val="20"/>
        </w:rPr>
        <w:t xml:space="preserve"> (Cuentas Nivel 2)</w:t>
      </w:r>
    </w:p>
    <w:p w14:paraId="089A7B88" w14:textId="77777777" w:rsidR="00A8372C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12 de marzo el organismo devenga la compra de papel carta y oficio por $13.3000.000.- (Cuentas Nivel 2)</w:t>
      </w:r>
    </w:p>
    <w:p w14:paraId="62D869DC" w14:textId="5805288D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 xml:space="preserve">Con fecha 14 de marzo el organismo devenga la compra de 30 PC </w:t>
      </w:r>
      <w:proofErr w:type="spellStart"/>
      <w:r w:rsidRPr="00597476">
        <w:rPr>
          <w:rFonts w:ascii="Century Schoolbook" w:hAnsi="Century Schoolbook"/>
          <w:i/>
          <w:iCs/>
          <w:sz w:val="20"/>
          <w:szCs w:val="20"/>
        </w:rPr>
        <w:t>all</w:t>
      </w:r>
      <w:proofErr w:type="spellEnd"/>
      <w:r w:rsidRPr="00597476">
        <w:rPr>
          <w:rFonts w:ascii="Century Schoolbook" w:hAnsi="Century Schoolbook"/>
          <w:i/>
          <w:iCs/>
          <w:sz w:val="20"/>
          <w:szCs w:val="20"/>
        </w:rPr>
        <w:t xml:space="preserve"> in </w:t>
      </w:r>
      <w:proofErr w:type="spellStart"/>
      <w:r w:rsidRPr="00597476">
        <w:rPr>
          <w:rFonts w:ascii="Century Schoolbook" w:hAnsi="Century Schoolbook"/>
          <w:i/>
          <w:iCs/>
          <w:sz w:val="20"/>
          <w:szCs w:val="20"/>
        </w:rPr>
        <w:t>one</w:t>
      </w:r>
      <w:proofErr w:type="spellEnd"/>
      <w:r w:rsidRPr="00597476">
        <w:rPr>
          <w:rFonts w:ascii="Century Schoolbook" w:hAnsi="Century Schoolbook"/>
          <w:sz w:val="20"/>
          <w:szCs w:val="20"/>
        </w:rPr>
        <w:t xml:space="preserve"> por $33.420.000</w:t>
      </w:r>
      <w:r w:rsidR="0014406D">
        <w:rPr>
          <w:rFonts w:ascii="Century Schoolbook" w:hAnsi="Century Schoolbook"/>
          <w:sz w:val="20"/>
          <w:szCs w:val="20"/>
        </w:rPr>
        <w:t xml:space="preserve">.- </w:t>
      </w:r>
      <w:r w:rsidR="0014406D" w:rsidRPr="00597476">
        <w:rPr>
          <w:rFonts w:ascii="Century Schoolbook" w:hAnsi="Century Schoolbook"/>
          <w:sz w:val="20"/>
          <w:szCs w:val="20"/>
        </w:rPr>
        <w:t xml:space="preserve">(Cuentas Nivel </w:t>
      </w:r>
      <w:r w:rsidR="0014406D">
        <w:rPr>
          <w:rFonts w:ascii="Century Schoolbook" w:hAnsi="Century Schoolbook"/>
          <w:sz w:val="20"/>
          <w:szCs w:val="20"/>
        </w:rPr>
        <w:t>1</w:t>
      </w:r>
      <w:r w:rsidR="0014406D" w:rsidRPr="00597476">
        <w:rPr>
          <w:rFonts w:ascii="Century Schoolbook" w:hAnsi="Century Schoolbook"/>
          <w:sz w:val="20"/>
          <w:szCs w:val="20"/>
        </w:rPr>
        <w:t>)</w:t>
      </w:r>
    </w:p>
    <w:p w14:paraId="700BB9AE" w14:textId="51A4B4C1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15 de marzo el organismo devenga la compra de 35 licencias computaciones (</w:t>
      </w:r>
      <w:proofErr w:type="spellStart"/>
      <w:r w:rsidRPr="00597476">
        <w:rPr>
          <w:rFonts w:ascii="Century Schoolbook" w:hAnsi="Century Schoolbook"/>
          <w:sz w:val="20"/>
          <w:szCs w:val="20"/>
        </w:rPr>
        <w:t>MSOffice</w:t>
      </w:r>
      <w:proofErr w:type="spellEnd"/>
      <w:r w:rsidRPr="00597476">
        <w:rPr>
          <w:rFonts w:ascii="Century Schoolbook" w:hAnsi="Century Schoolbook"/>
          <w:sz w:val="20"/>
          <w:szCs w:val="20"/>
        </w:rPr>
        <w:t>) por $14.000.000.-</w:t>
      </w:r>
      <w:r w:rsidR="001106C7">
        <w:rPr>
          <w:rFonts w:ascii="Century Schoolbook" w:hAnsi="Century Schoolbook"/>
          <w:sz w:val="20"/>
          <w:szCs w:val="20"/>
        </w:rPr>
        <w:t xml:space="preserve"> </w:t>
      </w:r>
      <w:r w:rsidR="001106C7" w:rsidRPr="00597476">
        <w:rPr>
          <w:rFonts w:ascii="Century Schoolbook" w:hAnsi="Century Schoolbook"/>
          <w:sz w:val="20"/>
          <w:szCs w:val="20"/>
        </w:rPr>
        <w:t xml:space="preserve">(Cuentas Nivel </w:t>
      </w:r>
      <w:r w:rsidR="001106C7">
        <w:rPr>
          <w:rFonts w:ascii="Century Schoolbook" w:hAnsi="Century Schoolbook"/>
          <w:sz w:val="20"/>
          <w:szCs w:val="20"/>
        </w:rPr>
        <w:t>1</w:t>
      </w:r>
      <w:r w:rsidR="001106C7" w:rsidRPr="00597476">
        <w:rPr>
          <w:rFonts w:ascii="Century Schoolbook" w:hAnsi="Century Schoolbook"/>
          <w:sz w:val="20"/>
          <w:szCs w:val="20"/>
        </w:rPr>
        <w:t>)</w:t>
      </w:r>
    </w:p>
    <w:p w14:paraId="6336D4FB" w14:textId="196590F2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15 de marzo el organismo devenga la factura por electricidad del edificio institucional central por $56.421.337.- (Cuentas Nivel 2)</w:t>
      </w:r>
    </w:p>
    <w:p w14:paraId="352C13C2" w14:textId="76FEC4A0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16 de marzo el organismo devenga la factura por agua potable del edificio institucional central por $18.774.126.- (Cuentas Nivel 2)</w:t>
      </w:r>
    </w:p>
    <w:p w14:paraId="64DF8680" w14:textId="6E37D954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17 de marzo el organismo devenga la factura por telefonía celular por $221.356.- (Cuentas Nivel 2)</w:t>
      </w:r>
    </w:p>
    <w:p w14:paraId="2A3F57CF" w14:textId="5B186EF3" w:rsidR="00A8372C" w:rsidRPr="00597476" w:rsidRDefault="00A8372C" w:rsidP="00A8372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18 de marzo el organismo devenga la factura por la mantención de los vehículos institucionales por $2.687.354.- (Cuentas Nivel 2)</w:t>
      </w:r>
    </w:p>
    <w:p w14:paraId="2849155F" w14:textId="71BA7E3B" w:rsidR="00696161" w:rsidRPr="00597476" w:rsidRDefault="00696161" w:rsidP="0069616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20 de marzo el organismo percibe el Aporte Fisca Libre – Remuneraciones por $14.058.772.000</w:t>
      </w:r>
      <w:r w:rsidR="00DE3777" w:rsidRPr="00597476">
        <w:rPr>
          <w:rFonts w:ascii="Century Schoolbook" w:hAnsi="Century Schoolbook"/>
          <w:sz w:val="20"/>
          <w:szCs w:val="20"/>
        </w:rPr>
        <w:t>.-</w:t>
      </w:r>
    </w:p>
    <w:p w14:paraId="75D10C56" w14:textId="3E19E126" w:rsidR="00A8372C" w:rsidRPr="00597476" w:rsidRDefault="00A8372C" w:rsidP="0069616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21 de marzo el organismo procede al pago de remuneraciones líquidas por $1</w:t>
      </w:r>
      <w:r w:rsidR="00727F1F">
        <w:rPr>
          <w:rFonts w:ascii="Century Schoolbook" w:hAnsi="Century Schoolbook"/>
          <w:sz w:val="20"/>
          <w:szCs w:val="20"/>
        </w:rPr>
        <w:t>2</w:t>
      </w:r>
      <w:r w:rsidRPr="00597476">
        <w:rPr>
          <w:rFonts w:ascii="Century Schoolbook" w:hAnsi="Century Schoolbook"/>
          <w:sz w:val="20"/>
          <w:szCs w:val="20"/>
        </w:rPr>
        <w:t>.895.224.000</w:t>
      </w:r>
    </w:p>
    <w:p w14:paraId="0BCE5173" w14:textId="77777777" w:rsidR="00A8372C" w:rsidRPr="00597476" w:rsidRDefault="00DE3777" w:rsidP="0069616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27 de marzo el organismo devenga el Aporte Fiscal Libre por $23.589.444.000.-</w:t>
      </w:r>
    </w:p>
    <w:p w14:paraId="25F57ED2" w14:textId="77777777" w:rsidR="002D3A63" w:rsidRDefault="00D216F8" w:rsidP="002D3A6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>Con fecha 28 de marzo el organismo devenga la compra de 2 vehículos institucional</w:t>
      </w:r>
      <w:r w:rsidR="00004249">
        <w:rPr>
          <w:rFonts w:ascii="Century Schoolbook" w:hAnsi="Century Schoolbook"/>
          <w:sz w:val="20"/>
          <w:szCs w:val="20"/>
        </w:rPr>
        <w:t>es</w:t>
      </w:r>
      <w:r w:rsidRPr="00597476">
        <w:rPr>
          <w:rFonts w:ascii="Century Schoolbook" w:hAnsi="Century Schoolbook"/>
          <w:sz w:val="20"/>
          <w:szCs w:val="20"/>
        </w:rPr>
        <w:t xml:space="preserve"> por $22.000.000.-</w:t>
      </w:r>
      <w:r w:rsidR="00512544">
        <w:rPr>
          <w:rFonts w:ascii="Century Schoolbook" w:hAnsi="Century Schoolbook"/>
          <w:sz w:val="20"/>
          <w:szCs w:val="20"/>
        </w:rPr>
        <w:t xml:space="preserve"> </w:t>
      </w:r>
      <w:r w:rsidR="00512544" w:rsidRPr="00597476">
        <w:rPr>
          <w:rFonts w:ascii="Century Schoolbook" w:hAnsi="Century Schoolbook"/>
          <w:sz w:val="20"/>
          <w:szCs w:val="20"/>
        </w:rPr>
        <w:t>(Cuentas Nivel 2)</w:t>
      </w:r>
    </w:p>
    <w:p w14:paraId="4CD8AF69" w14:textId="1C3A14EE" w:rsidR="0074207A" w:rsidRDefault="0074207A" w:rsidP="002D3A6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Con fecha 28 de marzo el organismo </w:t>
      </w:r>
      <w:r w:rsidR="0021547C">
        <w:rPr>
          <w:rFonts w:ascii="Century Schoolbook" w:hAnsi="Century Schoolbook"/>
          <w:sz w:val="20"/>
          <w:szCs w:val="20"/>
        </w:rPr>
        <w:t>percibe el Aporte Fiscal Libre – Resto por $56.000.000.-</w:t>
      </w:r>
    </w:p>
    <w:p w14:paraId="1C5E0E0B" w14:textId="436F7558" w:rsidR="00A8372C" w:rsidRDefault="00D216F8" w:rsidP="002D3A63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2D3A63">
        <w:rPr>
          <w:rFonts w:ascii="Century Schoolbook" w:hAnsi="Century Schoolbook"/>
          <w:sz w:val="20"/>
          <w:szCs w:val="20"/>
        </w:rPr>
        <w:lastRenderedPageBreak/>
        <w:t>Con fecha 29 de marzo el organismo paga facturas asociadas a la Adquisición de Activos No Financieros por</w:t>
      </w:r>
      <w:r w:rsidR="00E75201" w:rsidRPr="002D3A63">
        <w:rPr>
          <w:rFonts w:ascii="Century Schoolbook" w:hAnsi="Century Schoolbook"/>
          <w:sz w:val="20"/>
          <w:szCs w:val="20"/>
        </w:rPr>
        <w:t xml:space="preserve"> $45.589.774</w:t>
      </w:r>
    </w:p>
    <w:p w14:paraId="259D9CC8" w14:textId="359F25D4" w:rsidR="004025B3" w:rsidRPr="002E25EB" w:rsidRDefault="004025B3" w:rsidP="002E25E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Con fecha 29 de marzo el organismo procede a pagar la tercera cuota al</w:t>
      </w:r>
      <w:r w:rsidR="00170114">
        <w:rPr>
          <w:rFonts w:ascii="Century Schoolbook" w:hAnsi="Century Schoolbook"/>
          <w:sz w:val="20"/>
          <w:szCs w:val="20"/>
        </w:rPr>
        <w:t xml:space="preserve"> Servicio Nacional de Reinserción Juvenil </w:t>
      </w:r>
      <w:r>
        <w:rPr>
          <w:rFonts w:ascii="Century Schoolbook" w:hAnsi="Century Schoolbook"/>
          <w:sz w:val="20"/>
          <w:szCs w:val="20"/>
        </w:rPr>
        <w:t xml:space="preserve">para la ejecución del programa de </w:t>
      </w:r>
      <w:r w:rsidR="003B3025">
        <w:rPr>
          <w:rFonts w:ascii="Century Schoolbook" w:hAnsi="Century Schoolbook"/>
          <w:sz w:val="20"/>
          <w:szCs w:val="20"/>
        </w:rPr>
        <w:t>apoyo laboral</w:t>
      </w:r>
      <w:r>
        <w:rPr>
          <w:rFonts w:ascii="Century Schoolbook" w:hAnsi="Century Schoolbook"/>
          <w:sz w:val="20"/>
          <w:szCs w:val="20"/>
        </w:rPr>
        <w:t xml:space="preserve"> a jóvenes por $</w:t>
      </w:r>
      <w:r w:rsidR="003B3025">
        <w:rPr>
          <w:rFonts w:ascii="Century Schoolbook" w:hAnsi="Century Schoolbook"/>
          <w:sz w:val="20"/>
          <w:szCs w:val="20"/>
        </w:rPr>
        <w:t>25.</w:t>
      </w:r>
      <w:r>
        <w:rPr>
          <w:rFonts w:ascii="Century Schoolbook" w:hAnsi="Century Schoolbook"/>
          <w:sz w:val="20"/>
          <w:szCs w:val="20"/>
        </w:rPr>
        <w:t>000.000.- Los recursos deben ser rendidos al finalizar el primer semestre según el convenio firmado. (</w:t>
      </w:r>
      <w:r w:rsidRPr="00314060">
        <w:rPr>
          <w:rFonts w:ascii="Century Schoolbook" w:hAnsi="Century Schoolbook"/>
          <w:sz w:val="20"/>
          <w:szCs w:val="20"/>
        </w:rPr>
        <w:t>Cuentas Nivel 1</w:t>
      </w:r>
      <w:r>
        <w:rPr>
          <w:rFonts w:ascii="Century Schoolbook" w:hAnsi="Century Schoolbook"/>
          <w:sz w:val="20"/>
          <w:szCs w:val="20"/>
        </w:rPr>
        <w:t>)</w:t>
      </w:r>
    </w:p>
    <w:p w14:paraId="6BE4894B" w14:textId="75298E24" w:rsidR="00A8372C" w:rsidRPr="0034603E" w:rsidRDefault="00E75201" w:rsidP="0034603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2D3A63">
        <w:rPr>
          <w:rFonts w:ascii="Century Schoolbook" w:hAnsi="Century Schoolbook"/>
          <w:sz w:val="20"/>
          <w:szCs w:val="20"/>
        </w:rPr>
        <w:t>Con fecha 31 de marzo el organismo devenga la primera cuota por el desarrollo del sistema de información para el registro de solicitudes de usuarios por $80.000.000.-</w:t>
      </w:r>
      <w:r w:rsidR="003F1A27">
        <w:rPr>
          <w:rFonts w:ascii="Century Schoolbook" w:hAnsi="Century Schoolbook"/>
          <w:sz w:val="20"/>
          <w:szCs w:val="20"/>
        </w:rPr>
        <w:t xml:space="preserve"> </w:t>
      </w:r>
      <w:r w:rsidR="003F1A27" w:rsidRPr="00597476">
        <w:rPr>
          <w:rFonts w:ascii="Century Schoolbook" w:hAnsi="Century Schoolbook"/>
          <w:sz w:val="20"/>
          <w:szCs w:val="20"/>
        </w:rPr>
        <w:t xml:space="preserve">(Cuentas Nivel </w:t>
      </w:r>
      <w:r w:rsidR="0034603E">
        <w:rPr>
          <w:rFonts w:ascii="Century Schoolbook" w:hAnsi="Century Schoolbook"/>
          <w:sz w:val="20"/>
          <w:szCs w:val="20"/>
        </w:rPr>
        <w:t>1</w:t>
      </w:r>
      <w:r w:rsidR="003F1A27" w:rsidRPr="00597476">
        <w:rPr>
          <w:rFonts w:ascii="Century Schoolbook" w:hAnsi="Century Schoolbook"/>
          <w:sz w:val="20"/>
          <w:szCs w:val="20"/>
        </w:rPr>
        <w:t>)</w:t>
      </w:r>
    </w:p>
    <w:p w14:paraId="4FCAB355" w14:textId="7150E81C" w:rsidR="00B66B9C" w:rsidRPr="00D2660A" w:rsidRDefault="00B66B9C" w:rsidP="00B66B9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  <w:r w:rsidRPr="00597476">
        <w:rPr>
          <w:rFonts w:ascii="Century Schoolbook" w:hAnsi="Century Schoolbook"/>
          <w:sz w:val="20"/>
          <w:szCs w:val="20"/>
        </w:rPr>
        <w:t xml:space="preserve">Con fecha </w:t>
      </w:r>
      <w:r w:rsidR="00842359" w:rsidRPr="00597476">
        <w:rPr>
          <w:rFonts w:ascii="Century Schoolbook" w:hAnsi="Century Schoolbook"/>
          <w:sz w:val="20"/>
          <w:szCs w:val="20"/>
        </w:rPr>
        <w:t>31 de marzo el organismo procede al pago de honorarios líquidos $51.131.640.-</w:t>
      </w:r>
      <w:r w:rsidRPr="00597476">
        <w:rPr>
          <w:rFonts w:ascii="Century Schoolbook" w:hAnsi="Century Schoolbook"/>
          <w:sz w:val="20"/>
          <w:szCs w:val="20"/>
        </w:rPr>
        <w:t xml:space="preserve"> </w:t>
      </w:r>
    </w:p>
    <w:p w14:paraId="6F054119" w14:textId="77777777" w:rsidR="001D28C5" w:rsidRPr="00597476" w:rsidRDefault="001D28C5" w:rsidP="001D28C5">
      <w:p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26694A9C" w14:textId="7240FE9D" w:rsidR="008B1E08" w:rsidRPr="00597476" w:rsidRDefault="008B1E08" w:rsidP="008B1E08">
      <w:p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49C42B9F" w14:textId="77777777" w:rsidR="00581014" w:rsidRPr="00597476" w:rsidRDefault="00581014" w:rsidP="00696161">
      <w:p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65B9DFDF" w14:textId="77777777" w:rsidR="004F7DE4" w:rsidRPr="00597476" w:rsidRDefault="004F7DE4" w:rsidP="00696161">
      <w:pPr>
        <w:spacing w:after="0" w:line="276" w:lineRule="auto"/>
        <w:jc w:val="both"/>
        <w:rPr>
          <w:rFonts w:ascii="Century Schoolbook" w:hAnsi="Century Schoolbook"/>
          <w:sz w:val="20"/>
          <w:szCs w:val="20"/>
        </w:rPr>
      </w:pPr>
    </w:p>
    <w:p w14:paraId="67881DCA" w14:textId="7A2F0A5B" w:rsidR="00A8372C" w:rsidRPr="00597476" w:rsidRDefault="00A8372C" w:rsidP="00E84B3D">
      <w:pPr>
        <w:rPr>
          <w:rFonts w:ascii="Century Schoolbook" w:hAnsi="Century Schoolbook"/>
          <w:sz w:val="20"/>
          <w:szCs w:val="20"/>
        </w:rPr>
      </w:pPr>
    </w:p>
    <w:sectPr w:rsidR="00A8372C" w:rsidRPr="00597476" w:rsidSect="0059747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841"/>
    <w:multiLevelType w:val="hybridMultilevel"/>
    <w:tmpl w:val="82F0B8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1274"/>
    <w:multiLevelType w:val="hybridMultilevel"/>
    <w:tmpl w:val="02048F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Schoolbook" w:eastAsiaTheme="minorHAnsi" w:hAnsi="Century Schoolbook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410C9"/>
    <w:multiLevelType w:val="hybridMultilevel"/>
    <w:tmpl w:val="82F0B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91FC9"/>
    <w:multiLevelType w:val="hybridMultilevel"/>
    <w:tmpl w:val="9E466F66"/>
    <w:lvl w:ilvl="0" w:tplc="3D86A642">
      <w:start w:val="1"/>
      <w:numFmt w:val="decimal"/>
      <w:lvlText w:val="%1."/>
      <w:lvlJc w:val="left"/>
      <w:pPr>
        <w:ind w:left="720" w:hanging="360"/>
      </w:pPr>
      <w:rPr>
        <w:rFonts w:ascii="Century Schoolbook" w:eastAsiaTheme="minorHAnsi" w:hAnsi="Century Schoolbook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00322"/>
    <w:multiLevelType w:val="hybridMultilevel"/>
    <w:tmpl w:val="82F0B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93613">
    <w:abstractNumId w:val="0"/>
  </w:num>
  <w:num w:numId="2" w16cid:durableId="1568951593">
    <w:abstractNumId w:val="4"/>
  </w:num>
  <w:num w:numId="3" w16cid:durableId="585698623">
    <w:abstractNumId w:val="2"/>
  </w:num>
  <w:num w:numId="4" w16cid:durableId="1717243736">
    <w:abstractNumId w:val="3"/>
  </w:num>
  <w:num w:numId="5" w16cid:durableId="37546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61"/>
    <w:rsid w:val="00004249"/>
    <w:rsid w:val="00020BAF"/>
    <w:rsid w:val="00052403"/>
    <w:rsid w:val="0008245A"/>
    <w:rsid w:val="000903B8"/>
    <w:rsid w:val="000B742A"/>
    <w:rsid w:val="000C5C6A"/>
    <w:rsid w:val="000D6C1F"/>
    <w:rsid w:val="000F26F6"/>
    <w:rsid w:val="001106C7"/>
    <w:rsid w:val="0014406D"/>
    <w:rsid w:val="0015114A"/>
    <w:rsid w:val="001553EC"/>
    <w:rsid w:val="00164652"/>
    <w:rsid w:val="00170114"/>
    <w:rsid w:val="001A60C1"/>
    <w:rsid w:val="001A6E8E"/>
    <w:rsid w:val="001D28C5"/>
    <w:rsid w:val="001F393D"/>
    <w:rsid w:val="001F7A53"/>
    <w:rsid w:val="0020563A"/>
    <w:rsid w:val="0021547C"/>
    <w:rsid w:val="002B5B55"/>
    <w:rsid w:val="002D0214"/>
    <w:rsid w:val="002D3A63"/>
    <w:rsid w:val="002E1B6D"/>
    <w:rsid w:val="002E25EB"/>
    <w:rsid w:val="00314060"/>
    <w:rsid w:val="00315137"/>
    <w:rsid w:val="0034603E"/>
    <w:rsid w:val="0036211C"/>
    <w:rsid w:val="003904EA"/>
    <w:rsid w:val="0039285D"/>
    <w:rsid w:val="003B1782"/>
    <w:rsid w:val="003B3025"/>
    <w:rsid w:val="003D4BDF"/>
    <w:rsid w:val="003F1A27"/>
    <w:rsid w:val="003F26B2"/>
    <w:rsid w:val="004025B3"/>
    <w:rsid w:val="00411392"/>
    <w:rsid w:val="00426CFE"/>
    <w:rsid w:val="004279D8"/>
    <w:rsid w:val="00441E61"/>
    <w:rsid w:val="0048788B"/>
    <w:rsid w:val="00490A84"/>
    <w:rsid w:val="004C32A6"/>
    <w:rsid w:val="004E4311"/>
    <w:rsid w:val="004F7DE4"/>
    <w:rsid w:val="00512544"/>
    <w:rsid w:val="00526900"/>
    <w:rsid w:val="00555230"/>
    <w:rsid w:val="00561AA1"/>
    <w:rsid w:val="00562BE2"/>
    <w:rsid w:val="00564856"/>
    <w:rsid w:val="00576D66"/>
    <w:rsid w:val="00581014"/>
    <w:rsid w:val="00581BCE"/>
    <w:rsid w:val="00597476"/>
    <w:rsid w:val="005B626C"/>
    <w:rsid w:val="005D0B0F"/>
    <w:rsid w:val="006013DC"/>
    <w:rsid w:val="00623A95"/>
    <w:rsid w:val="00643FCF"/>
    <w:rsid w:val="00680A20"/>
    <w:rsid w:val="00696161"/>
    <w:rsid w:val="00697B2C"/>
    <w:rsid w:val="006C6DE0"/>
    <w:rsid w:val="0070654A"/>
    <w:rsid w:val="007230C8"/>
    <w:rsid w:val="00727F1F"/>
    <w:rsid w:val="00735FB3"/>
    <w:rsid w:val="0074207A"/>
    <w:rsid w:val="00782984"/>
    <w:rsid w:val="00782CD2"/>
    <w:rsid w:val="007966F1"/>
    <w:rsid w:val="007D390B"/>
    <w:rsid w:val="00842359"/>
    <w:rsid w:val="0084300C"/>
    <w:rsid w:val="008B1E08"/>
    <w:rsid w:val="008D4B0D"/>
    <w:rsid w:val="00952951"/>
    <w:rsid w:val="009559A5"/>
    <w:rsid w:val="00982FD5"/>
    <w:rsid w:val="009911C5"/>
    <w:rsid w:val="00993E9A"/>
    <w:rsid w:val="009C0E8B"/>
    <w:rsid w:val="009F0E5F"/>
    <w:rsid w:val="00A12D4A"/>
    <w:rsid w:val="00A403DB"/>
    <w:rsid w:val="00A5287F"/>
    <w:rsid w:val="00A8372C"/>
    <w:rsid w:val="00A8465F"/>
    <w:rsid w:val="00AD2D7D"/>
    <w:rsid w:val="00AD38F2"/>
    <w:rsid w:val="00AF18DE"/>
    <w:rsid w:val="00AF28D6"/>
    <w:rsid w:val="00B25248"/>
    <w:rsid w:val="00B36C8E"/>
    <w:rsid w:val="00B66B9C"/>
    <w:rsid w:val="00B8713F"/>
    <w:rsid w:val="00BC6072"/>
    <w:rsid w:val="00BD3C36"/>
    <w:rsid w:val="00BE61E4"/>
    <w:rsid w:val="00BF51EE"/>
    <w:rsid w:val="00C3013C"/>
    <w:rsid w:val="00C41B63"/>
    <w:rsid w:val="00C50A7F"/>
    <w:rsid w:val="00C6003C"/>
    <w:rsid w:val="00C83C12"/>
    <w:rsid w:val="00CB7C39"/>
    <w:rsid w:val="00CF2B98"/>
    <w:rsid w:val="00D1620E"/>
    <w:rsid w:val="00D216F8"/>
    <w:rsid w:val="00D2660A"/>
    <w:rsid w:val="00D54FDB"/>
    <w:rsid w:val="00DA6340"/>
    <w:rsid w:val="00DC5733"/>
    <w:rsid w:val="00DE3777"/>
    <w:rsid w:val="00E247C2"/>
    <w:rsid w:val="00E75201"/>
    <w:rsid w:val="00E84B3D"/>
    <w:rsid w:val="00E971FD"/>
    <w:rsid w:val="00EE22AA"/>
    <w:rsid w:val="00F451F4"/>
    <w:rsid w:val="00F5223D"/>
    <w:rsid w:val="00F75724"/>
    <w:rsid w:val="00FE6F04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011F"/>
  <w15:chartTrackingRefBased/>
  <w15:docId w15:val="{89DA0D90-B6D9-4A91-90C0-E81D2848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6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6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6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6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6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6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6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6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6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6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6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61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1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61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1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61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61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6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9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6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96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61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961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6161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961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6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61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616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837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41FA11-0197-2A47-B550-896BD808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CORNEJO</dc:creator>
  <cp:keywords/>
  <dc:description/>
  <cp:lastModifiedBy>Miguel Angel Cornejo Rallo (Jefe Unidad Concesiones)</cp:lastModifiedBy>
  <cp:revision>3</cp:revision>
  <dcterms:created xsi:type="dcterms:W3CDTF">2025-06-12T20:23:00Z</dcterms:created>
  <dcterms:modified xsi:type="dcterms:W3CDTF">2025-06-12T20:23:00Z</dcterms:modified>
</cp:coreProperties>
</file>