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B38D" w14:textId="77777777" w:rsidR="00484A35" w:rsidRPr="00D43555" w:rsidRDefault="00246DD7" w:rsidP="00484A35">
      <w:pPr>
        <w:spacing w:after="0"/>
        <w:jc w:val="center"/>
        <w:rPr>
          <w:rFonts w:ascii="Atkinson Hyperlegible" w:hAnsi="Atkinson Hyperlegible"/>
          <w:b/>
          <w:bCs/>
          <w:color w:val="C45911" w:themeColor="accent2" w:themeShade="BF"/>
        </w:rPr>
      </w:pPr>
      <w:r w:rsidRPr="00D43555">
        <w:rPr>
          <w:rFonts w:ascii="Atkinson Hyperlegible" w:hAnsi="Atkinson Hyperlegible"/>
          <w:b/>
          <w:bCs/>
          <w:color w:val="C45911" w:themeColor="accent2" w:themeShade="BF"/>
        </w:rPr>
        <w:t xml:space="preserve">EL ESPACIO PÚBLICO: CARACTERIZACIONES TEÓRICAS Y EXPECTATIVAS POLÍTICAS </w:t>
      </w:r>
    </w:p>
    <w:p w14:paraId="526C2C74" w14:textId="724B1C0B" w:rsidR="00246DD7" w:rsidRPr="00211A91" w:rsidRDefault="00246DD7" w:rsidP="00484A35">
      <w:pPr>
        <w:spacing w:after="0"/>
        <w:jc w:val="center"/>
        <w:rPr>
          <w:rFonts w:ascii="Atkinson Hyperlegible" w:hAnsi="Atkinson Hyperlegible"/>
          <w:b/>
          <w:bCs/>
        </w:rPr>
      </w:pPr>
      <w:r w:rsidRPr="00211A91">
        <w:rPr>
          <w:rFonts w:ascii="Atkinson Hyperlegible" w:hAnsi="Atkinson Hyperlegible"/>
        </w:rPr>
        <w:t xml:space="preserve"> Por </w:t>
      </w:r>
      <w:r w:rsidRPr="00DA46B8">
        <w:rPr>
          <w:rFonts w:ascii="Atkinson Hyperlegible" w:hAnsi="Atkinson Hyperlegible"/>
          <w:b/>
          <w:bCs/>
          <w:color w:val="2F5496" w:themeColor="accent1" w:themeShade="BF"/>
        </w:rPr>
        <w:t>Nora Rabotnikof</w:t>
      </w:r>
    </w:p>
    <w:p w14:paraId="51F83944" w14:textId="24B25A9B" w:rsidR="00246DD7" w:rsidRPr="00211A91" w:rsidRDefault="00246DD7" w:rsidP="004F6996">
      <w:pPr>
        <w:spacing w:after="0"/>
        <w:jc w:val="both"/>
        <w:rPr>
          <w:rFonts w:ascii="Atkinson Hyperlegible" w:hAnsi="Atkinson Hyperlegible"/>
        </w:rPr>
      </w:pPr>
    </w:p>
    <w:p w14:paraId="6EA94582" w14:textId="3DEDC254" w:rsidR="004F6996" w:rsidRPr="00211A91" w:rsidRDefault="004F6996" w:rsidP="004F6996">
      <w:pPr>
        <w:spacing w:after="0"/>
        <w:jc w:val="both"/>
        <w:rPr>
          <w:rFonts w:ascii="Atkinson Hyperlegible" w:hAnsi="Atkinson Hyperlegible"/>
        </w:rPr>
      </w:pPr>
      <w:r w:rsidRPr="00211A91">
        <w:rPr>
          <w:rFonts w:ascii="Atkinson Hyperlegible" w:hAnsi="Atkinson Hyperlegible"/>
        </w:rPr>
        <w:t xml:space="preserve">A lo largo de la historia han surgido distintas </w:t>
      </w:r>
      <w:r w:rsidR="00BD6EB0" w:rsidRPr="00211A91">
        <w:rPr>
          <w:rFonts w:ascii="Atkinson Hyperlegible" w:hAnsi="Atkinson Hyperlegible"/>
        </w:rPr>
        <w:t>conc</w:t>
      </w:r>
      <w:r w:rsidR="00BD6EB0">
        <w:rPr>
          <w:rFonts w:ascii="Atkinson Hyperlegible" w:hAnsi="Atkinson Hyperlegible"/>
        </w:rPr>
        <w:t>epc</w:t>
      </w:r>
      <w:r w:rsidR="00BD6EB0" w:rsidRPr="00211A91">
        <w:rPr>
          <w:rFonts w:ascii="Atkinson Hyperlegible" w:hAnsi="Atkinson Hyperlegible"/>
        </w:rPr>
        <w:t>iones</w:t>
      </w:r>
      <w:r w:rsidRPr="00211A91">
        <w:rPr>
          <w:rFonts w:ascii="Atkinson Hyperlegible" w:hAnsi="Atkinson Hyperlegible"/>
        </w:rPr>
        <w:t xml:space="preserve"> respecto del espacio u esfera pública. La autora describiría que “lo público” haría referencia </w:t>
      </w:r>
      <w:r w:rsidR="00C27CDF">
        <w:rPr>
          <w:rFonts w:ascii="Atkinson Hyperlegible" w:hAnsi="Atkinson Hyperlegible"/>
        </w:rPr>
        <w:t xml:space="preserve">históricamente </w:t>
      </w:r>
      <w:r w:rsidRPr="00211A91">
        <w:rPr>
          <w:rFonts w:ascii="Atkinson Hyperlegible" w:hAnsi="Atkinson Hyperlegible"/>
        </w:rPr>
        <w:t>a la apertura, lo abierto, la discusión colectiva, lo claro. El espacio público</w:t>
      </w:r>
      <w:r w:rsidR="00DA63E7">
        <w:rPr>
          <w:rFonts w:ascii="Atkinson Hyperlegible" w:hAnsi="Atkinson Hyperlegible"/>
        </w:rPr>
        <w:t xml:space="preserve"> </w:t>
      </w:r>
      <w:r w:rsidRPr="00211A91">
        <w:rPr>
          <w:rFonts w:ascii="Atkinson Hyperlegible" w:hAnsi="Atkinson Hyperlegible"/>
        </w:rPr>
        <w:t xml:space="preserve">estaría entre el Estado y la sociedad. Sin embargo, como se menciona anteriormente, el espacio público no está definido claramente, por lo que surgen dos problemas: i. pareja público-privada o “la gran dicotomía” de la cual hablaba Bobbio y ii. “la metáfora espacial” respecto  de la distinción entre Estado y sociedad. </w:t>
      </w:r>
    </w:p>
    <w:p w14:paraId="0E4B1E0A" w14:textId="77777777" w:rsidR="00AD3A3E" w:rsidRPr="00211A91" w:rsidRDefault="00AD3A3E" w:rsidP="004F6996">
      <w:pPr>
        <w:spacing w:after="0"/>
        <w:jc w:val="both"/>
        <w:rPr>
          <w:rFonts w:ascii="Atkinson Hyperlegible" w:hAnsi="Atkinson Hyperlegible"/>
        </w:rPr>
      </w:pPr>
    </w:p>
    <w:p w14:paraId="1F1532D5" w14:textId="37615E5C" w:rsidR="004F6996" w:rsidRPr="00211A91" w:rsidRDefault="004F6996" w:rsidP="004F6996">
      <w:pPr>
        <w:spacing w:after="0"/>
        <w:jc w:val="both"/>
        <w:rPr>
          <w:rFonts w:ascii="Atkinson Hyperlegible" w:hAnsi="Atkinson Hyperlegible"/>
        </w:rPr>
      </w:pPr>
      <w:r w:rsidRPr="00211A91">
        <w:rPr>
          <w:rFonts w:ascii="Atkinson Hyperlegible" w:hAnsi="Atkinson Hyperlegible"/>
        </w:rPr>
        <w:t xml:space="preserve">Rabotnikof en el texto presenta </w:t>
      </w:r>
      <w:r w:rsidR="00AD3A3E" w:rsidRPr="00211A91">
        <w:rPr>
          <w:rFonts w:ascii="Atkinson Hyperlegible" w:hAnsi="Atkinson Hyperlegible"/>
        </w:rPr>
        <w:t xml:space="preserve">una </w:t>
      </w:r>
      <w:r w:rsidR="00AD3A3E" w:rsidRPr="00885D41">
        <w:rPr>
          <w:rFonts w:ascii="Atkinson Hyperlegible" w:hAnsi="Atkinson Hyperlegible"/>
          <w:b/>
          <w:bCs/>
        </w:rPr>
        <w:t>primera parte</w:t>
      </w:r>
      <w:r w:rsidR="00AD3A3E" w:rsidRPr="00211A91">
        <w:rPr>
          <w:rFonts w:ascii="Atkinson Hyperlegible" w:hAnsi="Atkinson Hyperlegible"/>
        </w:rPr>
        <w:t xml:space="preserve"> asociada a la distinción público-privado, </w:t>
      </w:r>
      <w:r w:rsidR="00AD3A3E" w:rsidRPr="00885D41">
        <w:rPr>
          <w:rFonts w:ascii="Atkinson Hyperlegible" w:hAnsi="Atkinson Hyperlegible"/>
          <w:b/>
          <w:bCs/>
        </w:rPr>
        <w:t xml:space="preserve">una segunda parte </w:t>
      </w:r>
      <w:r w:rsidR="00AD3A3E" w:rsidRPr="00211A91">
        <w:rPr>
          <w:rFonts w:ascii="Atkinson Hyperlegible" w:hAnsi="Atkinson Hyperlegible"/>
        </w:rPr>
        <w:t xml:space="preserve">relacionada con las </w:t>
      </w:r>
      <w:r w:rsidR="00BD6EB0" w:rsidRPr="00211A91">
        <w:rPr>
          <w:rFonts w:ascii="Atkinson Hyperlegible" w:hAnsi="Atkinson Hyperlegible"/>
        </w:rPr>
        <w:t>conc</w:t>
      </w:r>
      <w:r w:rsidR="00BD6EB0">
        <w:rPr>
          <w:rFonts w:ascii="Atkinson Hyperlegible" w:hAnsi="Atkinson Hyperlegible"/>
        </w:rPr>
        <w:t>epc</w:t>
      </w:r>
      <w:r w:rsidR="00BD6EB0" w:rsidRPr="00211A91">
        <w:rPr>
          <w:rFonts w:ascii="Atkinson Hyperlegible" w:hAnsi="Atkinson Hyperlegible"/>
        </w:rPr>
        <w:t>iones</w:t>
      </w:r>
      <w:r w:rsidR="00AD3A3E" w:rsidRPr="00211A91">
        <w:rPr>
          <w:rFonts w:ascii="Atkinson Hyperlegible" w:hAnsi="Atkinson Hyperlegible"/>
        </w:rPr>
        <w:t xml:space="preserve"> modernas del espacio público, recurriendo a cuatro autores y una </w:t>
      </w:r>
      <w:r w:rsidR="00885D41" w:rsidRPr="00885D41">
        <w:rPr>
          <w:rFonts w:ascii="Atkinson Hyperlegible" w:hAnsi="Atkinson Hyperlegible"/>
          <w:b/>
          <w:bCs/>
        </w:rPr>
        <w:t>tercera parte</w:t>
      </w:r>
      <w:r w:rsidR="00885D41">
        <w:rPr>
          <w:rFonts w:ascii="Atkinson Hyperlegible" w:hAnsi="Atkinson Hyperlegible"/>
        </w:rPr>
        <w:t xml:space="preserve"> </w:t>
      </w:r>
      <w:r w:rsidR="00AD3A3E" w:rsidRPr="00211A91">
        <w:rPr>
          <w:rFonts w:ascii="Atkinson Hyperlegible" w:hAnsi="Atkinson Hyperlegible"/>
        </w:rPr>
        <w:t xml:space="preserve">que posee críticas a las limitaciones de lo privado-público y el reforzamiento del espacio público. </w:t>
      </w:r>
    </w:p>
    <w:p w14:paraId="7F6D5BDB" w14:textId="72CC106A" w:rsidR="00AD3A3E" w:rsidRPr="00211A91" w:rsidRDefault="00AD3A3E" w:rsidP="004F6996">
      <w:pPr>
        <w:spacing w:after="0"/>
        <w:jc w:val="both"/>
        <w:rPr>
          <w:rFonts w:ascii="Atkinson Hyperlegible" w:hAnsi="Atkinson Hyperlegible"/>
        </w:rPr>
      </w:pPr>
    </w:p>
    <w:p w14:paraId="199EA7D9" w14:textId="48E52417" w:rsidR="00AD3A3E" w:rsidRPr="00D43555" w:rsidRDefault="00EC4BBA" w:rsidP="00EC4BBA">
      <w:pPr>
        <w:spacing w:after="0"/>
        <w:jc w:val="both"/>
        <w:rPr>
          <w:rFonts w:ascii="Atkinson Hyperlegible" w:hAnsi="Atkinson Hyperlegible"/>
          <w:b/>
          <w:bCs/>
          <w:color w:val="C45911" w:themeColor="accent2" w:themeShade="BF"/>
        </w:rPr>
      </w:pPr>
      <w:r w:rsidRPr="00D43555">
        <w:rPr>
          <w:rFonts w:ascii="Atkinson Hyperlegible" w:hAnsi="Atkinson Hyperlegible"/>
          <w:b/>
          <w:bCs/>
          <w:color w:val="C45911" w:themeColor="accent2" w:themeShade="BF"/>
        </w:rPr>
        <w:t xml:space="preserve">PRIMERA PARTE: </w:t>
      </w:r>
      <w:r w:rsidR="00AD3A3E" w:rsidRPr="00D43555">
        <w:rPr>
          <w:rFonts w:ascii="Atkinson Hyperlegible" w:hAnsi="Atkinson Hyperlegible"/>
          <w:b/>
          <w:bCs/>
          <w:color w:val="C45911" w:themeColor="accent2" w:themeShade="BF"/>
        </w:rPr>
        <w:t>LA DICOTOMÍA DIFÍCIL</w:t>
      </w:r>
      <w:r w:rsidRPr="00D43555">
        <w:rPr>
          <w:rFonts w:ascii="Atkinson Hyperlegible" w:hAnsi="Atkinson Hyperlegible"/>
          <w:b/>
          <w:bCs/>
          <w:color w:val="C45911" w:themeColor="accent2" w:themeShade="BF"/>
        </w:rPr>
        <w:t>: Sobre lo privado y lo público</w:t>
      </w:r>
    </w:p>
    <w:p w14:paraId="2567FA3D" w14:textId="77777777" w:rsidR="003B4D01" w:rsidRPr="00211A91" w:rsidRDefault="003B4D01" w:rsidP="00AD3A3E">
      <w:pPr>
        <w:spacing w:after="0"/>
        <w:jc w:val="both"/>
        <w:rPr>
          <w:rFonts w:ascii="Atkinson Hyperlegible" w:hAnsi="Atkinson Hyperlegible"/>
        </w:rPr>
      </w:pPr>
    </w:p>
    <w:p w14:paraId="7C0C9D2A" w14:textId="3199594A" w:rsidR="003B4D01" w:rsidRPr="00211A91" w:rsidRDefault="00AD3A3E" w:rsidP="00AD3A3E">
      <w:pPr>
        <w:spacing w:after="0"/>
        <w:jc w:val="both"/>
        <w:rPr>
          <w:rFonts w:ascii="Atkinson Hyperlegible" w:hAnsi="Atkinson Hyperlegible"/>
        </w:rPr>
      </w:pPr>
      <w:r w:rsidRPr="00211A91">
        <w:rPr>
          <w:rFonts w:ascii="Atkinson Hyperlegible" w:hAnsi="Atkinson Hyperlegible"/>
        </w:rPr>
        <w:t>No hay una definición univoca (es decir, sólo una interpretación</w:t>
      </w:r>
      <w:r w:rsidR="003B4D01" w:rsidRPr="00211A91">
        <w:rPr>
          <w:rFonts w:ascii="Atkinson Hyperlegible" w:hAnsi="Atkinson Hyperlegible"/>
        </w:rPr>
        <w:t xml:space="preserve"> o significación) sobre lo público (ni lo privado), por lo tanto, el trazo </w:t>
      </w:r>
      <w:r w:rsidR="000B2162">
        <w:rPr>
          <w:rFonts w:ascii="Atkinson Hyperlegible" w:hAnsi="Atkinson Hyperlegible"/>
        </w:rPr>
        <w:t xml:space="preserve">que distingue lo público de lo privado </w:t>
      </w:r>
      <w:r w:rsidR="003B4D01" w:rsidRPr="00211A91">
        <w:rPr>
          <w:rFonts w:ascii="Atkinson Hyperlegible" w:hAnsi="Atkinson Hyperlegible"/>
        </w:rPr>
        <w:t>resulta difícil</w:t>
      </w:r>
      <w:r w:rsidR="00242A60">
        <w:rPr>
          <w:rFonts w:ascii="Atkinson Hyperlegible" w:hAnsi="Atkinson Hyperlegible"/>
        </w:rPr>
        <w:t xml:space="preserve">, de lo que si se tiene claro es </w:t>
      </w:r>
      <w:r w:rsidR="003B4D01" w:rsidRPr="00211A91">
        <w:rPr>
          <w:rFonts w:ascii="Atkinson Hyperlegible" w:hAnsi="Atkinson Hyperlegible"/>
        </w:rPr>
        <w:t>que siempre ha existido una dicotomía entre ambos:</w:t>
      </w:r>
    </w:p>
    <w:p w14:paraId="28F8CEAF" w14:textId="5B906787" w:rsidR="003B4D01" w:rsidRPr="00211A91" w:rsidRDefault="003B4D01" w:rsidP="003B4D01">
      <w:pPr>
        <w:pStyle w:val="Prrafodelista"/>
        <w:numPr>
          <w:ilvl w:val="0"/>
          <w:numId w:val="3"/>
        </w:numPr>
        <w:spacing w:after="0"/>
        <w:jc w:val="both"/>
        <w:rPr>
          <w:rFonts w:ascii="Atkinson Hyperlegible" w:hAnsi="Atkinson Hyperlegible"/>
        </w:rPr>
      </w:pPr>
      <w:r w:rsidRPr="00211A91">
        <w:rPr>
          <w:rFonts w:ascii="Atkinson Hyperlegible" w:hAnsi="Atkinson Hyperlegible"/>
        </w:rPr>
        <w:t>Colectivo (público) vs Individuo, que evoluciona hacia lo Político-Estatal (público) vs lo Civil (privado),</w:t>
      </w:r>
    </w:p>
    <w:p w14:paraId="0AABD1FE" w14:textId="05948752" w:rsidR="003B4D01" w:rsidRPr="00211A91" w:rsidRDefault="003B4D01" w:rsidP="003B4D01">
      <w:pPr>
        <w:pStyle w:val="Prrafodelista"/>
        <w:numPr>
          <w:ilvl w:val="0"/>
          <w:numId w:val="3"/>
        </w:numPr>
        <w:spacing w:after="0"/>
        <w:jc w:val="both"/>
        <w:rPr>
          <w:rFonts w:ascii="Atkinson Hyperlegible" w:hAnsi="Atkinson Hyperlegible"/>
        </w:rPr>
      </w:pPr>
      <w:r w:rsidRPr="00211A91">
        <w:rPr>
          <w:rFonts w:ascii="Atkinson Hyperlegible" w:hAnsi="Atkinson Hyperlegible"/>
        </w:rPr>
        <w:t>Abierto, accesible (público), como se transformaría en la idea de Habermas sobre una esfera pública como espacio de comunicación abierta vs Cerrado, clausurado (privado), y</w:t>
      </w:r>
    </w:p>
    <w:p w14:paraId="5DB9C55A" w14:textId="61069AEA" w:rsidR="003B4D01" w:rsidRDefault="003B4D01" w:rsidP="003B4D01">
      <w:pPr>
        <w:pStyle w:val="Prrafodelista"/>
        <w:numPr>
          <w:ilvl w:val="0"/>
          <w:numId w:val="3"/>
        </w:numPr>
        <w:spacing w:after="0"/>
        <w:jc w:val="both"/>
        <w:rPr>
          <w:rFonts w:ascii="Atkinson Hyperlegible" w:hAnsi="Atkinson Hyperlegible"/>
        </w:rPr>
      </w:pPr>
      <w:r w:rsidRPr="00211A91">
        <w:rPr>
          <w:rFonts w:ascii="Atkinson Hyperlegible" w:hAnsi="Atkinson Hyperlegible"/>
        </w:rPr>
        <w:t xml:space="preserve">Lo manifiesto, visible, transparente vs lo secreto, oscuro, lo sacro. </w:t>
      </w:r>
    </w:p>
    <w:p w14:paraId="07400FE7" w14:textId="77777777" w:rsidR="00564555" w:rsidRPr="00564555" w:rsidRDefault="00564555" w:rsidP="00564555">
      <w:pPr>
        <w:spacing w:after="0"/>
        <w:ind w:left="360"/>
        <w:jc w:val="both"/>
        <w:rPr>
          <w:rFonts w:ascii="Atkinson Hyperlegible" w:hAnsi="Atkinson Hyperlegible"/>
        </w:rPr>
      </w:pPr>
    </w:p>
    <w:p w14:paraId="545C485D" w14:textId="1356BE64" w:rsidR="003B4D01" w:rsidRPr="00211A91" w:rsidRDefault="00FF193B" w:rsidP="003B4D01">
      <w:pPr>
        <w:spacing w:after="0"/>
        <w:jc w:val="both"/>
        <w:rPr>
          <w:rFonts w:ascii="Atkinson Hyperlegible" w:hAnsi="Atkinson Hyperlegible"/>
        </w:rPr>
      </w:pPr>
      <w:r>
        <w:rPr>
          <w:rFonts w:ascii="Atkinson Hyperlegible" w:hAnsi="Atkinson Hyperlegible"/>
        </w:rPr>
        <w:t>Desde una concepción político-jurídica, la</w:t>
      </w:r>
      <w:r w:rsidR="0094049C" w:rsidRPr="00211A91">
        <w:rPr>
          <w:rFonts w:ascii="Atkinson Hyperlegible" w:hAnsi="Atkinson Hyperlegible"/>
        </w:rPr>
        <w:t xml:space="preserve"> </w:t>
      </w:r>
      <w:proofErr w:type="gramStart"/>
      <w:r w:rsidR="0094049C" w:rsidRPr="00211A91">
        <w:rPr>
          <w:rFonts w:ascii="Atkinson Hyperlegible" w:hAnsi="Atkinson Hyperlegible"/>
        </w:rPr>
        <w:t>polis griega</w:t>
      </w:r>
      <w:proofErr w:type="gramEnd"/>
      <w:r w:rsidR="0094049C" w:rsidRPr="00211A91">
        <w:rPr>
          <w:rFonts w:ascii="Atkinson Hyperlegible" w:hAnsi="Atkinson Hyperlegible"/>
        </w:rPr>
        <w:t xml:space="preserve"> es un ejemplo de la caracterización que se ha formado de lo público.</w:t>
      </w:r>
      <w:r w:rsidR="00C3507A">
        <w:rPr>
          <w:rFonts w:ascii="Atkinson Hyperlegible" w:hAnsi="Atkinson Hyperlegible"/>
        </w:rPr>
        <w:t xml:space="preserve"> La </w:t>
      </w:r>
      <w:proofErr w:type="gramStart"/>
      <w:r w:rsidR="00C3507A">
        <w:rPr>
          <w:rFonts w:ascii="Atkinson Hyperlegible" w:hAnsi="Atkinson Hyperlegible"/>
        </w:rPr>
        <w:t>polis griega</w:t>
      </w:r>
      <w:proofErr w:type="gramEnd"/>
      <w:r w:rsidR="00C3507A">
        <w:rPr>
          <w:rFonts w:ascii="Atkinson Hyperlegible" w:hAnsi="Atkinson Hyperlegible"/>
        </w:rPr>
        <w:t xml:space="preserve"> como expresión de la plaza, del foro, de lo abierto y del ágora.</w:t>
      </w:r>
      <w:r w:rsidR="0094049C" w:rsidRPr="00211A91">
        <w:rPr>
          <w:rFonts w:ascii="Atkinson Hyperlegible" w:hAnsi="Atkinson Hyperlegible"/>
        </w:rPr>
        <w:t xml:space="preserve"> Rabotnikof explica cómo se trataban los temas colectivos</w:t>
      </w:r>
      <w:r w:rsidR="00564555">
        <w:rPr>
          <w:rFonts w:ascii="Atkinson Hyperlegible" w:hAnsi="Atkinson Hyperlegible"/>
        </w:rPr>
        <w:t xml:space="preserve"> en aquellos lugares: e</w:t>
      </w:r>
      <w:r w:rsidR="0094049C" w:rsidRPr="00211A91">
        <w:rPr>
          <w:rFonts w:ascii="Atkinson Hyperlegible" w:hAnsi="Atkinson Hyperlegible"/>
        </w:rPr>
        <w:t>n público, abiertamente</w:t>
      </w:r>
      <w:r>
        <w:rPr>
          <w:rFonts w:ascii="Atkinson Hyperlegible" w:hAnsi="Atkinson Hyperlegible"/>
        </w:rPr>
        <w:t xml:space="preserve"> </w:t>
      </w:r>
      <w:r w:rsidR="00564555">
        <w:rPr>
          <w:rFonts w:ascii="Atkinson Hyperlegible" w:hAnsi="Atkinson Hyperlegible"/>
        </w:rPr>
        <w:t xml:space="preserve">(cabe destacar que </w:t>
      </w:r>
      <w:r w:rsidR="004A2F05">
        <w:rPr>
          <w:rFonts w:ascii="Atkinson Hyperlegible" w:hAnsi="Atkinson Hyperlegible"/>
        </w:rPr>
        <w:t>no TODOS/AS estaban incluidos en aquellos espacios, por ejemplo, mujeres se encontraban fuera del espacio de discusión política importante)</w:t>
      </w:r>
      <w:r w:rsidR="0094049C" w:rsidRPr="00211A91">
        <w:rPr>
          <w:rFonts w:ascii="Atkinson Hyperlegible" w:hAnsi="Atkinson Hyperlegible"/>
        </w:rPr>
        <w:t xml:space="preserve">, para </w:t>
      </w:r>
      <w:proofErr w:type="gramStart"/>
      <w:r w:rsidR="0094049C" w:rsidRPr="004A2F05">
        <w:rPr>
          <w:rFonts w:ascii="Atkinson Hyperlegible" w:hAnsi="Atkinson Hyperlegible"/>
          <w:i/>
          <w:iCs/>
          <w:u w:val="single"/>
        </w:rPr>
        <w:t>el demos</w:t>
      </w:r>
      <w:proofErr w:type="gramEnd"/>
      <w:r w:rsidR="004A2F05">
        <w:rPr>
          <w:rFonts w:ascii="Atkinson Hyperlegible" w:hAnsi="Atkinson Hyperlegible"/>
        </w:rPr>
        <w:t xml:space="preserve"> </w:t>
      </w:r>
      <w:r w:rsidR="0094049C" w:rsidRPr="00211A91">
        <w:rPr>
          <w:rFonts w:ascii="Atkinson Hyperlegible" w:hAnsi="Atkinson Hyperlegible"/>
        </w:rPr>
        <w:t xml:space="preserve">(pueblo). </w:t>
      </w:r>
    </w:p>
    <w:p w14:paraId="31D0AB83" w14:textId="2D5094A9" w:rsidR="00EC4BBA" w:rsidRPr="00211A91" w:rsidRDefault="00EC4BBA" w:rsidP="003B4D01">
      <w:pPr>
        <w:spacing w:after="0"/>
        <w:jc w:val="both"/>
        <w:rPr>
          <w:rFonts w:ascii="Atkinson Hyperlegible" w:hAnsi="Atkinson Hyperlegible"/>
        </w:rPr>
      </w:pPr>
    </w:p>
    <w:p w14:paraId="0763E998" w14:textId="15910A05" w:rsidR="00EC4BBA" w:rsidRPr="00211A91" w:rsidRDefault="00FF193B" w:rsidP="003B4D01">
      <w:pPr>
        <w:spacing w:after="0"/>
        <w:jc w:val="both"/>
        <w:rPr>
          <w:rFonts w:ascii="Atkinson Hyperlegible" w:hAnsi="Atkinson Hyperlegible"/>
        </w:rPr>
      </w:pPr>
      <w:r>
        <w:rPr>
          <w:rFonts w:ascii="Atkinson Hyperlegible" w:hAnsi="Atkinson Hyperlegible"/>
        </w:rPr>
        <w:t xml:space="preserve">Desde la concepción del </w:t>
      </w:r>
      <w:r w:rsidR="00EC4BBA" w:rsidRPr="00211A91">
        <w:rPr>
          <w:rFonts w:ascii="Atkinson Hyperlegible" w:hAnsi="Atkinson Hyperlegible"/>
        </w:rPr>
        <w:t xml:space="preserve">Derecho Romano distinguiría lo público como asociado a lo colectivo  y lo privado al individuo. El derecho público y privado respectivamente, como la </w:t>
      </w:r>
      <w:r w:rsidR="00EC4BBA" w:rsidRPr="004F7975">
        <w:rPr>
          <w:rFonts w:ascii="Atkinson Hyperlegible" w:hAnsi="Atkinson Hyperlegible"/>
          <w:i/>
          <w:iCs/>
        </w:rPr>
        <w:t>res pública</w:t>
      </w:r>
      <w:r w:rsidR="00EC4BBA" w:rsidRPr="00211A91">
        <w:rPr>
          <w:rFonts w:ascii="Atkinson Hyperlegible" w:hAnsi="Atkinson Hyperlegible"/>
        </w:rPr>
        <w:t xml:space="preserve"> y la res </w:t>
      </w:r>
      <w:proofErr w:type="spellStart"/>
      <w:r w:rsidR="00EC4BBA" w:rsidRPr="004F7975">
        <w:rPr>
          <w:rFonts w:ascii="Atkinson Hyperlegible" w:hAnsi="Atkinson Hyperlegible"/>
          <w:i/>
          <w:iCs/>
        </w:rPr>
        <w:t>privata</w:t>
      </w:r>
      <w:proofErr w:type="spellEnd"/>
      <w:r w:rsidR="00EC4BBA" w:rsidRPr="00211A91">
        <w:rPr>
          <w:rFonts w:ascii="Atkinson Hyperlegible" w:hAnsi="Atkinson Hyperlegible"/>
        </w:rPr>
        <w:t>. La primera relacionada con la gestión pública, del pueblo y la segunda, con el comercio, el patrimonio privado, la familia</w:t>
      </w:r>
      <w:r w:rsidR="002D061D" w:rsidRPr="00211A91">
        <w:rPr>
          <w:rFonts w:ascii="Atkinson Hyperlegible" w:hAnsi="Atkinson Hyperlegible"/>
        </w:rPr>
        <w:t xml:space="preserve">, el </w:t>
      </w:r>
      <w:r w:rsidR="002D061D" w:rsidRPr="004F7975">
        <w:rPr>
          <w:rFonts w:ascii="Atkinson Hyperlegible" w:hAnsi="Atkinson Hyperlegible"/>
          <w:u w:val="single"/>
        </w:rPr>
        <w:t>Oikos</w:t>
      </w:r>
      <w:r w:rsidR="002D061D" w:rsidRPr="00211A91">
        <w:rPr>
          <w:rFonts w:ascii="Atkinson Hyperlegible" w:hAnsi="Atkinson Hyperlegible"/>
        </w:rPr>
        <w:t xml:space="preserve"> (la casa y familia dentro de ella). De allí, surgen ideas asociadas a que </w:t>
      </w:r>
      <w:r w:rsidR="007340AD">
        <w:rPr>
          <w:rFonts w:ascii="Atkinson Hyperlegible" w:hAnsi="Atkinson Hyperlegible"/>
        </w:rPr>
        <w:t xml:space="preserve">la época del </w:t>
      </w:r>
      <w:r w:rsidR="002D061D" w:rsidRPr="00211A91">
        <w:rPr>
          <w:rFonts w:ascii="Atkinson Hyperlegible" w:hAnsi="Atkinson Hyperlegible"/>
        </w:rPr>
        <w:t>feudalismo privatiz</w:t>
      </w:r>
      <w:r w:rsidR="007340AD">
        <w:rPr>
          <w:rFonts w:ascii="Atkinson Hyperlegible" w:hAnsi="Atkinson Hyperlegible"/>
        </w:rPr>
        <w:t>ó</w:t>
      </w:r>
      <w:r w:rsidR="002D061D" w:rsidRPr="00211A91">
        <w:rPr>
          <w:rFonts w:ascii="Atkinson Hyperlegible" w:hAnsi="Atkinson Hyperlegible"/>
        </w:rPr>
        <w:t xml:space="preserve"> el espacio público, principalmente, a través del patrimonio. </w:t>
      </w:r>
    </w:p>
    <w:p w14:paraId="7576B699" w14:textId="48139E30" w:rsidR="002D061D" w:rsidRPr="00211A91" w:rsidRDefault="002D061D" w:rsidP="003B4D01">
      <w:pPr>
        <w:spacing w:after="0"/>
        <w:jc w:val="both"/>
        <w:rPr>
          <w:rFonts w:ascii="Atkinson Hyperlegible" w:hAnsi="Atkinson Hyperlegible"/>
        </w:rPr>
      </w:pPr>
    </w:p>
    <w:p w14:paraId="33A870AE" w14:textId="1469E448" w:rsidR="002D061D" w:rsidRPr="00211A91" w:rsidRDefault="002D061D" w:rsidP="003B4D01">
      <w:pPr>
        <w:spacing w:after="0"/>
        <w:jc w:val="both"/>
        <w:rPr>
          <w:rFonts w:ascii="Atkinson Hyperlegible" w:hAnsi="Atkinson Hyperlegible"/>
        </w:rPr>
      </w:pPr>
      <w:r w:rsidRPr="00211A91">
        <w:rPr>
          <w:rFonts w:ascii="Atkinson Hyperlegible" w:hAnsi="Atkinson Hyperlegible"/>
        </w:rPr>
        <w:t xml:space="preserve">La autora hace presente que no siempre se ha entendido lo público como equivalente al Estado. Menciona, por ejemplo, que en la Edad Media lo público se asociaba a la </w:t>
      </w:r>
      <w:r w:rsidR="00BD6EB0" w:rsidRPr="00211A91">
        <w:rPr>
          <w:rFonts w:ascii="Atkinson Hyperlegible" w:hAnsi="Atkinson Hyperlegible"/>
        </w:rPr>
        <w:t>r</w:t>
      </w:r>
      <w:r w:rsidR="00BD6EB0">
        <w:rPr>
          <w:rFonts w:ascii="Atkinson Hyperlegible" w:hAnsi="Atkinson Hyperlegible"/>
        </w:rPr>
        <w:t>epú</w:t>
      </w:r>
      <w:r w:rsidR="00BD6EB0" w:rsidRPr="00211A91">
        <w:rPr>
          <w:rFonts w:ascii="Atkinson Hyperlegible" w:hAnsi="Atkinson Hyperlegible"/>
        </w:rPr>
        <w:t>blica</w:t>
      </w:r>
      <w:r w:rsidRPr="00211A91">
        <w:rPr>
          <w:rFonts w:ascii="Atkinson Hyperlegible" w:hAnsi="Atkinson Hyperlegible"/>
        </w:rPr>
        <w:t xml:space="preserve"> y a la ciudad</w:t>
      </w:r>
      <w:r w:rsidR="00D50029">
        <w:rPr>
          <w:rFonts w:ascii="Atkinson Hyperlegible" w:hAnsi="Atkinson Hyperlegible"/>
        </w:rPr>
        <w:t xml:space="preserve"> (la razón pública),</w:t>
      </w:r>
      <w:r w:rsidRPr="00211A91">
        <w:rPr>
          <w:rFonts w:ascii="Atkinson Hyperlegible" w:hAnsi="Atkinson Hyperlegible"/>
        </w:rPr>
        <w:t xml:space="preserve"> </w:t>
      </w:r>
      <w:r w:rsidR="00D50029">
        <w:rPr>
          <w:rFonts w:ascii="Atkinson Hyperlegible" w:hAnsi="Atkinson Hyperlegible"/>
        </w:rPr>
        <w:t>en contraposición a la razón de</w:t>
      </w:r>
      <w:r w:rsidRPr="00211A91">
        <w:rPr>
          <w:rFonts w:ascii="Atkinson Hyperlegible" w:hAnsi="Atkinson Hyperlegible"/>
        </w:rPr>
        <w:t xml:space="preserve"> Estado</w:t>
      </w:r>
      <w:r w:rsidR="00832BE6">
        <w:rPr>
          <w:rFonts w:ascii="Atkinson Hyperlegible" w:hAnsi="Atkinson Hyperlegible"/>
        </w:rPr>
        <w:t xml:space="preserve"> y sus expresiones en las instituciones gubernamentales.</w:t>
      </w:r>
      <w:r w:rsidRPr="00211A91">
        <w:rPr>
          <w:rFonts w:ascii="Atkinson Hyperlegible" w:hAnsi="Atkinson Hyperlegible"/>
        </w:rPr>
        <w:t xml:space="preserve"> </w:t>
      </w:r>
    </w:p>
    <w:p w14:paraId="233095D1" w14:textId="19F03BD5" w:rsidR="008A74C0" w:rsidRPr="00211A91" w:rsidRDefault="008A74C0" w:rsidP="003B4D01">
      <w:pPr>
        <w:spacing w:after="0"/>
        <w:jc w:val="both"/>
        <w:rPr>
          <w:rFonts w:ascii="Atkinson Hyperlegible" w:hAnsi="Atkinson Hyperlegible"/>
        </w:rPr>
      </w:pPr>
    </w:p>
    <w:p w14:paraId="55F2C1C2" w14:textId="3EE49714" w:rsidR="008A74C0" w:rsidRPr="00211A91" w:rsidRDefault="008A74C0" w:rsidP="008A74C0">
      <w:pPr>
        <w:spacing w:after="0"/>
        <w:jc w:val="both"/>
        <w:rPr>
          <w:rFonts w:ascii="Atkinson Hyperlegible" w:hAnsi="Atkinson Hyperlegible" w:cs="Arial"/>
        </w:rPr>
      </w:pPr>
      <w:r w:rsidRPr="00DA46B8">
        <w:rPr>
          <w:rFonts w:ascii="Atkinson Hyperlegible" w:hAnsi="Atkinson Hyperlegible" w:cs="Arial"/>
          <w:color w:val="2F5496" w:themeColor="accent1" w:themeShade="BF"/>
        </w:rPr>
        <w:sym w:font="Wingdings" w:char="F0E0"/>
      </w:r>
      <w:r w:rsidRPr="00DA46B8">
        <w:rPr>
          <w:rFonts w:ascii="Atkinson Hyperlegible" w:hAnsi="Atkinson Hyperlegible" w:cs="Arial"/>
          <w:color w:val="2F5496" w:themeColor="accent1" w:themeShade="BF"/>
        </w:rPr>
        <w:t xml:space="preserve"> </w:t>
      </w:r>
      <w:r w:rsidRPr="00211A91">
        <w:rPr>
          <w:rFonts w:ascii="Atkinson Hyperlegible" w:hAnsi="Atkinson Hyperlegible" w:cs="Arial"/>
        </w:rPr>
        <w:t>El Estado y el mercado irán perfilando el sentido “moderno” de la división entre la esfera pública y privada: gracias a ello se identificará lo público con lo colectivo-coactivo</w:t>
      </w:r>
      <w:r w:rsidR="00832BE6">
        <w:rPr>
          <w:rFonts w:ascii="Atkinson Hyperlegible" w:hAnsi="Atkinson Hyperlegible" w:cs="Arial"/>
        </w:rPr>
        <w:t xml:space="preserve"> (ya que el Estado guarda para sí, la</w:t>
      </w:r>
      <w:r w:rsidR="00C152AD">
        <w:rPr>
          <w:rFonts w:ascii="Atkinson Hyperlegible" w:hAnsi="Atkinson Hyperlegible" w:cs="Arial"/>
        </w:rPr>
        <w:t xml:space="preserve"> fuerza legítima de la coacción)</w:t>
      </w:r>
      <w:r w:rsidRPr="00211A91">
        <w:rPr>
          <w:rFonts w:ascii="Atkinson Hyperlegible" w:hAnsi="Atkinson Hyperlegible" w:cs="Arial"/>
        </w:rPr>
        <w:t xml:space="preserve"> y lo privado con lo económico y moral-religioso. Lo público con el interés general y lo privado con los intereses y conciencias individuales.</w:t>
      </w:r>
    </w:p>
    <w:p w14:paraId="4179BC3F" w14:textId="77777777" w:rsidR="00C152AD" w:rsidRDefault="00C152AD" w:rsidP="00484A35">
      <w:pPr>
        <w:spacing w:after="0"/>
        <w:jc w:val="both"/>
        <w:rPr>
          <w:rFonts w:ascii="Atkinson Hyperlegible" w:hAnsi="Atkinson Hyperlegible"/>
        </w:rPr>
      </w:pPr>
    </w:p>
    <w:p w14:paraId="52180E87" w14:textId="70C57E75" w:rsidR="00484A35" w:rsidRDefault="00C152AD" w:rsidP="00484A35">
      <w:pPr>
        <w:spacing w:after="0"/>
        <w:jc w:val="both"/>
        <w:rPr>
          <w:rFonts w:ascii="Atkinson Hyperlegible" w:hAnsi="Atkinson Hyperlegible"/>
        </w:rPr>
      </w:pPr>
      <w:r>
        <w:rPr>
          <w:rFonts w:ascii="Atkinson Hyperlegible" w:hAnsi="Atkinson Hyperlegible"/>
        </w:rPr>
        <w:t>S</w:t>
      </w:r>
      <w:r w:rsidR="008A74C0" w:rsidRPr="00211A91">
        <w:rPr>
          <w:rFonts w:ascii="Atkinson Hyperlegible" w:hAnsi="Atkinson Hyperlegible"/>
        </w:rPr>
        <w:t xml:space="preserve">e generará en el transcurso de los siglos </w:t>
      </w:r>
      <w:r w:rsidR="008A74C0" w:rsidRPr="00DA46B8">
        <w:rPr>
          <w:rFonts w:ascii="Atkinson Hyperlegible" w:hAnsi="Atkinson Hyperlegible"/>
          <w:b/>
          <w:bCs/>
          <w:color w:val="2F5496" w:themeColor="accent1" w:themeShade="BF"/>
        </w:rPr>
        <w:t>XVII y XVIII</w:t>
      </w:r>
      <w:r w:rsidR="008A74C0" w:rsidRPr="00DA46B8">
        <w:rPr>
          <w:rFonts w:ascii="Atkinson Hyperlegible" w:hAnsi="Atkinson Hyperlegible"/>
          <w:color w:val="2F5496" w:themeColor="accent1" w:themeShade="BF"/>
        </w:rPr>
        <w:t xml:space="preserve"> </w:t>
      </w:r>
      <w:r w:rsidR="008A74C0" w:rsidRPr="00211A91">
        <w:rPr>
          <w:rFonts w:ascii="Atkinson Hyperlegible" w:hAnsi="Atkinson Hyperlegible"/>
        </w:rPr>
        <w:t xml:space="preserve">la división </w:t>
      </w:r>
      <w:r w:rsidR="00F366EE">
        <w:rPr>
          <w:rFonts w:ascii="Atkinson Hyperlegible" w:hAnsi="Atkinson Hyperlegible"/>
        </w:rPr>
        <w:t xml:space="preserve">oficial </w:t>
      </w:r>
      <w:r w:rsidR="00484A35" w:rsidRPr="00211A91">
        <w:rPr>
          <w:rFonts w:ascii="Atkinson Hyperlegible" w:hAnsi="Atkinson Hyperlegible"/>
        </w:rPr>
        <w:t>entre</w:t>
      </w:r>
      <w:r w:rsidR="00F366EE">
        <w:rPr>
          <w:rFonts w:ascii="Atkinson Hyperlegible" w:hAnsi="Atkinson Hyperlegible"/>
        </w:rPr>
        <w:t xml:space="preserve"> el</w:t>
      </w:r>
      <w:r w:rsidR="00484A35" w:rsidRPr="00211A91">
        <w:rPr>
          <w:rFonts w:ascii="Atkinson Hyperlegible" w:hAnsi="Atkinson Hyperlegible"/>
        </w:rPr>
        <w:t xml:space="preserve"> Estado y lo público.</w:t>
      </w:r>
      <w:r w:rsidR="00F366EE">
        <w:rPr>
          <w:rFonts w:ascii="Atkinson Hyperlegible" w:hAnsi="Atkinson Hyperlegible"/>
        </w:rPr>
        <w:t xml:space="preserve"> ¿Por qué? poque</w:t>
      </w:r>
      <w:r w:rsidR="00484A35" w:rsidRPr="00211A91">
        <w:rPr>
          <w:rFonts w:ascii="Atkinson Hyperlegible" w:hAnsi="Atkinson Hyperlegible"/>
        </w:rPr>
        <w:t xml:space="preserve"> el interés público </w:t>
      </w:r>
      <w:r w:rsidR="00F366EE">
        <w:rPr>
          <w:rFonts w:ascii="Atkinson Hyperlegible" w:hAnsi="Atkinson Hyperlegible"/>
        </w:rPr>
        <w:t>no siempre se</w:t>
      </w:r>
      <w:r w:rsidR="00484A35" w:rsidRPr="00211A91">
        <w:rPr>
          <w:rFonts w:ascii="Atkinson Hyperlegible" w:hAnsi="Atkinson Hyperlegible"/>
        </w:rPr>
        <w:t xml:space="preserve"> cond</w:t>
      </w:r>
      <w:r w:rsidR="00F366EE">
        <w:rPr>
          <w:rFonts w:ascii="Atkinson Hyperlegible" w:hAnsi="Atkinson Hyperlegible"/>
        </w:rPr>
        <w:t>ice</w:t>
      </w:r>
      <w:r w:rsidR="00484A35" w:rsidRPr="00211A91">
        <w:rPr>
          <w:rFonts w:ascii="Atkinson Hyperlegible" w:hAnsi="Atkinson Hyperlegible"/>
        </w:rPr>
        <w:t xml:space="preserve"> con los intereses del Estado. De hecho, muchas veces eran antagónicos</w:t>
      </w:r>
      <w:r w:rsidR="005422B4">
        <w:rPr>
          <w:rFonts w:ascii="Atkinson Hyperlegible" w:hAnsi="Atkinson Hyperlegible"/>
        </w:rPr>
        <w:t xml:space="preserve">, algo así como </w:t>
      </w:r>
      <w:r w:rsidR="005422B4" w:rsidRPr="00674F9E">
        <w:rPr>
          <w:rFonts w:ascii="Atkinson Hyperlegible" w:hAnsi="Atkinson Hyperlegible"/>
          <w:b/>
          <w:bCs/>
          <w:color w:val="1F3864" w:themeColor="accent1" w:themeShade="80"/>
        </w:rPr>
        <w:t>lo público entendido como lo anti-Estado</w:t>
      </w:r>
      <w:r w:rsidR="00484A35" w:rsidRPr="00674F9E">
        <w:rPr>
          <w:rFonts w:ascii="Atkinson Hyperlegible" w:hAnsi="Atkinson Hyperlegible"/>
          <w:color w:val="1F3864" w:themeColor="accent1" w:themeShade="80"/>
        </w:rPr>
        <w:t xml:space="preserve">. </w:t>
      </w:r>
      <w:r w:rsidR="00484A35" w:rsidRPr="00211A91">
        <w:rPr>
          <w:rFonts w:ascii="Atkinson Hyperlegible" w:hAnsi="Atkinson Hyperlegible"/>
        </w:rPr>
        <w:t xml:space="preserve">Se debe </w:t>
      </w:r>
      <w:r w:rsidR="005422B4">
        <w:rPr>
          <w:rFonts w:ascii="Atkinson Hyperlegible" w:hAnsi="Atkinson Hyperlegible"/>
        </w:rPr>
        <w:t xml:space="preserve">comprender </w:t>
      </w:r>
      <w:r w:rsidR="00484A35" w:rsidRPr="00211A91">
        <w:rPr>
          <w:rFonts w:ascii="Atkinson Hyperlegible" w:hAnsi="Atkinson Hyperlegible"/>
        </w:rPr>
        <w:t xml:space="preserve">que en ese momento el Estado cobraba formas liberales, pero, no democráticas (que no son lo mismo) y hasta, autocráticas, por lo que, es de esperar que las/os ciudadanas/os </w:t>
      </w:r>
      <w:r w:rsidR="00BD6EB0" w:rsidRPr="00211A91">
        <w:rPr>
          <w:rFonts w:ascii="Atkinson Hyperlegible" w:hAnsi="Atkinson Hyperlegible"/>
        </w:rPr>
        <w:t>s</w:t>
      </w:r>
      <w:r w:rsidR="00BD6EB0">
        <w:rPr>
          <w:rFonts w:ascii="Atkinson Hyperlegible" w:hAnsi="Atkinson Hyperlegible"/>
        </w:rPr>
        <w:t>epa</w:t>
      </w:r>
      <w:r w:rsidR="00BD6EB0" w:rsidRPr="00211A91">
        <w:rPr>
          <w:rFonts w:ascii="Atkinson Hyperlegible" w:hAnsi="Atkinson Hyperlegible"/>
        </w:rPr>
        <w:t>rarán</w:t>
      </w:r>
      <w:r w:rsidR="00484A35" w:rsidRPr="00211A91">
        <w:rPr>
          <w:rFonts w:ascii="Atkinson Hyperlegible" w:hAnsi="Atkinson Hyperlegible"/>
        </w:rPr>
        <w:t xml:space="preserve"> lo estatal de lo público</w:t>
      </w:r>
      <w:r w:rsidR="00912687">
        <w:rPr>
          <w:rFonts w:ascii="Atkinson Hyperlegible" w:hAnsi="Atkinson Hyperlegible"/>
        </w:rPr>
        <w:t xml:space="preserve"> pues se sentían y estaban siendo reprimidos en sus libertades e igualdades. En este tiempo, s</w:t>
      </w:r>
      <w:r w:rsidR="00F72648">
        <w:rPr>
          <w:rFonts w:ascii="Atkinson Hyperlegible" w:hAnsi="Atkinson Hyperlegible"/>
        </w:rPr>
        <w:t>e retoma</w:t>
      </w:r>
      <w:r w:rsidR="00912687">
        <w:rPr>
          <w:rFonts w:ascii="Atkinson Hyperlegible" w:hAnsi="Atkinson Hyperlegible"/>
        </w:rPr>
        <w:t xml:space="preserve"> </w:t>
      </w:r>
      <w:r w:rsidR="00F72648">
        <w:rPr>
          <w:rFonts w:ascii="Atkinson Hyperlegible" w:hAnsi="Atkinson Hyperlegible"/>
        </w:rPr>
        <w:t>la idea que lo público reúne características que dicen relación con 3 cosas</w:t>
      </w:r>
      <w:r w:rsidR="00912687">
        <w:rPr>
          <w:rFonts w:ascii="Atkinson Hyperlegible" w:hAnsi="Atkinson Hyperlegible"/>
        </w:rPr>
        <w:t xml:space="preserve">: </w:t>
      </w:r>
      <w:r w:rsidR="00484A35" w:rsidRPr="00211A91">
        <w:rPr>
          <w:rFonts w:ascii="Atkinson Hyperlegible" w:hAnsi="Atkinson Hyperlegible"/>
        </w:rPr>
        <w:t>a) el de lo común o general b) el de accesibilidad y la apertura y el de c) la publicidad</w:t>
      </w:r>
      <w:r w:rsidR="00674F9E">
        <w:rPr>
          <w:rFonts w:ascii="Atkinson Hyperlegible" w:hAnsi="Atkinson Hyperlegible"/>
        </w:rPr>
        <w:t>. Esta última</w:t>
      </w:r>
      <w:r w:rsidR="00F72648">
        <w:rPr>
          <w:rFonts w:ascii="Atkinson Hyperlegible" w:hAnsi="Atkinson Hyperlegible"/>
        </w:rPr>
        <w:t xml:space="preserve">, fundamental para entender que quienes ostentan poder, hagan tal poder visible: cognoscibilidad y contabilidad de sus actos. </w:t>
      </w:r>
    </w:p>
    <w:p w14:paraId="0310816B" w14:textId="2B419C7F" w:rsidR="00F72648" w:rsidRDefault="00F72648" w:rsidP="00484A35">
      <w:pPr>
        <w:spacing w:after="0"/>
        <w:jc w:val="both"/>
        <w:rPr>
          <w:rFonts w:ascii="Atkinson Hyperlegible" w:hAnsi="Atkinson Hyperlegible"/>
        </w:rPr>
      </w:pPr>
    </w:p>
    <w:p w14:paraId="0F1D7794" w14:textId="45FCDAA2" w:rsidR="00F72648" w:rsidRPr="00674F9E" w:rsidRDefault="00F72648" w:rsidP="00484A35">
      <w:pPr>
        <w:spacing w:after="0"/>
        <w:jc w:val="both"/>
        <w:rPr>
          <w:rFonts w:ascii="Atkinson Hyperlegible" w:hAnsi="Atkinson Hyperlegible"/>
          <w:i/>
          <w:iCs/>
          <w:color w:val="1F3864" w:themeColor="accent1" w:themeShade="80"/>
          <w:u w:val="single"/>
        </w:rPr>
      </w:pPr>
      <w:r w:rsidRPr="00674F9E">
        <w:rPr>
          <w:rFonts w:ascii="Atkinson Hyperlegible" w:hAnsi="Atkinson Hyperlegible"/>
          <w:i/>
          <w:iCs/>
          <w:color w:val="1F3864" w:themeColor="accent1" w:themeShade="80"/>
          <w:u w:val="single"/>
        </w:rPr>
        <w:t>Asimismo,</w:t>
      </w:r>
      <w:r w:rsidR="00674F9E">
        <w:rPr>
          <w:rFonts w:ascii="Atkinson Hyperlegible" w:hAnsi="Atkinson Hyperlegible"/>
          <w:i/>
          <w:iCs/>
          <w:color w:val="1F3864" w:themeColor="accent1" w:themeShade="80"/>
          <w:u w:val="single"/>
        </w:rPr>
        <w:t xml:space="preserve"> se puede mencionar </w:t>
      </w:r>
      <w:r w:rsidRPr="00674F9E">
        <w:rPr>
          <w:rFonts w:ascii="Atkinson Hyperlegible" w:hAnsi="Atkinson Hyperlegible"/>
          <w:i/>
          <w:iCs/>
          <w:color w:val="1F3864" w:themeColor="accent1" w:themeShade="80"/>
          <w:u w:val="single"/>
        </w:rPr>
        <w:t>que la discusión</w:t>
      </w:r>
      <w:r w:rsidR="00674F9E">
        <w:rPr>
          <w:rFonts w:ascii="Atkinson Hyperlegible" w:hAnsi="Atkinson Hyperlegible"/>
          <w:i/>
          <w:iCs/>
          <w:color w:val="1F3864" w:themeColor="accent1" w:themeShade="80"/>
          <w:u w:val="single"/>
        </w:rPr>
        <w:t xml:space="preserve"> sobre</w:t>
      </w:r>
      <w:r w:rsidRPr="00674F9E">
        <w:rPr>
          <w:rFonts w:ascii="Atkinson Hyperlegible" w:hAnsi="Atkinson Hyperlegible"/>
          <w:i/>
          <w:iCs/>
          <w:color w:val="1F3864" w:themeColor="accent1" w:themeShade="80"/>
          <w:u w:val="single"/>
        </w:rPr>
        <w:t xml:space="preserve"> el espacio público </w:t>
      </w:r>
      <w:r w:rsidR="00674F9E">
        <w:rPr>
          <w:rFonts w:ascii="Atkinson Hyperlegible" w:hAnsi="Atkinson Hyperlegible"/>
          <w:i/>
          <w:iCs/>
          <w:color w:val="1F3864" w:themeColor="accent1" w:themeShade="80"/>
          <w:u w:val="single"/>
        </w:rPr>
        <w:t xml:space="preserve">se da actualmente </w:t>
      </w:r>
      <w:r w:rsidRPr="00674F9E">
        <w:rPr>
          <w:rFonts w:ascii="Atkinson Hyperlegible" w:hAnsi="Atkinson Hyperlegible"/>
          <w:i/>
          <w:iCs/>
          <w:color w:val="1F3864" w:themeColor="accent1" w:themeShade="80"/>
          <w:u w:val="single"/>
        </w:rPr>
        <w:t>en Chile debido al proceso constituyente, donde, se discuten temas asociado a lo público (atribuciones y limites del poder público, el sufragio, etc.) y lo privado (libertades individuales, económicas, etc.)</w:t>
      </w:r>
      <w:r w:rsidR="00DD0F21">
        <w:rPr>
          <w:rFonts w:ascii="Atkinson Hyperlegible" w:hAnsi="Atkinson Hyperlegible"/>
          <w:i/>
          <w:iCs/>
          <w:color w:val="1F3864" w:themeColor="accent1" w:themeShade="80"/>
          <w:u w:val="single"/>
        </w:rPr>
        <w:t>.</w:t>
      </w:r>
    </w:p>
    <w:p w14:paraId="72C95B1D" w14:textId="5AEA4D34" w:rsidR="002F0C86" w:rsidRDefault="002F0C86" w:rsidP="00484A35">
      <w:pPr>
        <w:spacing w:after="0"/>
        <w:jc w:val="both"/>
        <w:rPr>
          <w:rFonts w:ascii="Atkinson Hyperlegible" w:hAnsi="Atkinson Hyperlegible"/>
        </w:rPr>
      </w:pPr>
    </w:p>
    <w:p w14:paraId="69A09B7B" w14:textId="0B5BD461" w:rsidR="002F0C86" w:rsidRDefault="002F0C86" w:rsidP="00484A35">
      <w:pPr>
        <w:spacing w:after="0"/>
        <w:jc w:val="both"/>
        <w:rPr>
          <w:rFonts w:ascii="Atkinson Hyperlegible" w:hAnsi="Atkinson Hyperlegible" w:cs="Arial"/>
        </w:rPr>
      </w:pPr>
      <w:r w:rsidRPr="00DA46B8">
        <w:rPr>
          <w:rFonts w:ascii="Atkinson Hyperlegible" w:hAnsi="Atkinson Hyperlegible" w:cs="Arial"/>
          <w:color w:val="2F5496" w:themeColor="accent1" w:themeShade="BF"/>
        </w:rPr>
        <w:sym w:font="Wingdings" w:char="F0E0"/>
      </w:r>
      <w:r>
        <w:rPr>
          <w:rFonts w:ascii="Atkinson Hyperlegible" w:hAnsi="Atkinson Hyperlegible" w:cs="Arial"/>
        </w:rPr>
        <w:t xml:space="preserve"> El paso de los Estados Liberales de Derecho a los Estados Sociales de Derecho</w:t>
      </w:r>
      <w:r>
        <w:rPr>
          <w:rStyle w:val="Refdenotaalpie"/>
          <w:rFonts w:ascii="Atkinson Hyperlegible" w:hAnsi="Atkinson Hyperlegible" w:cs="Arial"/>
        </w:rPr>
        <w:footnoteReference w:id="1"/>
      </w:r>
      <w:r>
        <w:rPr>
          <w:rFonts w:ascii="Atkinson Hyperlegible" w:hAnsi="Atkinson Hyperlegible" w:cs="Arial"/>
        </w:rPr>
        <w:t xml:space="preserve"> </w:t>
      </w:r>
      <w:r w:rsidR="00DD0F21">
        <w:rPr>
          <w:rFonts w:ascii="Atkinson Hyperlegible" w:hAnsi="Atkinson Hyperlegible" w:cs="Arial"/>
        </w:rPr>
        <w:t xml:space="preserve">también </w:t>
      </w:r>
      <w:r>
        <w:rPr>
          <w:rFonts w:ascii="Atkinson Hyperlegible" w:hAnsi="Atkinson Hyperlegible" w:cs="Arial"/>
        </w:rPr>
        <w:t>suponen un cambio de pensamiento en torno a la sociedad civil, el Estado, lo público y lo privado y sus respectivos límites</w:t>
      </w:r>
      <w:r w:rsidR="00DD0F21">
        <w:rPr>
          <w:rFonts w:ascii="Atkinson Hyperlegible" w:hAnsi="Atkinson Hyperlegible" w:cs="Arial"/>
        </w:rPr>
        <w:t xml:space="preserve">. </w:t>
      </w:r>
    </w:p>
    <w:p w14:paraId="12275FA6" w14:textId="3F417BC6" w:rsidR="0035244F" w:rsidRPr="00D43555" w:rsidRDefault="0035244F" w:rsidP="00484A35">
      <w:pPr>
        <w:spacing w:after="0"/>
        <w:jc w:val="both"/>
        <w:rPr>
          <w:rFonts w:ascii="Atkinson Hyperlegible" w:hAnsi="Atkinson Hyperlegible" w:cs="Arial"/>
          <w:b/>
          <w:bCs/>
          <w:color w:val="C45911" w:themeColor="accent2" w:themeShade="BF"/>
        </w:rPr>
      </w:pPr>
      <w:r w:rsidRPr="00D43555">
        <w:rPr>
          <w:rFonts w:ascii="Atkinson Hyperlegible" w:hAnsi="Atkinson Hyperlegible" w:cs="Arial"/>
          <w:b/>
          <w:bCs/>
          <w:color w:val="C45911" w:themeColor="accent2" w:themeShade="BF"/>
        </w:rPr>
        <w:t>SEGUNDA PARTE: CONC</w:t>
      </w:r>
      <w:r w:rsidR="00BD6EB0" w:rsidRPr="00D43555">
        <w:rPr>
          <w:rFonts w:ascii="Atkinson Hyperlegible" w:hAnsi="Atkinson Hyperlegible" w:cs="Arial"/>
          <w:b/>
          <w:bCs/>
          <w:color w:val="C45911" w:themeColor="accent2" w:themeShade="BF"/>
        </w:rPr>
        <w:t>EP</w:t>
      </w:r>
      <w:r w:rsidRPr="00D43555">
        <w:rPr>
          <w:rFonts w:ascii="Atkinson Hyperlegible" w:hAnsi="Atkinson Hyperlegible" w:cs="Arial"/>
          <w:b/>
          <w:bCs/>
          <w:color w:val="C45911" w:themeColor="accent2" w:themeShade="BF"/>
        </w:rPr>
        <w:t xml:space="preserve">CIONES CONTEMPORÁNEAS DEL ESPACIO PÚBLICO: Una revisión sobre cuatro autores y el espacio público. </w:t>
      </w:r>
    </w:p>
    <w:p w14:paraId="18041D58" w14:textId="77777777" w:rsidR="0035244F" w:rsidRDefault="0035244F" w:rsidP="00484A35">
      <w:pPr>
        <w:spacing w:after="0"/>
        <w:jc w:val="both"/>
        <w:rPr>
          <w:rFonts w:ascii="Atkinson Hyperlegible" w:hAnsi="Atkinson Hyperlegible" w:cs="Arial"/>
          <w:b/>
          <w:bCs/>
        </w:rPr>
      </w:pPr>
    </w:p>
    <w:p w14:paraId="0518D46C" w14:textId="726D7585" w:rsidR="0035244F" w:rsidRDefault="0035244F" w:rsidP="00484A35">
      <w:pPr>
        <w:spacing w:after="0"/>
        <w:jc w:val="both"/>
        <w:rPr>
          <w:rFonts w:ascii="Atkinson Hyperlegible" w:hAnsi="Atkinson Hyperlegible" w:cs="Arial"/>
        </w:rPr>
      </w:pPr>
      <w:r>
        <w:rPr>
          <w:rFonts w:ascii="Atkinson Hyperlegible" w:hAnsi="Atkinson Hyperlegible" w:cs="Arial"/>
        </w:rPr>
        <w:t xml:space="preserve">Rabotnikof en esta parte, muestra al lector las </w:t>
      </w:r>
      <w:r w:rsidR="00BD6EB0">
        <w:rPr>
          <w:rFonts w:ascii="Atkinson Hyperlegible" w:hAnsi="Atkinson Hyperlegible" w:cs="Arial"/>
        </w:rPr>
        <w:t>concepciones</w:t>
      </w:r>
      <w:r>
        <w:rPr>
          <w:rFonts w:ascii="Atkinson Hyperlegible" w:hAnsi="Atkinson Hyperlegible" w:cs="Arial"/>
        </w:rPr>
        <w:t xml:space="preserve"> contemporáneas del espacio público (de ahora en adelante </w:t>
      </w:r>
      <w:r w:rsidR="00BD6EB0">
        <w:rPr>
          <w:rFonts w:ascii="Atkinson Hyperlegible" w:hAnsi="Atkinson Hyperlegible" w:cs="Arial"/>
        </w:rPr>
        <w:t>EPU</w:t>
      </w:r>
      <w:r>
        <w:rPr>
          <w:rFonts w:ascii="Atkinson Hyperlegible" w:hAnsi="Atkinson Hyperlegible" w:cs="Arial"/>
        </w:rPr>
        <w:t xml:space="preserve">). En todos los casos, el </w:t>
      </w:r>
      <w:r w:rsidR="00BD6EB0">
        <w:rPr>
          <w:rFonts w:ascii="Atkinson Hyperlegible" w:hAnsi="Atkinson Hyperlegible" w:cs="Arial"/>
        </w:rPr>
        <w:t>EPU</w:t>
      </w:r>
      <w:r>
        <w:rPr>
          <w:rFonts w:ascii="Atkinson Hyperlegible" w:hAnsi="Atkinson Hyperlegible" w:cs="Arial"/>
        </w:rPr>
        <w:t xml:space="preserve"> se relaciona con una determinada manera de concebir </w:t>
      </w:r>
      <w:r>
        <w:rPr>
          <w:rFonts w:ascii="Atkinson Hyperlegible" w:hAnsi="Atkinson Hyperlegible" w:cs="Arial"/>
        </w:rPr>
        <w:lastRenderedPageBreak/>
        <w:t xml:space="preserve">qué es lo político y dónde se encuentra lo público. Para ello recurre a cuatro autores que difieren significativamente en su caracterización del </w:t>
      </w:r>
      <w:r w:rsidR="00BD6EB0">
        <w:rPr>
          <w:rFonts w:ascii="Atkinson Hyperlegible" w:hAnsi="Atkinson Hyperlegible" w:cs="Arial"/>
        </w:rPr>
        <w:t>EPU</w:t>
      </w:r>
      <w:r>
        <w:rPr>
          <w:rFonts w:ascii="Atkinson Hyperlegible" w:hAnsi="Atkinson Hyperlegible" w:cs="Arial"/>
        </w:rPr>
        <w:t>.</w:t>
      </w:r>
    </w:p>
    <w:p w14:paraId="0F738F28" w14:textId="5F47B6C3" w:rsidR="0035244F" w:rsidRDefault="0035244F" w:rsidP="00484A35">
      <w:pPr>
        <w:spacing w:after="0"/>
        <w:jc w:val="both"/>
        <w:rPr>
          <w:rFonts w:ascii="Atkinson Hyperlegible" w:hAnsi="Atkinson Hyperlegible" w:cs="Arial"/>
        </w:rPr>
      </w:pPr>
    </w:p>
    <w:p w14:paraId="5D3B50BF" w14:textId="226DA2D7" w:rsidR="0035244F" w:rsidRPr="00DA46B8" w:rsidRDefault="0035244F" w:rsidP="00B46BF8">
      <w:pPr>
        <w:pStyle w:val="Prrafodelista"/>
        <w:numPr>
          <w:ilvl w:val="0"/>
          <w:numId w:val="5"/>
        </w:numPr>
        <w:spacing w:after="0"/>
        <w:jc w:val="center"/>
        <w:rPr>
          <w:rFonts w:ascii="Atkinson Hyperlegible" w:hAnsi="Atkinson Hyperlegible" w:cs="Arial"/>
          <w:b/>
          <w:bCs/>
          <w:color w:val="1F4E79" w:themeColor="accent5" w:themeShade="80"/>
        </w:rPr>
      </w:pPr>
      <w:r w:rsidRPr="00DA46B8">
        <w:rPr>
          <w:rFonts w:ascii="Atkinson Hyperlegible" w:hAnsi="Atkinson Hyperlegible" w:cs="Arial"/>
          <w:b/>
          <w:bCs/>
          <w:color w:val="1F4E79" w:themeColor="accent5" w:themeShade="80"/>
        </w:rPr>
        <w:t xml:space="preserve">R. </w:t>
      </w:r>
      <w:proofErr w:type="spellStart"/>
      <w:r w:rsidRPr="00DA46B8">
        <w:rPr>
          <w:rFonts w:ascii="Atkinson Hyperlegible" w:hAnsi="Atkinson Hyperlegible" w:cs="Arial"/>
          <w:b/>
          <w:bCs/>
          <w:color w:val="1F4E79" w:themeColor="accent5" w:themeShade="80"/>
        </w:rPr>
        <w:t>Koselleck</w:t>
      </w:r>
      <w:proofErr w:type="spellEnd"/>
      <w:r w:rsidRPr="00DA46B8">
        <w:rPr>
          <w:rFonts w:ascii="Atkinson Hyperlegible" w:hAnsi="Atkinson Hyperlegible" w:cs="Arial"/>
          <w:b/>
          <w:bCs/>
          <w:color w:val="1F4E79" w:themeColor="accent5" w:themeShade="80"/>
        </w:rPr>
        <w:t xml:space="preserve">: El </w:t>
      </w:r>
      <w:r w:rsidR="00BD6EB0" w:rsidRPr="00DA46B8">
        <w:rPr>
          <w:rFonts w:ascii="Atkinson Hyperlegible" w:hAnsi="Atkinson Hyperlegible" w:cs="Arial"/>
          <w:b/>
          <w:bCs/>
          <w:color w:val="1F4E79" w:themeColor="accent5" w:themeShade="80"/>
        </w:rPr>
        <w:t>EPU</w:t>
      </w:r>
      <w:r w:rsidRPr="00DA46B8">
        <w:rPr>
          <w:rFonts w:ascii="Atkinson Hyperlegible" w:hAnsi="Atkinson Hyperlegible" w:cs="Arial"/>
          <w:b/>
          <w:bCs/>
          <w:color w:val="1F4E79" w:themeColor="accent5" w:themeShade="80"/>
        </w:rPr>
        <w:t xml:space="preserve"> como crítica de la sociedad frente al Estado</w:t>
      </w:r>
    </w:p>
    <w:p w14:paraId="355D3FDD" w14:textId="77777777" w:rsidR="00B46BF8" w:rsidRDefault="00B46BF8" w:rsidP="00B46BF8">
      <w:pPr>
        <w:spacing w:after="0"/>
        <w:rPr>
          <w:rFonts w:ascii="Atkinson Hyperlegible" w:hAnsi="Atkinson Hyperlegible" w:cs="Arial"/>
        </w:rPr>
      </w:pPr>
    </w:p>
    <w:p w14:paraId="2B562D60" w14:textId="00657B0B" w:rsidR="00311259" w:rsidRDefault="00B46BF8" w:rsidP="00311259">
      <w:pPr>
        <w:spacing w:after="0"/>
        <w:jc w:val="both"/>
        <w:rPr>
          <w:rFonts w:ascii="Atkinson Hyperlegible" w:hAnsi="Atkinson Hyperlegible" w:cs="Arial"/>
        </w:rPr>
      </w:pPr>
      <w:proofErr w:type="spellStart"/>
      <w:r>
        <w:rPr>
          <w:rFonts w:ascii="Atkinson Hyperlegible" w:hAnsi="Atkinson Hyperlegible" w:cs="Arial"/>
        </w:rPr>
        <w:t>Koselleck</w:t>
      </w:r>
      <w:proofErr w:type="spellEnd"/>
      <w:r>
        <w:rPr>
          <w:rFonts w:ascii="Atkinson Hyperlegible" w:hAnsi="Atkinson Hyperlegible" w:cs="Arial"/>
        </w:rPr>
        <w:t xml:space="preserve"> nos remonta al período </w:t>
      </w:r>
      <w:r w:rsidR="00B66BAC">
        <w:rPr>
          <w:rFonts w:ascii="Atkinson Hyperlegible" w:hAnsi="Atkinson Hyperlegible" w:cs="Arial"/>
        </w:rPr>
        <w:t xml:space="preserve">de la Ilustración </w:t>
      </w:r>
      <w:r>
        <w:rPr>
          <w:rFonts w:ascii="Atkinson Hyperlegible" w:hAnsi="Atkinson Hyperlegible" w:cs="Arial"/>
        </w:rPr>
        <w:t xml:space="preserve">a mediados del siglo XVII. Muestra una clara distinción de la sociedad civil ilustrada, muchas veces burguesa de lo que es el Estado. Los primeros se rebelarían ante el segundo actor. ¿Por qué? pues, el orden social de esos </w:t>
      </w:r>
      <w:r w:rsidR="00311259">
        <w:rPr>
          <w:rFonts w:ascii="Atkinson Hyperlegible" w:hAnsi="Atkinson Hyperlegible" w:cs="Arial"/>
        </w:rPr>
        <w:t>tiempos</w:t>
      </w:r>
      <w:r>
        <w:rPr>
          <w:rFonts w:ascii="Atkinson Hyperlegible" w:hAnsi="Atkinson Hyperlegible" w:cs="Arial"/>
        </w:rPr>
        <w:t xml:space="preserve"> </w:t>
      </w:r>
      <w:r w:rsidR="00BF5CA8">
        <w:rPr>
          <w:rFonts w:ascii="Atkinson Hyperlegible" w:hAnsi="Atkinson Hyperlegible" w:cs="Arial"/>
        </w:rPr>
        <w:t>era</w:t>
      </w:r>
      <w:r>
        <w:rPr>
          <w:rFonts w:ascii="Atkinson Hyperlegible" w:hAnsi="Atkinson Hyperlegible" w:cs="Arial"/>
        </w:rPr>
        <w:t xml:space="preserve"> absolutista y violent</w:t>
      </w:r>
      <w:r w:rsidR="00BF5CA8">
        <w:rPr>
          <w:rFonts w:ascii="Atkinson Hyperlegible" w:hAnsi="Atkinson Hyperlegible" w:cs="Arial"/>
        </w:rPr>
        <w:t xml:space="preserve">o </w:t>
      </w:r>
      <w:r>
        <w:rPr>
          <w:rFonts w:ascii="Atkinson Hyperlegible" w:hAnsi="Atkinson Hyperlegible" w:cs="Arial"/>
        </w:rPr>
        <w:t xml:space="preserve">que resultarán en que, </w:t>
      </w:r>
      <w:r w:rsidR="00123870">
        <w:rPr>
          <w:rFonts w:ascii="Atkinson Hyperlegible" w:hAnsi="Atkinson Hyperlegible" w:cs="Arial"/>
        </w:rPr>
        <w:t xml:space="preserve">el Estado </w:t>
      </w:r>
      <w:r>
        <w:rPr>
          <w:rFonts w:ascii="Atkinson Hyperlegible" w:hAnsi="Atkinson Hyperlegible" w:cs="Arial"/>
        </w:rPr>
        <w:t>se vea deslegitimad</w:t>
      </w:r>
      <w:r w:rsidR="00123870">
        <w:rPr>
          <w:rFonts w:ascii="Atkinson Hyperlegible" w:hAnsi="Atkinson Hyperlegible" w:cs="Arial"/>
        </w:rPr>
        <w:t>o</w:t>
      </w:r>
      <w:r>
        <w:rPr>
          <w:rFonts w:ascii="Atkinson Hyperlegible" w:hAnsi="Atkinson Hyperlegible" w:cs="Arial"/>
        </w:rPr>
        <w:t xml:space="preserve"> por la sociedad, quienes, comienzan a formar su propia autoridad </w:t>
      </w:r>
      <w:r w:rsidR="00BD6EB0">
        <w:rPr>
          <w:rFonts w:ascii="Atkinson Hyperlegible" w:hAnsi="Atkinson Hyperlegible" w:cs="Arial"/>
        </w:rPr>
        <w:t>independiente</w:t>
      </w:r>
      <w:r>
        <w:rPr>
          <w:rFonts w:ascii="Atkinson Hyperlegible" w:hAnsi="Atkinson Hyperlegible" w:cs="Arial"/>
        </w:rPr>
        <w:t xml:space="preserve"> como respuesta crítica al actuar del Estado y gobernantes. </w:t>
      </w:r>
      <w:r w:rsidR="00311259">
        <w:rPr>
          <w:rFonts w:ascii="Atkinson Hyperlegible" w:hAnsi="Atkinson Hyperlegible" w:cs="Arial"/>
        </w:rPr>
        <w:t xml:space="preserve"> </w:t>
      </w:r>
      <w:r w:rsidR="00123870">
        <w:rPr>
          <w:rFonts w:ascii="Atkinson Hyperlegible" w:hAnsi="Atkinson Hyperlegible" w:cs="Arial"/>
        </w:rPr>
        <w:t xml:space="preserve">El </w:t>
      </w:r>
      <w:r w:rsidR="00BD6EB0">
        <w:rPr>
          <w:rFonts w:ascii="Atkinson Hyperlegible" w:hAnsi="Atkinson Hyperlegible" w:cs="Arial"/>
        </w:rPr>
        <w:t>EPU</w:t>
      </w:r>
      <w:r w:rsidR="00311259">
        <w:rPr>
          <w:rFonts w:ascii="Atkinson Hyperlegible" w:hAnsi="Atkinson Hyperlegible" w:cs="Arial"/>
        </w:rPr>
        <w:t xml:space="preserve"> se entiende como esta sociedad civil burguesa </w:t>
      </w:r>
      <w:r w:rsidR="00123870">
        <w:rPr>
          <w:rFonts w:ascii="Atkinson Hyperlegible" w:hAnsi="Atkinson Hyperlegible" w:cs="Arial"/>
        </w:rPr>
        <w:t xml:space="preserve">que se </w:t>
      </w:r>
      <w:r w:rsidR="00311259">
        <w:rPr>
          <w:rFonts w:ascii="Atkinson Hyperlegible" w:hAnsi="Atkinson Hyperlegible" w:cs="Arial"/>
        </w:rPr>
        <w:t>opo</w:t>
      </w:r>
      <w:r w:rsidR="00123870">
        <w:rPr>
          <w:rFonts w:ascii="Atkinson Hyperlegible" w:hAnsi="Atkinson Hyperlegible" w:cs="Arial"/>
        </w:rPr>
        <w:t>ne</w:t>
      </w:r>
      <w:r w:rsidR="00311259">
        <w:rPr>
          <w:rFonts w:ascii="Atkinson Hyperlegible" w:hAnsi="Atkinson Hyperlegible" w:cs="Arial"/>
        </w:rPr>
        <w:t xml:space="preserve"> crítica</w:t>
      </w:r>
      <w:r w:rsidR="00123870">
        <w:rPr>
          <w:rFonts w:ascii="Atkinson Hyperlegible" w:hAnsi="Atkinson Hyperlegible" w:cs="Arial"/>
        </w:rPr>
        <w:t>mente</w:t>
      </w:r>
      <w:r w:rsidR="00311259">
        <w:rPr>
          <w:rFonts w:ascii="Atkinson Hyperlegible" w:hAnsi="Atkinson Hyperlegible" w:cs="Arial"/>
        </w:rPr>
        <w:t xml:space="preserve"> al Estado. Además, esta sociedad </w:t>
      </w:r>
      <w:r w:rsidR="00123870">
        <w:rPr>
          <w:rFonts w:ascii="Atkinson Hyperlegible" w:hAnsi="Atkinson Hyperlegible" w:cs="Arial"/>
        </w:rPr>
        <w:t xml:space="preserve">se percibían como entes </w:t>
      </w:r>
      <w:r w:rsidR="00311259">
        <w:rPr>
          <w:rFonts w:ascii="Atkinson Hyperlegible" w:hAnsi="Atkinson Hyperlegible" w:cs="Arial"/>
        </w:rPr>
        <w:t>“no político”</w:t>
      </w:r>
      <w:r w:rsidR="00123870">
        <w:rPr>
          <w:rFonts w:ascii="Atkinson Hyperlegible" w:hAnsi="Atkinson Hyperlegible" w:cs="Arial"/>
        </w:rPr>
        <w:t xml:space="preserve">. </w:t>
      </w:r>
      <w:proofErr w:type="spellStart"/>
      <w:r w:rsidR="00311259">
        <w:rPr>
          <w:rFonts w:ascii="Atkinson Hyperlegible" w:hAnsi="Atkinson Hyperlegible" w:cs="Arial"/>
        </w:rPr>
        <w:t>Koselleck</w:t>
      </w:r>
      <w:proofErr w:type="spellEnd"/>
      <w:r w:rsidR="00311259">
        <w:rPr>
          <w:rFonts w:ascii="Atkinson Hyperlegible" w:hAnsi="Atkinson Hyperlegible" w:cs="Arial"/>
        </w:rPr>
        <w:t xml:space="preserve"> denomina </w:t>
      </w:r>
      <w:r w:rsidR="00123870">
        <w:rPr>
          <w:rFonts w:ascii="Atkinson Hyperlegible" w:hAnsi="Atkinson Hyperlegible" w:cs="Arial"/>
        </w:rPr>
        <w:t>a esta u</w:t>
      </w:r>
      <w:r w:rsidR="00311259">
        <w:rPr>
          <w:rFonts w:ascii="Atkinson Hyperlegible" w:hAnsi="Atkinson Hyperlegible" w:cs="Arial"/>
        </w:rPr>
        <w:t xml:space="preserve">na actitud “hipócrita”, puesto que, al estar en ese juego político, estarían actuando de manera política. Existiría una contradicción de parte de la sociedad burguesa pues no se perciben fenómeno político cuando es claramente </w:t>
      </w:r>
      <w:r w:rsidR="00123870">
        <w:rPr>
          <w:rFonts w:ascii="Atkinson Hyperlegible" w:hAnsi="Atkinson Hyperlegible" w:cs="Arial"/>
        </w:rPr>
        <w:t xml:space="preserve">lo es. </w:t>
      </w:r>
    </w:p>
    <w:p w14:paraId="3B2712C9" w14:textId="650872F9" w:rsidR="00311259" w:rsidRDefault="00311259" w:rsidP="00311259">
      <w:pPr>
        <w:spacing w:after="0"/>
        <w:jc w:val="both"/>
        <w:rPr>
          <w:rFonts w:ascii="Atkinson Hyperlegible" w:hAnsi="Atkinson Hyperlegible" w:cs="Arial"/>
        </w:rPr>
      </w:pPr>
    </w:p>
    <w:p w14:paraId="102F9F04" w14:textId="62987698" w:rsidR="00311259" w:rsidRDefault="00311259" w:rsidP="00311259">
      <w:pPr>
        <w:spacing w:after="0"/>
        <w:jc w:val="both"/>
        <w:rPr>
          <w:rFonts w:ascii="Atkinson Hyperlegible" w:hAnsi="Atkinson Hyperlegible" w:cs="Arial"/>
        </w:rPr>
      </w:pPr>
      <w:r>
        <w:rPr>
          <w:rFonts w:ascii="Atkinson Hyperlegible" w:hAnsi="Atkinson Hyperlegible" w:cs="Arial"/>
        </w:rPr>
        <w:t xml:space="preserve">Se puede decir que </w:t>
      </w:r>
      <w:proofErr w:type="spellStart"/>
      <w:r>
        <w:rPr>
          <w:rFonts w:ascii="Atkinson Hyperlegible" w:hAnsi="Atkinson Hyperlegible" w:cs="Arial"/>
        </w:rPr>
        <w:t>Koselleck</w:t>
      </w:r>
      <w:proofErr w:type="spellEnd"/>
      <w:r>
        <w:rPr>
          <w:rFonts w:ascii="Atkinson Hyperlegible" w:hAnsi="Atkinson Hyperlegible" w:cs="Arial"/>
        </w:rPr>
        <w:t xml:space="preserve"> concibe al </w:t>
      </w:r>
      <w:r w:rsidR="00BD6EB0">
        <w:rPr>
          <w:rFonts w:ascii="Atkinson Hyperlegible" w:hAnsi="Atkinson Hyperlegible" w:cs="Arial"/>
        </w:rPr>
        <w:t>EPU</w:t>
      </w:r>
      <w:r>
        <w:rPr>
          <w:rFonts w:ascii="Atkinson Hyperlegible" w:hAnsi="Atkinson Hyperlegible" w:cs="Arial"/>
        </w:rPr>
        <w:t xml:space="preserve"> como </w:t>
      </w:r>
      <w:r w:rsidRPr="00DA46B8">
        <w:rPr>
          <w:rFonts w:ascii="Atkinson Hyperlegible" w:hAnsi="Atkinson Hyperlegible" w:cs="Arial"/>
          <w:color w:val="2F5496" w:themeColor="accent1" w:themeShade="BF"/>
        </w:rPr>
        <w:sym w:font="Wingdings" w:char="F0E0"/>
      </w:r>
      <w:r>
        <w:rPr>
          <w:rFonts w:ascii="Atkinson Hyperlegible" w:hAnsi="Atkinson Hyperlegible" w:cs="Arial"/>
        </w:rPr>
        <w:t xml:space="preserve"> </w:t>
      </w:r>
      <w:r w:rsidRPr="0074105D">
        <w:rPr>
          <w:rFonts w:ascii="Atkinson Hyperlegible" w:hAnsi="Atkinson Hyperlegible" w:cs="Arial"/>
          <w:color w:val="833C0B" w:themeColor="accent2" w:themeShade="80"/>
        </w:rPr>
        <w:t>La sociedad civil burguesa e ilustrada con sus propios valores, se opone al Estado e indirectamente, a todo aquello “político”</w:t>
      </w:r>
      <w:r>
        <w:rPr>
          <w:rFonts w:ascii="Atkinson Hyperlegible" w:hAnsi="Atkinson Hyperlegible" w:cs="Arial"/>
        </w:rPr>
        <w:t xml:space="preserve">. El autor explicita que esta </w:t>
      </w:r>
      <w:r w:rsidR="00B66BAC">
        <w:rPr>
          <w:rFonts w:ascii="Atkinson Hyperlegible" w:hAnsi="Atkinson Hyperlegible" w:cs="Arial"/>
        </w:rPr>
        <w:t xml:space="preserve">oposición se da porque los intereses </w:t>
      </w:r>
      <w:r w:rsidR="00E840E2">
        <w:rPr>
          <w:rFonts w:ascii="Atkinson Hyperlegible" w:hAnsi="Atkinson Hyperlegible" w:cs="Arial"/>
        </w:rPr>
        <w:t xml:space="preserve">del Estado </w:t>
      </w:r>
      <w:r w:rsidR="00B66BAC">
        <w:rPr>
          <w:rFonts w:ascii="Atkinson Hyperlegible" w:hAnsi="Atkinson Hyperlegible" w:cs="Arial"/>
        </w:rPr>
        <w:t xml:space="preserve">intentaban neutralizar las diferencias morales y religiosas de la sociedad civil, por lo que, empuja a todos estos actores individuales, con sus intereses particulares a juntarse y </w:t>
      </w:r>
      <w:r w:rsidR="00BD6EB0">
        <w:rPr>
          <w:rFonts w:ascii="Atkinson Hyperlegible" w:hAnsi="Atkinson Hyperlegible" w:cs="Arial"/>
        </w:rPr>
        <w:t>representar</w:t>
      </w:r>
      <w:r w:rsidR="00B66BAC">
        <w:rPr>
          <w:rFonts w:ascii="Atkinson Hyperlegible" w:hAnsi="Atkinson Hyperlegible" w:cs="Arial"/>
        </w:rPr>
        <w:t xml:space="preserve"> al </w:t>
      </w:r>
      <w:r w:rsidR="00BD6EB0">
        <w:rPr>
          <w:rFonts w:ascii="Atkinson Hyperlegible" w:hAnsi="Atkinson Hyperlegible" w:cs="Arial"/>
        </w:rPr>
        <w:t>EPU</w:t>
      </w:r>
      <w:r w:rsidR="00B66BAC">
        <w:rPr>
          <w:rFonts w:ascii="Atkinson Hyperlegible" w:hAnsi="Atkinson Hyperlegible" w:cs="Arial"/>
        </w:rPr>
        <w:t xml:space="preserve"> como un versus hacia el Estado. </w:t>
      </w:r>
    </w:p>
    <w:p w14:paraId="5899DCAE" w14:textId="0EBED646" w:rsidR="00B66BAC" w:rsidRPr="00DA46B8" w:rsidRDefault="00B66BAC" w:rsidP="00B66BAC">
      <w:pPr>
        <w:pStyle w:val="Prrafodelista"/>
        <w:numPr>
          <w:ilvl w:val="0"/>
          <w:numId w:val="5"/>
        </w:numPr>
        <w:spacing w:after="0"/>
        <w:jc w:val="center"/>
        <w:rPr>
          <w:rFonts w:ascii="Atkinson Hyperlegible" w:hAnsi="Atkinson Hyperlegible" w:cs="Arial"/>
          <w:b/>
          <w:bCs/>
          <w:color w:val="1F4E79" w:themeColor="accent5" w:themeShade="80"/>
        </w:rPr>
      </w:pPr>
      <w:r w:rsidRPr="00DA46B8">
        <w:rPr>
          <w:rFonts w:ascii="Atkinson Hyperlegible" w:hAnsi="Atkinson Hyperlegible" w:cs="Arial"/>
          <w:b/>
          <w:bCs/>
          <w:color w:val="1F4E79" w:themeColor="accent5" w:themeShade="80"/>
        </w:rPr>
        <w:t xml:space="preserve">H. Arendt: El </w:t>
      </w:r>
      <w:r w:rsidR="00BD6EB0" w:rsidRPr="00DA46B8">
        <w:rPr>
          <w:rFonts w:ascii="Atkinson Hyperlegible" w:hAnsi="Atkinson Hyperlegible" w:cs="Arial"/>
          <w:b/>
          <w:bCs/>
          <w:color w:val="1F4E79" w:themeColor="accent5" w:themeShade="80"/>
        </w:rPr>
        <w:t>EPU</w:t>
      </w:r>
      <w:r w:rsidRPr="00DA46B8">
        <w:rPr>
          <w:rFonts w:ascii="Atkinson Hyperlegible" w:hAnsi="Atkinson Hyperlegible" w:cs="Arial"/>
          <w:b/>
          <w:bCs/>
          <w:color w:val="1F4E79" w:themeColor="accent5" w:themeShade="80"/>
        </w:rPr>
        <w:t xml:space="preserve"> como sociedad política</w:t>
      </w:r>
    </w:p>
    <w:p w14:paraId="36A5EFE6" w14:textId="77777777" w:rsidR="00FC5330" w:rsidRPr="00B66BAC" w:rsidRDefault="00FC5330" w:rsidP="00FC5330">
      <w:pPr>
        <w:pStyle w:val="Prrafodelista"/>
        <w:spacing w:after="0"/>
        <w:rPr>
          <w:rFonts w:ascii="Atkinson Hyperlegible" w:hAnsi="Atkinson Hyperlegible" w:cs="Arial"/>
          <w:b/>
          <w:bCs/>
          <w:color w:val="2E74B5" w:themeColor="accent5" w:themeShade="BF"/>
        </w:rPr>
      </w:pPr>
    </w:p>
    <w:p w14:paraId="73E72AB5" w14:textId="620E440B" w:rsidR="00FC5330" w:rsidRDefault="00FC5330" w:rsidP="00E840E2">
      <w:pPr>
        <w:spacing w:after="0"/>
        <w:jc w:val="both"/>
        <w:rPr>
          <w:rFonts w:ascii="Atkinson Hyperlegible" w:hAnsi="Atkinson Hyperlegible" w:cs="Arial"/>
        </w:rPr>
      </w:pPr>
      <w:r>
        <w:rPr>
          <w:rFonts w:ascii="Atkinson Hyperlegible" w:hAnsi="Atkinson Hyperlegible" w:cs="Arial"/>
        </w:rPr>
        <w:t xml:space="preserve">Dos sentidos se le confieren al </w:t>
      </w:r>
      <w:r w:rsidR="00BD6EB0">
        <w:rPr>
          <w:rFonts w:ascii="Atkinson Hyperlegible" w:hAnsi="Atkinson Hyperlegible" w:cs="Arial"/>
        </w:rPr>
        <w:t xml:space="preserve">EPU </w:t>
      </w:r>
      <w:r>
        <w:rPr>
          <w:rFonts w:ascii="Atkinson Hyperlegible" w:hAnsi="Atkinson Hyperlegible" w:cs="Arial"/>
        </w:rPr>
        <w:t xml:space="preserve">en la obra de Arendt: en primer lugar, el </w:t>
      </w:r>
      <w:r w:rsidR="00BD6EB0">
        <w:rPr>
          <w:rFonts w:ascii="Atkinson Hyperlegible" w:hAnsi="Atkinson Hyperlegible" w:cs="Arial"/>
        </w:rPr>
        <w:t>EPU</w:t>
      </w:r>
      <w:r>
        <w:rPr>
          <w:rFonts w:ascii="Atkinson Hyperlegible" w:hAnsi="Atkinson Hyperlegible" w:cs="Arial"/>
        </w:rPr>
        <w:t xml:space="preserve"> aparece cada vez que las personas se reúnen y se revelan (no confundir con rebelar) ante los demás. En segundo lugar, el </w:t>
      </w:r>
      <w:r w:rsidR="00BD6EB0">
        <w:rPr>
          <w:rFonts w:ascii="Atkinson Hyperlegible" w:hAnsi="Atkinson Hyperlegible" w:cs="Arial"/>
        </w:rPr>
        <w:t>EPU</w:t>
      </w:r>
      <w:r>
        <w:rPr>
          <w:rFonts w:ascii="Atkinson Hyperlegible" w:hAnsi="Atkinson Hyperlegible" w:cs="Arial"/>
        </w:rPr>
        <w:t xml:space="preserve"> refiere al “mundo en común”. Este tendría como rasgos:</w:t>
      </w:r>
    </w:p>
    <w:p w14:paraId="5CEDEE26" w14:textId="77777777" w:rsidR="00E840E2" w:rsidRDefault="00E840E2" w:rsidP="00E840E2">
      <w:pPr>
        <w:spacing w:after="0"/>
        <w:jc w:val="both"/>
        <w:rPr>
          <w:rFonts w:ascii="Atkinson Hyperlegible" w:hAnsi="Atkinson Hyperlegible" w:cs="Arial"/>
        </w:rPr>
      </w:pPr>
    </w:p>
    <w:tbl>
      <w:tblPr>
        <w:tblStyle w:val="Tablanormal2"/>
        <w:tblW w:w="7313" w:type="dxa"/>
        <w:tblInd w:w="774" w:type="dxa"/>
        <w:tblLook w:val="04A0" w:firstRow="1" w:lastRow="0" w:firstColumn="1" w:lastColumn="0" w:noHBand="0" w:noVBand="1"/>
      </w:tblPr>
      <w:tblGrid>
        <w:gridCol w:w="7313"/>
      </w:tblGrid>
      <w:tr w:rsidR="00DA46B8" w14:paraId="08071D85" w14:textId="77777777" w:rsidTr="00DA4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3" w:type="dxa"/>
            <w:tcBorders>
              <w:top w:val="single" w:sz="12" w:space="0" w:color="4472C4" w:themeColor="accent1"/>
              <w:bottom w:val="single" w:sz="12" w:space="0" w:color="4472C4" w:themeColor="accent1"/>
            </w:tcBorders>
          </w:tcPr>
          <w:p w14:paraId="562FEF95" w14:textId="4F0EE808" w:rsidR="00BD6EB0" w:rsidRPr="00561813" w:rsidRDefault="00BD6EB0" w:rsidP="00BD6EB0">
            <w:pPr>
              <w:tabs>
                <w:tab w:val="left" w:pos="1050"/>
              </w:tabs>
              <w:jc w:val="center"/>
              <w:rPr>
                <w:rFonts w:ascii="Atkinson Hyperlegible" w:hAnsi="Atkinson Hyperlegible" w:cs="Arial"/>
                <w:color w:val="1F4E79" w:themeColor="accent5" w:themeShade="80"/>
              </w:rPr>
            </w:pPr>
            <w:r w:rsidRPr="00561813">
              <w:rPr>
                <w:rFonts w:ascii="Atkinson Hyperlegible" w:hAnsi="Atkinson Hyperlegible" w:cs="Arial"/>
                <w:color w:val="1F4E79" w:themeColor="accent5" w:themeShade="80"/>
              </w:rPr>
              <w:t>RASGOS CENTRALES DEL EPU SEGÚN ARENDT</w:t>
            </w:r>
          </w:p>
        </w:tc>
      </w:tr>
      <w:tr w:rsidR="00DA46B8" w14:paraId="6064890D" w14:textId="77777777" w:rsidTr="00DA4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3" w:type="dxa"/>
            <w:tcBorders>
              <w:top w:val="single" w:sz="12" w:space="0" w:color="4472C4" w:themeColor="accent1"/>
              <w:bottom w:val="single" w:sz="12" w:space="0" w:color="4472C4" w:themeColor="accent1"/>
            </w:tcBorders>
          </w:tcPr>
          <w:p w14:paraId="546C78D6" w14:textId="4F4B860D" w:rsidR="00FC5330" w:rsidRDefault="00FC5330" w:rsidP="00B66BAC">
            <w:pPr>
              <w:rPr>
                <w:rFonts w:ascii="Atkinson Hyperlegible" w:hAnsi="Atkinson Hyperlegible" w:cs="Arial"/>
              </w:rPr>
            </w:pPr>
            <w:r>
              <w:rPr>
                <w:rFonts w:ascii="Atkinson Hyperlegible" w:hAnsi="Atkinson Hyperlegible" w:cs="Arial"/>
              </w:rPr>
              <w:t>la revelación al mundo</w:t>
            </w:r>
          </w:p>
        </w:tc>
      </w:tr>
      <w:tr w:rsidR="00DA46B8" w14:paraId="41240FE1" w14:textId="77777777" w:rsidTr="00DA46B8">
        <w:tc>
          <w:tcPr>
            <w:cnfStyle w:val="001000000000" w:firstRow="0" w:lastRow="0" w:firstColumn="1" w:lastColumn="0" w:oddVBand="0" w:evenVBand="0" w:oddHBand="0" w:evenHBand="0" w:firstRowFirstColumn="0" w:firstRowLastColumn="0" w:lastRowFirstColumn="0" w:lastRowLastColumn="0"/>
            <w:tcW w:w="7313" w:type="dxa"/>
            <w:tcBorders>
              <w:top w:val="single" w:sz="12" w:space="0" w:color="4472C4" w:themeColor="accent1"/>
              <w:bottom w:val="single" w:sz="12" w:space="0" w:color="4472C4" w:themeColor="accent1"/>
            </w:tcBorders>
          </w:tcPr>
          <w:p w14:paraId="0BEA935D" w14:textId="7070C0AD" w:rsidR="00FC5330" w:rsidRDefault="00FC5330" w:rsidP="00B66BAC">
            <w:pPr>
              <w:rPr>
                <w:rFonts w:ascii="Atkinson Hyperlegible" w:hAnsi="Atkinson Hyperlegible" w:cs="Arial"/>
              </w:rPr>
            </w:pPr>
            <w:r>
              <w:rPr>
                <w:rFonts w:ascii="Atkinson Hyperlegible" w:hAnsi="Atkinson Hyperlegible" w:cs="Arial"/>
              </w:rPr>
              <w:t>la pluralidad de los actores (</w:t>
            </w:r>
            <w:r w:rsidR="00BD6EB0">
              <w:rPr>
                <w:rFonts w:ascii="Atkinson Hyperlegible" w:hAnsi="Atkinson Hyperlegible" w:cs="Arial"/>
              </w:rPr>
              <w:t xml:space="preserve">o de </w:t>
            </w:r>
            <w:r>
              <w:rPr>
                <w:rFonts w:ascii="Atkinson Hyperlegible" w:hAnsi="Atkinson Hyperlegible" w:cs="Arial"/>
              </w:rPr>
              <w:t>la sociedad)</w:t>
            </w:r>
          </w:p>
        </w:tc>
      </w:tr>
      <w:tr w:rsidR="00DA46B8" w14:paraId="5C521847" w14:textId="77777777" w:rsidTr="00DA4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3" w:type="dxa"/>
            <w:tcBorders>
              <w:top w:val="single" w:sz="12" w:space="0" w:color="4472C4" w:themeColor="accent1"/>
              <w:bottom w:val="single" w:sz="12" w:space="0" w:color="4472C4" w:themeColor="accent1"/>
            </w:tcBorders>
          </w:tcPr>
          <w:p w14:paraId="1F821451" w14:textId="3DE050DA" w:rsidR="00FC5330" w:rsidRDefault="00BD6EB0" w:rsidP="00B66BAC">
            <w:pPr>
              <w:rPr>
                <w:rFonts w:ascii="Atkinson Hyperlegible" w:hAnsi="Atkinson Hyperlegible" w:cs="Arial"/>
              </w:rPr>
            </w:pPr>
            <w:r>
              <w:rPr>
                <w:rFonts w:ascii="Atkinson Hyperlegible" w:hAnsi="Atkinson Hyperlegible" w:cs="Arial"/>
              </w:rPr>
              <w:t>e</w:t>
            </w:r>
            <w:r w:rsidR="00FC5330">
              <w:rPr>
                <w:rFonts w:ascii="Atkinson Hyperlegible" w:hAnsi="Atkinson Hyperlegible" w:cs="Arial"/>
              </w:rPr>
              <w:t>spacio de acción (donde los actores pueden decidir y actuar)</w:t>
            </w:r>
          </w:p>
        </w:tc>
      </w:tr>
      <w:tr w:rsidR="00DA46B8" w14:paraId="71E0BD12" w14:textId="77777777" w:rsidTr="00DA46B8">
        <w:tc>
          <w:tcPr>
            <w:cnfStyle w:val="001000000000" w:firstRow="0" w:lastRow="0" w:firstColumn="1" w:lastColumn="0" w:oddVBand="0" w:evenVBand="0" w:oddHBand="0" w:evenHBand="0" w:firstRowFirstColumn="0" w:firstRowLastColumn="0" w:lastRowFirstColumn="0" w:lastRowLastColumn="0"/>
            <w:tcW w:w="7313" w:type="dxa"/>
            <w:tcBorders>
              <w:top w:val="single" w:sz="12" w:space="0" w:color="4472C4" w:themeColor="accent1"/>
              <w:bottom w:val="single" w:sz="12" w:space="0" w:color="4472C4" w:themeColor="accent1"/>
            </w:tcBorders>
          </w:tcPr>
          <w:p w14:paraId="547A461E" w14:textId="21DEADA4" w:rsidR="00FC5330" w:rsidRDefault="00FC5330" w:rsidP="00B66BAC">
            <w:pPr>
              <w:rPr>
                <w:rFonts w:ascii="Atkinson Hyperlegible" w:hAnsi="Atkinson Hyperlegible" w:cs="Arial"/>
              </w:rPr>
            </w:pPr>
            <w:r>
              <w:rPr>
                <w:rFonts w:ascii="Atkinson Hyperlegible" w:hAnsi="Atkinson Hyperlegible" w:cs="Arial"/>
              </w:rPr>
              <w:t>búsqueda de lazos comunes (aquello que distingue a lo público es la unión)</w:t>
            </w:r>
            <w:r w:rsidR="00BD6EB0">
              <w:rPr>
                <w:rFonts w:ascii="Atkinson Hyperlegible" w:hAnsi="Atkinson Hyperlegible" w:cs="Arial"/>
              </w:rPr>
              <w:t xml:space="preserve"> y a la vez, de diferenciación </w:t>
            </w:r>
          </w:p>
        </w:tc>
      </w:tr>
      <w:tr w:rsidR="00DA46B8" w14:paraId="1891C473" w14:textId="77777777" w:rsidTr="00DA4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3" w:type="dxa"/>
            <w:tcBorders>
              <w:top w:val="single" w:sz="12" w:space="0" w:color="4472C4" w:themeColor="accent1"/>
              <w:bottom w:val="single" w:sz="12" w:space="0" w:color="4472C4" w:themeColor="accent1"/>
            </w:tcBorders>
          </w:tcPr>
          <w:p w14:paraId="55C24304" w14:textId="46A87DDB" w:rsidR="00FC5330" w:rsidRDefault="00BD6EB0" w:rsidP="00B66BAC">
            <w:pPr>
              <w:rPr>
                <w:rFonts w:ascii="Atkinson Hyperlegible" w:hAnsi="Atkinson Hyperlegible" w:cs="Arial"/>
              </w:rPr>
            </w:pPr>
            <w:r>
              <w:rPr>
                <w:rFonts w:ascii="Atkinson Hyperlegible" w:hAnsi="Atkinson Hyperlegible" w:cs="Arial"/>
              </w:rPr>
              <w:t>fragilidad</w:t>
            </w:r>
            <w:r w:rsidR="00DA46B8">
              <w:rPr>
                <w:rFonts w:ascii="Atkinson Hyperlegible" w:hAnsi="Atkinson Hyperlegible" w:cs="Arial"/>
              </w:rPr>
              <w:t xml:space="preserve"> de la memoria</w:t>
            </w:r>
            <w:r>
              <w:rPr>
                <w:rFonts w:ascii="Atkinson Hyperlegible" w:hAnsi="Atkinson Hyperlegible" w:cs="Arial"/>
              </w:rPr>
              <w:t xml:space="preserve"> que se contrarresta por la perdurabilidad de los artefactos e instituciones</w:t>
            </w:r>
            <w:r w:rsidR="00DA46B8">
              <w:rPr>
                <w:rFonts w:ascii="Atkinson Hyperlegible" w:hAnsi="Atkinson Hyperlegible" w:cs="Arial"/>
              </w:rPr>
              <w:t xml:space="preserve"> (lucha por el reconocimiento</w:t>
            </w:r>
            <w:r w:rsidR="00E840E2">
              <w:rPr>
                <w:rFonts w:ascii="Atkinson Hyperlegible" w:hAnsi="Atkinson Hyperlegible" w:cs="Arial"/>
              </w:rPr>
              <w:t xml:space="preserve"> de los actores en la sociedad</w:t>
            </w:r>
            <w:r w:rsidR="00DA46B8">
              <w:rPr>
                <w:rFonts w:ascii="Atkinson Hyperlegible" w:hAnsi="Atkinson Hyperlegible" w:cs="Arial"/>
              </w:rPr>
              <w:t>)</w:t>
            </w:r>
          </w:p>
        </w:tc>
      </w:tr>
      <w:tr w:rsidR="00DA46B8" w14:paraId="0E267D4B" w14:textId="77777777" w:rsidTr="00DA46B8">
        <w:tc>
          <w:tcPr>
            <w:cnfStyle w:val="001000000000" w:firstRow="0" w:lastRow="0" w:firstColumn="1" w:lastColumn="0" w:oddVBand="0" w:evenVBand="0" w:oddHBand="0" w:evenHBand="0" w:firstRowFirstColumn="0" w:firstRowLastColumn="0" w:lastRowFirstColumn="0" w:lastRowLastColumn="0"/>
            <w:tcW w:w="7313" w:type="dxa"/>
            <w:tcBorders>
              <w:top w:val="single" w:sz="12" w:space="0" w:color="4472C4" w:themeColor="accent1"/>
              <w:bottom w:val="single" w:sz="12" w:space="0" w:color="4472C4" w:themeColor="accent1"/>
            </w:tcBorders>
          </w:tcPr>
          <w:p w14:paraId="2B2A3B02" w14:textId="2B6805EA" w:rsidR="00FC5330" w:rsidRDefault="00BD6EB0" w:rsidP="00B66BAC">
            <w:pPr>
              <w:rPr>
                <w:rFonts w:ascii="Atkinson Hyperlegible" w:hAnsi="Atkinson Hyperlegible" w:cs="Arial"/>
              </w:rPr>
            </w:pPr>
            <w:r>
              <w:rPr>
                <w:rFonts w:ascii="Atkinson Hyperlegible" w:hAnsi="Atkinson Hyperlegible" w:cs="Arial"/>
              </w:rPr>
              <w:t>espacio de interacción</w:t>
            </w:r>
            <w:r w:rsidR="00DA46B8">
              <w:rPr>
                <w:rFonts w:ascii="Atkinson Hyperlegible" w:hAnsi="Atkinson Hyperlegible" w:cs="Arial"/>
              </w:rPr>
              <w:t xml:space="preserve"> (de grandes acciones y palabras) </w:t>
            </w:r>
          </w:p>
        </w:tc>
      </w:tr>
    </w:tbl>
    <w:p w14:paraId="6A7FA3AE" w14:textId="77777777" w:rsidR="00FC5330" w:rsidRDefault="00FC5330" w:rsidP="00B66BAC">
      <w:pPr>
        <w:spacing w:after="0"/>
        <w:rPr>
          <w:rFonts w:ascii="Atkinson Hyperlegible" w:hAnsi="Atkinson Hyperlegible" w:cs="Arial"/>
        </w:rPr>
      </w:pPr>
    </w:p>
    <w:p w14:paraId="675B0D16" w14:textId="77777777" w:rsidR="00E136EC" w:rsidRDefault="00561813" w:rsidP="000353EC">
      <w:pPr>
        <w:spacing w:after="0"/>
        <w:jc w:val="both"/>
        <w:rPr>
          <w:rFonts w:ascii="Atkinson Hyperlegible" w:hAnsi="Atkinson Hyperlegible" w:cs="Arial"/>
        </w:rPr>
      </w:pPr>
      <w:r>
        <w:rPr>
          <w:rFonts w:ascii="Atkinson Hyperlegible" w:hAnsi="Atkinson Hyperlegible" w:cs="Arial"/>
        </w:rPr>
        <w:t>El espacio privado, entonces, tendría como características la búsqueda de la creación de artefactos y de la vida</w:t>
      </w:r>
      <w:r w:rsidR="009A2085">
        <w:rPr>
          <w:rFonts w:ascii="Atkinson Hyperlegible" w:hAnsi="Atkinson Hyperlegible" w:cs="Arial"/>
        </w:rPr>
        <w:t xml:space="preserve">, </w:t>
      </w:r>
      <w:r w:rsidR="009A2085">
        <w:rPr>
          <w:rFonts w:ascii="Atkinson Hyperlegible" w:hAnsi="Atkinson Hyperlegible" w:cs="Arial"/>
        </w:rPr>
        <w:t xml:space="preserve">lo oscuro, lo oculto, lo sustraído de la mirada de los demás, la reproducción de la vida y la necesidad. </w:t>
      </w:r>
      <w:r>
        <w:rPr>
          <w:rFonts w:ascii="Atkinson Hyperlegible" w:hAnsi="Atkinson Hyperlegible" w:cs="Arial"/>
        </w:rPr>
        <w:t>Es un espacio que debe ser protegido de la “luz” de lo público. El EPU es lo aparente, lo manifiesto, la libertad</w:t>
      </w:r>
      <w:r w:rsidR="009A2085">
        <w:rPr>
          <w:rFonts w:ascii="Atkinson Hyperlegible" w:hAnsi="Atkinson Hyperlegible" w:cs="Arial"/>
        </w:rPr>
        <w:t xml:space="preserve">. </w:t>
      </w:r>
    </w:p>
    <w:p w14:paraId="061BD312" w14:textId="4BCA7189" w:rsidR="00311259" w:rsidRPr="00E136EC" w:rsidRDefault="000353EC" w:rsidP="000353EC">
      <w:pPr>
        <w:spacing w:after="0"/>
        <w:jc w:val="both"/>
        <w:rPr>
          <w:rFonts w:ascii="Atkinson Hyperlegible" w:hAnsi="Atkinson Hyperlegible" w:cs="Arial"/>
        </w:rPr>
      </w:pPr>
      <w:r w:rsidRPr="000353EC">
        <w:rPr>
          <w:rFonts w:ascii="Atkinson Hyperlegible" w:hAnsi="Atkinson Hyperlegible"/>
        </w:rPr>
        <w:t xml:space="preserve">En sus textos posteriores el EPU aparece pensado bajo la antigua forma de la "sociedad política", diferenciada del espacio privado (ámbito de la conciencia moral, de la intimidad emocional y sentimental, y de la producción económica). De donde resulta que lo público-político es lo </w:t>
      </w:r>
      <w:r w:rsidRPr="003C13FC">
        <w:rPr>
          <w:rFonts w:ascii="Atkinson Hyperlegible" w:hAnsi="Atkinson Hyperlegible"/>
          <w:b/>
          <w:bCs/>
        </w:rPr>
        <w:t>no social y lo no estatal</w:t>
      </w:r>
      <w:r w:rsidRPr="000353EC">
        <w:rPr>
          <w:rFonts w:ascii="Atkinson Hyperlegible" w:hAnsi="Atkinson Hyperlegible"/>
        </w:rPr>
        <w:t xml:space="preserve">. Esta </w:t>
      </w:r>
      <w:r w:rsidRPr="003C13FC">
        <w:rPr>
          <w:rFonts w:ascii="Atkinson Hyperlegible" w:hAnsi="Atkinson Hyperlegible"/>
          <w:b/>
          <w:bCs/>
        </w:rPr>
        <w:t>confusión terminológica</w:t>
      </w:r>
      <w:r w:rsidRPr="000353EC">
        <w:rPr>
          <w:rFonts w:ascii="Atkinson Hyperlegible" w:hAnsi="Atkinson Hyperlegible"/>
        </w:rPr>
        <w:t xml:space="preserve"> </w:t>
      </w:r>
      <w:r w:rsidR="003C13FC">
        <w:rPr>
          <w:rFonts w:ascii="Atkinson Hyperlegible" w:hAnsi="Atkinson Hyperlegible"/>
        </w:rPr>
        <w:t xml:space="preserve">(puesto que lo público no sería lo mismo que lo social, algo, claramente controvertido) </w:t>
      </w:r>
      <w:r w:rsidRPr="000353EC">
        <w:rPr>
          <w:rFonts w:ascii="Atkinson Hyperlegible" w:hAnsi="Atkinson Hyperlegible"/>
        </w:rPr>
        <w:t xml:space="preserve">acompañará muchas caracterizaciones contemporáneas de la esfera pública que Arendt, identifica como el declive del </w:t>
      </w:r>
      <w:r w:rsidR="003C13FC">
        <w:rPr>
          <w:rFonts w:ascii="Atkinson Hyperlegible" w:hAnsi="Atkinson Hyperlegible"/>
        </w:rPr>
        <w:t xml:space="preserve">EPU. </w:t>
      </w:r>
    </w:p>
    <w:p w14:paraId="660FDE44" w14:textId="09CEB232" w:rsidR="000353EC" w:rsidRDefault="000353EC" w:rsidP="000353EC">
      <w:pPr>
        <w:spacing w:after="0"/>
        <w:jc w:val="both"/>
        <w:rPr>
          <w:rFonts w:ascii="Atkinson Hyperlegible" w:hAnsi="Atkinson Hyperlegible"/>
        </w:rPr>
      </w:pPr>
    </w:p>
    <w:p w14:paraId="474B9C94" w14:textId="4874591C" w:rsidR="000353EC" w:rsidRDefault="000353EC" w:rsidP="000353EC">
      <w:pPr>
        <w:pStyle w:val="Prrafodelista"/>
        <w:numPr>
          <w:ilvl w:val="0"/>
          <w:numId w:val="5"/>
        </w:numPr>
        <w:spacing w:after="0"/>
        <w:jc w:val="center"/>
        <w:rPr>
          <w:rFonts w:ascii="Atkinson Hyperlegible" w:hAnsi="Atkinson Hyperlegible" w:cs="Arial"/>
          <w:b/>
          <w:bCs/>
          <w:color w:val="2F5496" w:themeColor="accent1" w:themeShade="BF"/>
        </w:rPr>
      </w:pPr>
      <w:r w:rsidRPr="005F2BD6">
        <w:rPr>
          <w:rFonts w:ascii="Atkinson Hyperlegible" w:hAnsi="Atkinson Hyperlegible" w:cs="Arial"/>
          <w:b/>
          <w:bCs/>
          <w:color w:val="2F5496" w:themeColor="accent1" w:themeShade="BF"/>
        </w:rPr>
        <w:t>J. Habermas: El EPU como expresión de la sociedad ilustrada</w:t>
      </w:r>
    </w:p>
    <w:p w14:paraId="0603F516" w14:textId="77777777" w:rsidR="007C0F08" w:rsidRPr="007C0F08" w:rsidRDefault="007C0F08" w:rsidP="007C0F08">
      <w:pPr>
        <w:pStyle w:val="Prrafodelista"/>
        <w:spacing w:after="0"/>
        <w:rPr>
          <w:rFonts w:ascii="Atkinson Hyperlegible" w:hAnsi="Atkinson Hyperlegible" w:cs="Arial"/>
          <w:i/>
          <w:iCs/>
          <w:color w:val="2F5496" w:themeColor="accent1" w:themeShade="BF"/>
        </w:rPr>
      </w:pPr>
    </w:p>
    <w:p w14:paraId="328B7205" w14:textId="153D7D69" w:rsidR="000353EC" w:rsidRPr="007C0F08" w:rsidRDefault="00ED4C28" w:rsidP="00ED4C28">
      <w:pPr>
        <w:spacing w:after="0"/>
        <w:jc w:val="center"/>
        <w:rPr>
          <w:rFonts w:ascii="Atkinson Hyperlegible" w:hAnsi="Atkinson Hyperlegible" w:cs="Arial"/>
          <w:i/>
          <w:iCs/>
          <w:color w:val="000000" w:themeColor="text1"/>
        </w:rPr>
      </w:pPr>
      <w:r w:rsidRPr="007C0F08">
        <w:rPr>
          <w:rFonts w:ascii="Atkinson Hyperlegible" w:hAnsi="Atkinson Hyperlegible" w:cs="Arial"/>
          <w:i/>
          <w:iCs/>
          <w:color w:val="000000" w:themeColor="text1"/>
        </w:rPr>
        <w:t>“</w:t>
      </w:r>
      <w:r w:rsidRPr="007C0F08">
        <w:rPr>
          <w:rFonts w:ascii="Atkinson Hyperlegible" w:hAnsi="Atkinson Hyperlegible" w:cs="Arial"/>
          <w:i/>
          <w:iCs/>
          <w:color w:val="000000" w:themeColor="text1"/>
        </w:rPr>
        <w:t>En cada conversación en la que los individuos privados se reúnen como público se constituye una porción de espacio público</w:t>
      </w:r>
      <w:r w:rsidRPr="007C0F08">
        <w:rPr>
          <w:rFonts w:ascii="Atkinson Hyperlegible" w:hAnsi="Atkinson Hyperlegible" w:cs="Arial"/>
          <w:i/>
          <w:iCs/>
          <w:color w:val="000000" w:themeColor="text1"/>
        </w:rPr>
        <w:t>” (Habermas</w:t>
      </w:r>
      <w:r w:rsidR="007C0F08" w:rsidRPr="007C0F08">
        <w:rPr>
          <w:rFonts w:ascii="Atkinson Hyperlegible" w:hAnsi="Atkinson Hyperlegible" w:cs="Arial"/>
          <w:i/>
          <w:iCs/>
          <w:color w:val="000000" w:themeColor="text1"/>
        </w:rPr>
        <w:t xml:space="preserve"> como citado en García 2014).</w:t>
      </w:r>
    </w:p>
    <w:p w14:paraId="42822DB6" w14:textId="77777777" w:rsidR="007C0F08" w:rsidRDefault="007C0F08" w:rsidP="00ED4C28">
      <w:pPr>
        <w:spacing w:after="0"/>
        <w:jc w:val="center"/>
        <w:rPr>
          <w:rFonts w:ascii="Atkinson Hyperlegible" w:hAnsi="Atkinson Hyperlegible" w:cs="Arial"/>
          <w:b/>
          <w:bCs/>
          <w:color w:val="2F5496" w:themeColor="accent1" w:themeShade="BF"/>
        </w:rPr>
      </w:pPr>
    </w:p>
    <w:p w14:paraId="020DCB10" w14:textId="114196CE" w:rsidR="000353EC" w:rsidRDefault="001861C7" w:rsidP="001A3D08">
      <w:pPr>
        <w:spacing w:after="0"/>
        <w:jc w:val="both"/>
        <w:rPr>
          <w:rFonts w:ascii="Atkinson Hyperlegible" w:hAnsi="Atkinson Hyperlegible" w:cs="Arial"/>
          <w:color w:val="000000" w:themeColor="text1"/>
        </w:rPr>
      </w:pPr>
      <w:r>
        <w:rPr>
          <w:rFonts w:ascii="Atkinson Hyperlegible" w:hAnsi="Atkinson Hyperlegible" w:cs="Arial"/>
          <w:color w:val="000000" w:themeColor="text1"/>
        </w:rPr>
        <w:t xml:space="preserve">Habermas describe a el EPU como </w:t>
      </w:r>
      <w:r w:rsidR="00AD7666">
        <w:rPr>
          <w:rFonts w:ascii="Atkinson Hyperlegible" w:hAnsi="Atkinson Hyperlegible" w:cs="Arial"/>
          <w:color w:val="000000" w:themeColor="text1"/>
        </w:rPr>
        <w:t xml:space="preserve">un espacio burgués, que </w:t>
      </w:r>
      <w:r>
        <w:rPr>
          <w:rFonts w:ascii="Atkinson Hyperlegible" w:hAnsi="Atkinson Hyperlegible" w:cs="Arial"/>
          <w:color w:val="000000" w:themeColor="text1"/>
        </w:rPr>
        <w:t>se diferencia del Estado</w:t>
      </w:r>
      <w:r w:rsidR="00AD7666">
        <w:rPr>
          <w:rFonts w:ascii="Atkinson Hyperlegible" w:hAnsi="Atkinson Hyperlegible" w:cs="Arial"/>
          <w:color w:val="000000" w:themeColor="text1"/>
        </w:rPr>
        <w:t xml:space="preserve"> (al igual que propone </w:t>
      </w:r>
      <w:proofErr w:type="spellStart"/>
      <w:r w:rsidR="00AD7666">
        <w:rPr>
          <w:rFonts w:ascii="Atkinson Hyperlegible" w:hAnsi="Atkinson Hyperlegible" w:cs="Arial"/>
          <w:color w:val="000000" w:themeColor="text1"/>
        </w:rPr>
        <w:t>Koselleck</w:t>
      </w:r>
      <w:proofErr w:type="spellEnd"/>
      <w:r w:rsidR="00AD7666">
        <w:rPr>
          <w:rFonts w:ascii="Atkinson Hyperlegible" w:hAnsi="Atkinson Hyperlegible" w:cs="Arial"/>
          <w:color w:val="000000" w:themeColor="text1"/>
        </w:rPr>
        <w:t>)</w:t>
      </w:r>
      <w:r>
        <w:rPr>
          <w:rFonts w:ascii="Atkinson Hyperlegible" w:hAnsi="Atkinson Hyperlegible" w:cs="Arial"/>
          <w:color w:val="000000" w:themeColor="text1"/>
        </w:rPr>
        <w:t xml:space="preserve"> y que tiene dos soportes: uno, el mercado y dos, la subjetividad de la sociedad burguesa (representante del EPU) que nace de su origen intimo donde fueron criados: la familia patriarcal. </w:t>
      </w:r>
    </w:p>
    <w:p w14:paraId="4311C6B3" w14:textId="5F922570" w:rsidR="001861C7" w:rsidRDefault="001861C7" w:rsidP="001A3D08">
      <w:pPr>
        <w:spacing w:after="0"/>
        <w:jc w:val="both"/>
        <w:rPr>
          <w:rFonts w:ascii="Atkinson Hyperlegible" w:hAnsi="Atkinson Hyperlegible" w:cs="Arial"/>
          <w:color w:val="000000" w:themeColor="text1"/>
        </w:rPr>
      </w:pPr>
      <w:r>
        <w:rPr>
          <w:rFonts w:ascii="Atkinson Hyperlegible" w:hAnsi="Atkinson Hyperlegible" w:cs="Arial"/>
          <w:color w:val="000000" w:themeColor="text1"/>
        </w:rPr>
        <w:t xml:space="preserve"> </w:t>
      </w:r>
    </w:p>
    <w:p w14:paraId="04B31C5F" w14:textId="533EC1FF" w:rsidR="001861C7" w:rsidRDefault="001861C7" w:rsidP="001A3D08">
      <w:pPr>
        <w:spacing w:after="0"/>
        <w:jc w:val="both"/>
        <w:rPr>
          <w:rFonts w:ascii="Atkinson Hyperlegible" w:hAnsi="Atkinson Hyperlegible" w:cs="Arial"/>
          <w:color w:val="000000" w:themeColor="text1"/>
        </w:rPr>
      </w:pPr>
      <w:r>
        <w:rPr>
          <w:rFonts w:ascii="Atkinson Hyperlegible" w:hAnsi="Atkinson Hyperlegible" w:cs="Arial"/>
          <w:color w:val="000000" w:themeColor="text1"/>
        </w:rPr>
        <w:t xml:space="preserve">Habermas señala que </w:t>
      </w:r>
      <w:r>
        <w:rPr>
          <w:rFonts w:ascii="Atkinson Hyperlegible" w:hAnsi="Atkinson Hyperlegible" w:cs="Arial"/>
        </w:rPr>
        <w:t xml:space="preserve"> </w:t>
      </w:r>
      <w:bookmarkStart w:id="0" w:name="_Hlk112684281"/>
      <w:r w:rsidRPr="00DA46B8">
        <w:rPr>
          <w:rFonts w:ascii="Atkinson Hyperlegible" w:hAnsi="Atkinson Hyperlegible" w:cs="Arial"/>
          <w:color w:val="2F5496" w:themeColor="accent1" w:themeShade="BF"/>
        </w:rPr>
        <w:sym w:font="Wingdings" w:char="F0E0"/>
      </w:r>
      <w:bookmarkEnd w:id="0"/>
      <w:r w:rsidR="00AD7666">
        <w:rPr>
          <w:rFonts w:ascii="Atkinson Hyperlegible" w:hAnsi="Atkinson Hyperlegible" w:cs="Arial"/>
          <w:color w:val="2F5496" w:themeColor="accent1" w:themeShade="BF"/>
        </w:rPr>
        <w:t xml:space="preserve"> </w:t>
      </w:r>
      <w:r w:rsidR="00AD7666" w:rsidRPr="00AD7666">
        <w:rPr>
          <w:rFonts w:ascii="Atkinson Hyperlegible" w:hAnsi="Atkinson Hyperlegible" w:cs="Arial"/>
          <w:color w:val="000000" w:themeColor="text1"/>
        </w:rPr>
        <w:t xml:space="preserve">El EPU es la reunión de privados en calidad de público que debaten sobre las normas generales, específicamente aquellas que regulan la esfera privada. </w:t>
      </w:r>
      <w:r w:rsidR="00AD7666">
        <w:rPr>
          <w:rFonts w:ascii="Atkinson Hyperlegible" w:hAnsi="Atkinson Hyperlegible" w:cs="Arial"/>
          <w:color w:val="000000" w:themeColor="text1"/>
        </w:rPr>
        <w:t>Esto se puede constatar en la pretensión de un poder que limite al poder</w:t>
      </w:r>
      <w:r w:rsidR="009C5A65">
        <w:rPr>
          <w:rFonts w:ascii="Atkinson Hyperlegible" w:hAnsi="Atkinson Hyperlegible" w:cs="Arial"/>
          <w:color w:val="000000" w:themeColor="text1"/>
        </w:rPr>
        <w:t xml:space="preserve"> y</w:t>
      </w:r>
      <w:r w:rsidR="00AD7666">
        <w:rPr>
          <w:rFonts w:ascii="Atkinson Hyperlegible" w:hAnsi="Atkinson Hyperlegible" w:cs="Arial"/>
          <w:color w:val="000000" w:themeColor="text1"/>
        </w:rPr>
        <w:t xml:space="preserve"> de carácter liberal </w:t>
      </w:r>
      <w:r w:rsidR="009C5A65">
        <w:rPr>
          <w:rFonts w:ascii="Atkinson Hyperlegible" w:hAnsi="Atkinson Hyperlegible" w:cs="Arial"/>
          <w:color w:val="000000" w:themeColor="text1"/>
        </w:rPr>
        <w:t xml:space="preserve">y de emancipación política </w:t>
      </w:r>
      <w:r w:rsidR="00AD7666">
        <w:rPr>
          <w:rFonts w:ascii="Atkinson Hyperlegible" w:hAnsi="Atkinson Hyperlegible" w:cs="Arial"/>
          <w:color w:val="000000" w:themeColor="text1"/>
        </w:rPr>
        <w:t xml:space="preserve">(todo esto </w:t>
      </w:r>
      <w:r w:rsidR="009C5A65">
        <w:rPr>
          <w:rFonts w:ascii="Atkinson Hyperlegible" w:hAnsi="Atkinson Hyperlegible" w:cs="Arial"/>
          <w:color w:val="000000" w:themeColor="text1"/>
        </w:rPr>
        <w:t>emanado de</w:t>
      </w:r>
      <w:r w:rsidR="00AD7666">
        <w:rPr>
          <w:rFonts w:ascii="Atkinson Hyperlegible" w:hAnsi="Atkinson Hyperlegible" w:cs="Arial"/>
          <w:color w:val="000000" w:themeColor="text1"/>
        </w:rPr>
        <w:t xml:space="preserve"> la Revolución Francesa, donde surgen</w:t>
      </w:r>
      <w:r w:rsidR="004D4665">
        <w:rPr>
          <w:rFonts w:ascii="Atkinson Hyperlegible" w:hAnsi="Atkinson Hyperlegible" w:cs="Arial"/>
          <w:color w:val="000000" w:themeColor="text1"/>
        </w:rPr>
        <w:t xml:space="preserve"> las primeras ideas</w:t>
      </w:r>
      <w:r w:rsidR="00AD7666">
        <w:rPr>
          <w:rFonts w:ascii="Atkinson Hyperlegible" w:hAnsi="Atkinson Hyperlegible" w:cs="Arial"/>
          <w:color w:val="000000" w:themeColor="text1"/>
        </w:rPr>
        <w:t xml:space="preserve"> del Liberalismo Clásico).</w:t>
      </w:r>
    </w:p>
    <w:p w14:paraId="19EA5B40" w14:textId="4EBB5AB3" w:rsidR="00AD7666" w:rsidRDefault="00AD7666" w:rsidP="001A3D08">
      <w:pPr>
        <w:spacing w:after="0"/>
        <w:jc w:val="both"/>
        <w:rPr>
          <w:rFonts w:ascii="Atkinson Hyperlegible" w:hAnsi="Atkinson Hyperlegible" w:cs="Arial"/>
          <w:color w:val="000000" w:themeColor="text1"/>
        </w:rPr>
      </w:pPr>
    </w:p>
    <w:p w14:paraId="0D175206" w14:textId="7AE5B03B" w:rsidR="00A6126B" w:rsidRPr="009C5A65" w:rsidRDefault="00AD7666" w:rsidP="0035244F">
      <w:pPr>
        <w:spacing w:after="0"/>
        <w:jc w:val="both"/>
        <w:rPr>
          <w:rFonts w:ascii="Atkinson Hyperlegible" w:hAnsi="Atkinson Hyperlegible" w:cs="Arial"/>
          <w:color w:val="000000" w:themeColor="text1"/>
        </w:rPr>
      </w:pPr>
      <w:r>
        <w:rPr>
          <w:rFonts w:ascii="Atkinson Hyperlegible" w:hAnsi="Atkinson Hyperlegible" w:cs="Arial"/>
          <w:color w:val="000000" w:themeColor="text1"/>
        </w:rPr>
        <w:t xml:space="preserve">Para Habermas el EPU tiene 3 características claves: 1. Burguesa 2. Liberal y 3. Democrática (o al menos potencialmente democrática). </w:t>
      </w:r>
      <w:r w:rsidR="009C5A65">
        <w:rPr>
          <w:rFonts w:ascii="Atkinson Hyperlegible" w:hAnsi="Atkinson Hyperlegible" w:cs="Arial"/>
          <w:color w:val="000000" w:themeColor="text1"/>
        </w:rPr>
        <w:t xml:space="preserve"> </w:t>
      </w:r>
      <w:r w:rsidR="00A6126B">
        <w:rPr>
          <w:rFonts w:ascii="Atkinson Hyperlegible" w:hAnsi="Atkinson Hyperlegible" w:cs="Arial"/>
          <w:color w:val="000000" w:themeColor="text1"/>
        </w:rPr>
        <w:t xml:space="preserve">Habermas propondría más adelante que </w:t>
      </w:r>
      <w:r w:rsidR="006E6870" w:rsidRPr="006E6870">
        <w:rPr>
          <w:rFonts w:ascii="Atkinson Hyperlegible" w:hAnsi="Atkinson Hyperlegible" w:cs="Arial"/>
          <w:b/>
          <w:bCs/>
          <w:color w:val="000000" w:themeColor="text1"/>
        </w:rPr>
        <w:t xml:space="preserve">el EPU </w:t>
      </w:r>
      <w:r w:rsidR="00C004D2" w:rsidRPr="006E6870">
        <w:rPr>
          <w:rFonts w:ascii="Atkinson Hyperlegible" w:hAnsi="Atkinson Hyperlegible" w:cs="Arial"/>
          <w:b/>
          <w:bCs/>
          <w:color w:val="000000" w:themeColor="text1"/>
        </w:rPr>
        <w:t>se daría</w:t>
      </w:r>
      <w:r w:rsidR="00C004D2">
        <w:rPr>
          <w:rFonts w:ascii="Atkinson Hyperlegible" w:hAnsi="Atkinson Hyperlegible" w:cs="Arial"/>
          <w:color w:val="000000" w:themeColor="text1"/>
        </w:rPr>
        <w:t xml:space="preserve"> por relaciones de carácter voluntarias y autónomas que </w:t>
      </w:r>
      <w:r w:rsidR="0043718C">
        <w:rPr>
          <w:rFonts w:ascii="Atkinson Hyperlegible" w:hAnsi="Atkinson Hyperlegible" w:cs="Arial"/>
          <w:color w:val="000000" w:themeColor="text1"/>
        </w:rPr>
        <w:t xml:space="preserve">nacen </w:t>
      </w:r>
      <w:r w:rsidR="0043718C" w:rsidRPr="006E6870">
        <w:rPr>
          <w:rFonts w:ascii="Atkinson Hyperlegible" w:hAnsi="Atkinson Hyperlegible" w:cs="Arial"/>
          <w:b/>
          <w:bCs/>
          <w:color w:val="000000" w:themeColor="text1"/>
        </w:rPr>
        <w:t>de los problemas de la esfera privada</w:t>
      </w:r>
      <w:r w:rsidR="00F0408A" w:rsidRPr="00F0408A">
        <w:rPr>
          <w:rFonts w:ascii="Atkinson Hyperlegible" w:hAnsi="Atkinson Hyperlegible" w:cs="Arial"/>
          <w:color w:val="000000" w:themeColor="text1"/>
        </w:rPr>
        <w:t xml:space="preserve">. Para ello sería fundamental la comunicación ya que permitiría </w:t>
      </w:r>
      <w:r w:rsidR="00F0408A" w:rsidRPr="00F0408A">
        <w:rPr>
          <w:rFonts w:ascii="Atkinson Hyperlegible" w:hAnsi="Atkinson Hyperlegible"/>
          <w:shd w:val="clear" w:color="auto" w:fill="FFFFFF"/>
        </w:rPr>
        <w:t>comprender  cómo  los  individuos  procesan  su  experiencia  social  y  política  en la sociedad</w:t>
      </w:r>
      <w:r w:rsidR="0026624B">
        <w:rPr>
          <w:rFonts w:ascii="Atkinson Hyperlegible" w:hAnsi="Atkinson Hyperlegible"/>
          <w:shd w:val="clear" w:color="auto" w:fill="FFFFFF"/>
        </w:rPr>
        <w:t xml:space="preserve">. El EPU </w:t>
      </w:r>
      <w:r w:rsidR="00A30EF6">
        <w:rPr>
          <w:rFonts w:ascii="Atkinson Hyperlegible" w:hAnsi="Atkinson Hyperlegible"/>
          <w:shd w:val="clear" w:color="auto" w:fill="FFFFFF"/>
        </w:rPr>
        <w:t xml:space="preserve">para Habermas se relacionaría a la “opinión pública” que tienen los ciudadanos. </w:t>
      </w:r>
    </w:p>
    <w:p w14:paraId="7142AF13" w14:textId="77777777" w:rsidR="007D169A" w:rsidRDefault="007D169A" w:rsidP="0035244F">
      <w:pPr>
        <w:spacing w:after="0"/>
        <w:jc w:val="both"/>
        <w:rPr>
          <w:rFonts w:ascii="Atkinson Hyperlegible" w:hAnsi="Atkinson Hyperlegible"/>
          <w:shd w:val="clear" w:color="auto" w:fill="FFFFFF"/>
        </w:rPr>
      </w:pPr>
    </w:p>
    <w:p w14:paraId="558E69A1" w14:textId="791A40DA" w:rsidR="007D169A" w:rsidRDefault="007D169A" w:rsidP="00AD72A0">
      <w:pPr>
        <w:spacing w:after="0"/>
        <w:jc w:val="both"/>
        <w:rPr>
          <w:rFonts w:ascii="Atkinson Hyperlegible" w:hAnsi="Atkinson Hyperlegible" w:cs="Arial"/>
          <w:color w:val="000000" w:themeColor="text1"/>
        </w:rPr>
      </w:pPr>
      <w:r w:rsidRPr="00B52F61">
        <w:rPr>
          <w:rFonts w:ascii="Atkinson Hyperlegible" w:hAnsi="Atkinson Hyperlegible" w:cs="Arial"/>
          <w:color w:val="000000" w:themeColor="text1"/>
        </w:rPr>
        <w:t xml:space="preserve">Habermas entiende a la </w:t>
      </w:r>
      <w:r w:rsidR="00AD72A0">
        <w:rPr>
          <w:rFonts w:ascii="Atkinson Hyperlegible" w:hAnsi="Atkinson Hyperlegible" w:cs="Arial"/>
          <w:color w:val="000000" w:themeColor="text1"/>
        </w:rPr>
        <w:t>opinión pública</w:t>
      </w:r>
      <w:r w:rsidRPr="00B52F61">
        <w:rPr>
          <w:rFonts w:ascii="Atkinson Hyperlegible" w:hAnsi="Atkinson Hyperlegible" w:cs="Arial"/>
          <w:color w:val="000000" w:themeColor="text1"/>
        </w:rPr>
        <w:t xml:space="preserve"> </w:t>
      </w:r>
      <w:r w:rsidR="00DC22B4">
        <w:rPr>
          <w:rFonts w:ascii="Atkinson Hyperlegible" w:hAnsi="Atkinson Hyperlegible" w:cs="Arial"/>
          <w:color w:val="000000" w:themeColor="text1"/>
        </w:rPr>
        <w:t xml:space="preserve">(OP) </w:t>
      </w:r>
      <w:r w:rsidRPr="00B52F61">
        <w:rPr>
          <w:rFonts w:ascii="Atkinson Hyperlegible" w:hAnsi="Atkinson Hyperlegible" w:cs="Arial"/>
          <w:color w:val="000000" w:themeColor="text1"/>
        </w:rPr>
        <w:t>como una “red para la comunicación de contenidos y tomas de postura” de “horizontes abiertos, porosos y desplazables</w:t>
      </w:r>
      <w:r w:rsidR="007728D1" w:rsidRPr="00AD72A0">
        <w:rPr>
          <w:rFonts w:ascii="Atkinson Hyperlegible" w:hAnsi="Atkinson Hyperlegible" w:cs="Arial"/>
          <w:color w:val="000000" w:themeColor="text1"/>
        </w:rPr>
        <w:t xml:space="preserve">”. </w:t>
      </w:r>
      <w:r w:rsidR="007728D1" w:rsidRPr="00B94B28">
        <w:rPr>
          <w:rFonts w:ascii="Atkinson Hyperlegible" w:hAnsi="Atkinson Hyperlegible" w:cs="Arial"/>
          <w:b/>
          <w:bCs/>
          <w:color w:val="000000" w:themeColor="text1"/>
        </w:rPr>
        <w:t>La O</w:t>
      </w:r>
      <w:r w:rsidR="00AD72A0" w:rsidRPr="00B94B28">
        <w:rPr>
          <w:rFonts w:ascii="Atkinson Hyperlegible" w:hAnsi="Atkinson Hyperlegible" w:cs="Arial"/>
          <w:b/>
          <w:bCs/>
          <w:color w:val="000000" w:themeColor="text1"/>
        </w:rPr>
        <w:t>P</w:t>
      </w:r>
      <w:r w:rsidR="007728D1" w:rsidRPr="00B94B28">
        <w:rPr>
          <w:rFonts w:ascii="Atkinson Hyperlegible" w:hAnsi="Atkinson Hyperlegible" w:cs="Arial"/>
          <w:b/>
          <w:bCs/>
          <w:color w:val="000000" w:themeColor="text1"/>
        </w:rPr>
        <w:t xml:space="preserve"> tiene una </w:t>
      </w:r>
      <w:r w:rsidRPr="00B94B28">
        <w:rPr>
          <w:rFonts w:ascii="Atkinson Hyperlegible" w:hAnsi="Atkinson Hyperlegible" w:cs="Arial"/>
          <w:b/>
          <w:bCs/>
          <w:color w:val="000000" w:themeColor="text1"/>
        </w:rPr>
        <w:t xml:space="preserve">relación </w:t>
      </w:r>
      <w:r w:rsidR="00DC22B4" w:rsidRPr="00B94B28">
        <w:rPr>
          <w:rFonts w:ascii="Atkinson Hyperlegible" w:hAnsi="Atkinson Hyperlegible" w:cs="Arial"/>
          <w:b/>
          <w:bCs/>
          <w:color w:val="000000" w:themeColor="text1"/>
        </w:rPr>
        <w:t xml:space="preserve">que va de la mano </w:t>
      </w:r>
      <w:r w:rsidRPr="00B94B28">
        <w:rPr>
          <w:rFonts w:ascii="Atkinson Hyperlegible" w:hAnsi="Atkinson Hyperlegible" w:cs="Arial"/>
          <w:b/>
          <w:bCs/>
          <w:color w:val="000000" w:themeColor="text1"/>
        </w:rPr>
        <w:t>con el EP</w:t>
      </w:r>
      <w:r w:rsidR="00B879CF" w:rsidRPr="00B94B28">
        <w:rPr>
          <w:rFonts w:ascii="Atkinson Hyperlegible" w:hAnsi="Atkinson Hyperlegible" w:cs="Arial"/>
          <w:b/>
          <w:bCs/>
          <w:color w:val="000000" w:themeColor="text1"/>
        </w:rPr>
        <w:t>U.</w:t>
      </w:r>
      <w:r w:rsidR="00B879CF" w:rsidRPr="00AD72A0">
        <w:rPr>
          <w:rFonts w:ascii="Atkinson Hyperlegible" w:hAnsi="Atkinson Hyperlegible" w:cs="Arial"/>
          <w:color w:val="000000" w:themeColor="text1"/>
        </w:rPr>
        <w:t xml:space="preserve"> </w:t>
      </w:r>
      <w:r w:rsidRPr="00B52F61">
        <w:rPr>
          <w:rFonts w:ascii="Atkinson Hyperlegible" w:hAnsi="Atkinson Hyperlegible" w:cs="Arial"/>
          <w:color w:val="000000" w:themeColor="text1"/>
        </w:rPr>
        <w:t xml:space="preserve">Los ciudadanos se comportan como público, cuando se reúnen y conciertan libremente, sin presiones y con la garantía de poder manifestar y publicar libremente su  opinión,  sobre  las  oportunidades  de  actuar  según  </w:t>
      </w:r>
      <w:r w:rsidR="00B879CF" w:rsidRPr="00AD72A0">
        <w:rPr>
          <w:rFonts w:ascii="Atkinson Hyperlegible" w:hAnsi="Atkinson Hyperlegible" w:cs="Arial"/>
          <w:color w:val="000000" w:themeColor="text1"/>
        </w:rPr>
        <w:t>intereses</w:t>
      </w:r>
      <w:r w:rsidRPr="00B52F61">
        <w:rPr>
          <w:rFonts w:ascii="Atkinson Hyperlegible" w:hAnsi="Atkinson Hyperlegible" w:cs="Arial"/>
          <w:color w:val="000000" w:themeColor="text1"/>
        </w:rPr>
        <w:t xml:space="preserve"> generales.</w:t>
      </w:r>
      <w:r w:rsidR="006569F2">
        <w:rPr>
          <w:rFonts w:ascii="Atkinson Hyperlegible" w:hAnsi="Atkinson Hyperlegible" w:cs="Arial"/>
          <w:color w:val="000000" w:themeColor="text1"/>
        </w:rPr>
        <w:t xml:space="preserve"> (</w:t>
      </w:r>
      <w:r w:rsidR="00B42A4E">
        <w:rPr>
          <w:rFonts w:ascii="Atkinson Hyperlegible" w:hAnsi="Atkinson Hyperlegible" w:cs="Arial"/>
          <w:color w:val="000000" w:themeColor="text1"/>
        </w:rPr>
        <w:t>García, 2014)</w:t>
      </w:r>
      <w:r w:rsidR="00770E61">
        <w:rPr>
          <w:rStyle w:val="Refdenotaalpie"/>
          <w:rFonts w:ascii="Atkinson Hyperlegible" w:hAnsi="Atkinson Hyperlegible" w:cs="Arial"/>
          <w:color w:val="000000" w:themeColor="text1"/>
        </w:rPr>
        <w:footnoteReference w:id="2"/>
      </w:r>
      <w:r w:rsidR="00D43555">
        <w:rPr>
          <w:rFonts w:ascii="Atkinson Hyperlegible" w:hAnsi="Atkinson Hyperlegible" w:cs="Arial"/>
          <w:color w:val="000000" w:themeColor="text1"/>
        </w:rPr>
        <w:t xml:space="preserve">. </w:t>
      </w:r>
    </w:p>
    <w:p w14:paraId="4572EF1B" w14:textId="77777777" w:rsidR="003057F6" w:rsidRDefault="003057F6" w:rsidP="0035244F">
      <w:pPr>
        <w:spacing w:after="0"/>
        <w:jc w:val="both"/>
        <w:rPr>
          <w:rFonts w:ascii="Atkinson Hyperlegible" w:hAnsi="Atkinson Hyperlegible"/>
          <w:shd w:val="clear" w:color="auto" w:fill="FFFFFF"/>
        </w:rPr>
      </w:pPr>
    </w:p>
    <w:p w14:paraId="3FCCED22" w14:textId="77777777" w:rsidR="00AD6371" w:rsidRPr="00AD6371" w:rsidRDefault="00AD6371" w:rsidP="00AD6371">
      <w:pPr>
        <w:spacing w:after="0"/>
        <w:jc w:val="both"/>
        <w:rPr>
          <w:rFonts w:ascii="Atkinson Hyperlegible" w:hAnsi="Atkinson Hyperlegible"/>
          <w:shd w:val="clear" w:color="auto" w:fill="FFFFFF"/>
        </w:rPr>
      </w:pPr>
    </w:p>
    <w:p w14:paraId="5687D2D4" w14:textId="57F1DA03" w:rsidR="00FB51A9" w:rsidRDefault="00FB51A9" w:rsidP="005F2BD6">
      <w:pPr>
        <w:pStyle w:val="Prrafodelista"/>
        <w:numPr>
          <w:ilvl w:val="0"/>
          <w:numId w:val="5"/>
        </w:numPr>
        <w:spacing w:after="0"/>
        <w:jc w:val="center"/>
        <w:rPr>
          <w:rFonts w:ascii="Atkinson Hyperlegible" w:hAnsi="Atkinson Hyperlegible" w:cs="Arial"/>
          <w:b/>
          <w:bCs/>
          <w:color w:val="1F4E79" w:themeColor="accent5" w:themeShade="80"/>
        </w:rPr>
      </w:pPr>
      <w:r w:rsidRPr="005F2BD6">
        <w:rPr>
          <w:rFonts w:ascii="Atkinson Hyperlegible" w:hAnsi="Atkinson Hyperlegible" w:cs="Arial"/>
          <w:b/>
          <w:bCs/>
          <w:color w:val="1F4E79" w:themeColor="accent5" w:themeShade="80"/>
        </w:rPr>
        <w:t>N. Luhmann el EPU</w:t>
      </w:r>
      <w:r w:rsidR="00AD6371" w:rsidRPr="005F2BD6">
        <w:rPr>
          <w:rFonts w:ascii="Atkinson Hyperlegible" w:hAnsi="Atkinson Hyperlegible" w:cs="Arial"/>
          <w:b/>
          <w:bCs/>
          <w:color w:val="1F4E79" w:themeColor="accent5" w:themeShade="80"/>
        </w:rPr>
        <w:t xml:space="preserve"> como selección y filtros de temas</w:t>
      </w:r>
    </w:p>
    <w:p w14:paraId="525AA3F2" w14:textId="77777777" w:rsidR="006B0A12" w:rsidRDefault="006B0A12" w:rsidP="00DE0DDE">
      <w:pPr>
        <w:pStyle w:val="Prrafodelista"/>
        <w:spacing w:after="0" w:line="276" w:lineRule="auto"/>
        <w:rPr>
          <w:rFonts w:ascii="Atkinson Hyperlegible" w:hAnsi="Atkinson Hyperlegible" w:cs="Arial"/>
          <w:b/>
          <w:bCs/>
          <w:color w:val="1F4E79" w:themeColor="accent5" w:themeShade="80"/>
        </w:rPr>
      </w:pPr>
    </w:p>
    <w:p w14:paraId="2095D07B" w14:textId="2CE97A33" w:rsidR="001A1584" w:rsidRDefault="001A1584" w:rsidP="00DE0DDE">
      <w:pPr>
        <w:spacing w:after="0" w:line="276" w:lineRule="auto"/>
        <w:jc w:val="both"/>
        <w:rPr>
          <w:rFonts w:ascii="Atkinson Hyperlegible" w:hAnsi="Atkinson Hyperlegible" w:cs="Arial"/>
        </w:rPr>
      </w:pPr>
      <w:r w:rsidRPr="006B0A12">
        <w:rPr>
          <w:rFonts w:ascii="Atkinson Hyperlegible" w:hAnsi="Atkinson Hyperlegible" w:cs="Arial"/>
        </w:rPr>
        <w:t>P</w:t>
      </w:r>
      <w:r>
        <w:rPr>
          <w:rFonts w:ascii="Atkinson Hyperlegible" w:hAnsi="Atkinson Hyperlegible" w:cs="Arial"/>
        </w:rPr>
        <w:t>ara Luhmann</w:t>
      </w:r>
      <w:r w:rsidR="001E35EE">
        <w:rPr>
          <w:rFonts w:ascii="Atkinson Hyperlegible" w:hAnsi="Atkinson Hyperlegible" w:cs="Arial"/>
        </w:rPr>
        <w:t>, todas las teorizaciones clásicas sobre el EPU se basaron en respuestas a problemas de aquellos momentos, pero que</w:t>
      </w:r>
      <w:r w:rsidR="001E35EE" w:rsidRPr="007C0F08">
        <w:rPr>
          <w:rFonts w:ascii="Atkinson Hyperlegible" w:hAnsi="Atkinson Hyperlegible" w:cs="Arial"/>
          <w:b/>
          <w:bCs/>
          <w:color w:val="833C0B" w:themeColor="accent2" w:themeShade="80"/>
        </w:rPr>
        <w:t>,</w:t>
      </w:r>
      <w:r w:rsidR="001E35EE" w:rsidRPr="007C0F08">
        <w:rPr>
          <w:rFonts w:ascii="Atkinson Hyperlegible" w:hAnsi="Atkinson Hyperlegible" w:cs="Arial"/>
          <w:b/>
          <w:bCs/>
        </w:rPr>
        <w:t xml:space="preserve"> </w:t>
      </w:r>
      <w:r w:rsidR="006B0A12" w:rsidRPr="007C0F08">
        <w:rPr>
          <w:rFonts w:ascii="Atkinson Hyperlegible" w:hAnsi="Atkinson Hyperlegible" w:cs="Arial"/>
          <w:b/>
          <w:bCs/>
          <w:color w:val="833C0B" w:themeColor="accent2" w:themeShade="80"/>
        </w:rPr>
        <w:t>se hace necesario repensar y reconstruir esos conceptos</w:t>
      </w:r>
      <w:r w:rsidR="006B0A12" w:rsidRPr="007C0F08">
        <w:rPr>
          <w:rFonts w:ascii="Atkinson Hyperlegible" w:hAnsi="Atkinson Hyperlegible" w:cs="Arial"/>
          <w:color w:val="833C0B" w:themeColor="accent2" w:themeShade="80"/>
        </w:rPr>
        <w:t xml:space="preserve"> </w:t>
      </w:r>
      <w:r w:rsidR="006B0A12">
        <w:rPr>
          <w:rFonts w:ascii="Atkinson Hyperlegible" w:hAnsi="Atkinson Hyperlegible" w:cs="Arial"/>
        </w:rPr>
        <w:t>a través de otros instrumentos como la selección y filtros de temas.</w:t>
      </w:r>
    </w:p>
    <w:p w14:paraId="6CCDF70C" w14:textId="77777777" w:rsidR="00747BC9" w:rsidRPr="00DE0DDE" w:rsidRDefault="00747BC9" w:rsidP="00DE0DDE">
      <w:pPr>
        <w:spacing w:after="0" w:line="276" w:lineRule="auto"/>
        <w:jc w:val="both"/>
        <w:rPr>
          <w:rFonts w:ascii="Atkinson Hyperlegible" w:hAnsi="Atkinson Hyperlegible"/>
          <w:shd w:val="clear" w:color="auto" w:fill="FFFFFF"/>
        </w:rPr>
      </w:pPr>
    </w:p>
    <w:p w14:paraId="2598A69C" w14:textId="1754C3C1" w:rsidR="00DC02D7" w:rsidRPr="00DE0DDE" w:rsidRDefault="00567C6F" w:rsidP="00DE0DDE">
      <w:pPr>
        <w:spacing w:after="0" w:line="276" w:lineRule="auto"/>
        <w:jc w:val="both"/>
        <w:rPr>
          <w:rFonts w:ascii="Atkinson Hyperlegible" w:hAnsi="Atkinson Hyperlegible"/>
          <w:shd w:val="clear" w:color="auto" w:fill="FFFFFF"/>
        </w:rPr>
      </w:pPr>
      <w:r w:rsidRPr="00DE0DDE">
        <w:rPr>
          <w:rFonts w:ascii="Atkinson Hyperlegible" w:hAnsi="Atkinson Hyperlegible"/>
          <w:shd w:val="clear" w:color="auto" w:fill="FFFFFF"/>
        </w:rPr>
        <w:t>Luhmann pretende cambiar la idea que existe</w:t>
      </w:r>
      <w:r w:rsidR="00FC02A3">
        <w:rPr>
          <w:rFonts w:ascii="Atkinson Hyperlegible" w:hAnsi="Atkinson Hyperlegible"/>
          <w:shd w:val="clear" w:color="auto" w:fill="FFFFFF"/>
        </w:rPr>
        <w:t xml:space="preserve"> </w:t>
      </w:r>
      <w:r w:rsidR="00FC02A3" w:rsidRPr="00DE0DDE">
        <w:rPr>
          <w:rFonts w:ascii="Atkinson Hyperlegible" w:hAnsi="Atkinson Hyperlegible"/>
          <w:shd w:val="clear" w:color="auto" w:fill="FFFFFF"/>
        </w:rPr>
        <w:t>en torno</w:t>
      </w:r>
      <w:r w:rsidRPr="00DE0DDE">
        <w:rPr>
          <w:rFonts w:ascii="Atkinson Hyperlegible" w:hAnsi="Atkinson Hyperlegible"/>
          <w:shd w:val="clear" w:color="auto" w:fill="FFFFFF"/>
        </w:rPr>
        <w:t xml:space="preserve"> a</w:t>
      </w:r>
      <w:r w:rsidR="00FC02A3">
        <w:rPr>
          <w:rFonts w:ascii="Atkinson Hyperlegible" w:hAnsi="Atkinson Hyperlegible"/>
          <w:shd w:val="clear" w:color="auto" w:fill="FFFFFF"/>
        </w:rPr>
        <w:t xml:space="preserve"> un </w:t>
      </w:r>
      <w:r w:rsidRPr="00DE0DDE">
        <w:rPr>
          <w:rFonts w:ascii="Atkinson Hyperlegible" w:hAnsi="Atkinson Hyperlegible"/>
          <w:shd w:val="clear" w:color="auto" w:fill="FFFFFF"/>
        </w:rPr>
        <w:t xml:space="preserve">EPU liberal, burgués e ilustrado que se </w:t>
      </w:r>
      <w:r w:rsidR="00516ED1" w:rsidRPr="00DE0DDE">
        <w:rPr>
          <w:rFonts w:ascii="Atkinson Hyperlegible" w:hAnsi="Atkinson Hyperlegible"/>
          <w:shd w:val="clear" w:color="auto" w:fill="FFFFFF"/>
        </w:rPr>
        <w:t>encontr</w:t>
      </w:r>
      <w:r w:rsidR="00FC02A3">
        <w:rPr>
          <w:rFonts w:ascii="Atkinson Hyperlegible" w:hAnsi="Atkinson Hyperlegible"/>
          <w:shd w:val="clear" w:color="auto" w:fill="FFFFFF"/>
        </w:rPr>
        <w:t>ó de pronto</w:t>
      </w:r>
      <w:r w:rsidR="00516ED1">
        <w:rPr>
          <w:rFonts w:ascii="Atkinson Hyperlegible" w:hAnsi="Atkinson Hyperlegible"/>
          <w:shd w:val="clear" w:color="auto" w:fill="FFFFFF"/>
        </w:rPr>
        <w:t xml:space="preserve"> en una situación de </w:t>
      </w:r>
      <w:r w:rsidR="008975A3" w:rsidRPr="00DE0DDE">
        <w:rPr>
          <w:rFonts w:ascii="Atkinson Hyperlegible" w:hAnsi="Atkinson Hyperlegible"/>
          <w:shd w:val="clear" w:color="auto" w:fill="FFFFFF"/>
        </w:rPr>
        <w:t xml:space="preserve">insuficiencia teórica y exorbitancia política, por lo que </w:t>
      </w:r>
      <w:r w:rsidR="00FC02A3">
        <w:rPr>
          <w:rFonts w:ascii="Atkinson Hyperlegible" w:hAnsi="Atkinson Hyperlegible"/>
          <w:shd w:val="clear" w:color="auto" w:fill="FFFFFF"/>
        </w:rPr>
        <w:t xml:space="preserve">Luhmann introduce </w:t>
      </w:r>
      <w:r w:rsidR="008975A3" w:rsidRPr="00DE0DDE">
        <w:rPr>
          <w:rFonts w:ascii="Atkinson Hyperlegible" w:hAnsi="Atkinson Hyperlegible"/>
          <w:shd w:val="clear" w:color="auto" w:fill="FFFFFF"/>
        </w:rPr>
        <w:t xml:space="preserve">con fuerza la </w:t>
      </w:r>
      <w:r w:rsidR="008975A3" w:rsidRPr="00516ED1">
        <w:rPr>
          <w:rFonts w:ascii="Atkinson Hyperlegible" w:hAnsi="Atkinson Hyperlegible"/>
          <w:b/>
          <w:bCs/>
          <w:shd w:val="clear" w:color="auto" w:fill="FFFFFF"/>
        </w:rPr>
        <w:t>opinión pública</w:t>
      </w:r>
      <w:r w:rsidR="008975A3" w:rsidRPr="00DE0DDE">
        <w:rPr>
          <w:rFonts w:ascii="Atkinson Hyperlegible" w:hAnsi="Atkinson Hyperlegible"/>
          <w:shd w:val="clear" w:color="auto" w:fill="FFFFFF"/>
        </w:rPr>
        <w:t xml:space="preserve"> en el análisis del EPU.  </w:t>
      </w:r>
      <w:r w:rsidR="006E56A7" w:rsidRPr="00DE0DDE">
        <w:rPr>
          <w:rFonts w:ascii="Atkinson Hyperlegible" w:hAnsi="Atkinson Hyperlegible"/>
          <w:shd w:val="clear" w:color="auto" w:fill="FFFFFF"/>
        </w:rPr>
        <w:t>P</w:t>
      </w:r>
      <w:r w:rsidR="00E1282B" w:rsidRPr="00DE0DDE">
        <w:rPr>
          <w:rFonts w:ascii="Atkinson Hyperlegible" w:hAnsi="Atkinson Hyperlegible"/>
          <w:shd w:val="clear" w:color="auto" w:fill="FFFFFF"/>
        </w:rPr>
        <w:t>ara Luhmann la</w:t>
      </w:r>
      <w:r w:rsidR="006E56A7" w:rsidRPr="00DE0DDE">
        <w:rPr>
          <w:rFonts w:ascii="Atkinson Hyperlegible" w:hAnsi="Atkinson Hyperlegible"/>
          <w:shd w:val="clear" w:color="auto" w:fill="FFFFFF"/>
        </w:rPr>
        <w:t xml:space="preserve"> opinión pública </w:t>
      </w:r>
      <w:r w:rsidR="00E1282B" w:rsidRPr="00DE0DDE">
        <w:rPr>
          <w:rFonts w:ascii="Atkinson Hyperlegible" w:hAnsi="Atkinson Hyperlegible"/>
          <w:shd w:val="clear" w:color="auto" w:fill="FFFFFF"/>
        </w:rPr>
        <w:t>es el entorno  interno  de  las  organizaciones  e  interacciones  políticas</w:t>
      </w:r>
      <w:r w:rsidR="006E56A7" w:rsidRPr="00DE0DDE">
        <w:rPr>
          <w:rFonts w:ascii="Atkinson Hyperlegible" w:hAnsi="Atkinson Hyperlegible"/>
          <w:shd w:val="clear" w:color="auto" w:fill="FFFFFF"/>
        </w:rPr>
        <w:t xml:space="preserve">. </w:t>
      </w:r>
      <w:r w:rsidR="00EA4626" w:rsidRPr="00DE0DDE">
        <w:rPr>
          <w:rFonts w:ascii="Atkinson Hyperlegible" w:hAnsi="Atkinson Hyperlegible"/>
          <w:shd w:val="clear" w:color="auto" w:fill="FFFFFF"/>
        </w:rPr>
        <w:t xml:space="preserve">La opinión pública sería la representación de lo público. </w:t>
      </w:r>
      <w:r w:rsidR="00C01062" w:rsidRPr="00DE0DDE">
        <w:rPr>
          <w:rFonts w:ascii="Atkinson Hyperlegible" w:hAnsi="Atkinson Hyperlegible"/>
          <w:shd w:val="clear" w:color="auto" w:fill="FFFFFF"/>
        </w:rPr>
        <w:t xml:space="preserve">La OP generaría, al igual que los medios de comunicación masivo </w:t>
      </w:r>
      <w:r w:rsidR="00B61DF8" w:rsidRPr="00B61DF8">
        <w:rPr>
          <w:rFonts w:ascii="Atkinson Hyperlegible" w:eastAsia="Times New Roman" w:hAnsi="Atkinson Hyperlegible" w:cs="Times New Roman"/>
          <w:lang w:eastAsia="es-CL"/>
        </w:rPr>
        <w:t>tematizaciones basadas en la selección de temas y problemas dirigidos a concentrar la atención pública</w:t>
      </w:r>
      <w:r w:rsidRPr="00DE0DDE">
        <w:rPr>
          <w:rFonts w:ascii="Atkinson Hyperlegible" w:eastAsia="Times New Roman" w:hAnsi="Atkinson Hyperlegible" w:cs="Times New Roman"/>
          <w:lang w:eastAsia="es-CL"/>
        </w:rPr>
        <w:t xml:space="preserve">, es decir, </w:t>
      </w:r>
      <w:r w:rsidRPr="00936D38">
        <w:rPr>
          <w:rFonts w:ascii="Atkinson Hyperlegible" w:eastAsia="Times New Roman" w:hAnsi="Atkinson Hyperlegible" w:cs="Times New Roman"/>
          <w:b/>
          <w:bCs/>
          <w:color w:val="833C0B" w:themeColor="accent2" w:themeShade="80"/>
          <w:lang w:eastAsia="es-CL"/>
        </w:rPr>
        <w:t>la acción del EPU</w:t>
      </w:r>
      <w:r w:rsidR="00A876A4" w:rsidRPr="00936D38">
        <w:rPr>
          <w:rFonts w:ascii="Atkinson Hyperlegible" w:eastAsia="Times New Roman" w:hAnsi="Atkinson Hyperlegible" w:cs="Times New Roman"/>
          <w:b/>
          <w:bCs/>
          <w:color w:val="833C0B" w:themeColor="accent2" w:themeShade="80"/>
          <w:lang w:eastAsia="es-CL"/>
        </w:rPr>
        <w:t xml:space="preserve"> se realizaría</w:t>
      </w:r>
      <w:r w:rsidRPr="00936D38">
        <w:rPr>
          <w:rFonts w:ascii="Atkinson Hyperlegible" w:eastAsia="Times New Roman" w:hAnsi="Atkinson Hyperlegible" w:cs="Times New Roman"/>
          <w:b/>
          <w:bCs/>
          <w:color w:val="833C0B" w:themeColor="accent2" w:themeShade="80"/>
          <w:lang w:eastAsia="es-CL"/>
        </w:rPr>
        <w:t xml:space="preserve"> mediante la opinión pública y los medios de masas</w:t>
      </w:r>
      <w:r w:rsidRPr="00DE0DDE">
        <w:rPr>
          <w:rFonts w:ascii="Atkinson Hyperlegible" w:eastAsia="Times New Roman" w:hAnsi="Atkinson Hyperlegible" w:cs="Times New Roman"/>
          <w:lang w:eastAsia="es-CL"/>
        </w:rPr>
        <w:t xml:space="preserve">. </w:t>
      </w:r>
      <w:r w:rsidR="008975A3" w:rsidRPr="00DE0DDE">
        <w:rPr>
          <w:rFonts w:ascii="Atkinson Hyperlegible" w:hAnsi="Atkinson Hyperlegible"/>
          <w:shd w:val="clear" w:color="auto" w:fill="FFFFFF"/>
        </w:rPr>
        <w:t xml:space="preserve">Luhmann, </w:t>
      </w:r>
      <w:r w:rsidR="00C148F9">
        <w:rPr>
          <w:rFonts w:ascii="Atkinson Hyperlegible" w:hAnsi="Atkinson Hyperlegible"/>
          <w:shd w:val="clear" w:color="auto" w:fill="FFFFFF"/>
        </w:rPr>
        <w:t>p</w:t>
      </w:r>
      <w:r w:rsidR="00DC02D7" w:rsidRPr="00DE0DDE">
        <w:rPr>
          <w:rFonts w:ascii="Atkinson Hyperlegible" w:hAnsi="Atkinson Hyperlegible"/>
          <w:shd w:val="clear" w:color="auto" w:fill="FFFFFF"/>
        </w:rPr>
        <w:t>rocede a la reubicación de</w:t>
      </w:r>
      <w:r w:rsidR="00366534" w:rsidRPr="00DE0DDE">
        <w:rPr>
          <w:rFonts w:ascii="Atkinson Hyperlegible" w:hAnsi="Atkinson Hyperlegible"/>
          <w:shd w:val="clear" w:color="auto" w:fill="FFFFFF"/>
        </w:rPr>
        <w:t xml:space="preserve"> lo</w:t>
      </w:r>
      <w:r w:rsidR="00DC02D7" w:rsidRPr="00DE0DDE">
        <w:rPr>
          <w:rFonts w:ascii="Atkinson Hyperlegible" w:hAnsi="Atkinson Hyperlegible"/>
          <w:shd w:val="clear" w:color="auto" w:fill="FFFFFF"/>
        </w:rPr>
        <w:t xml:space="preserve"> público, desconectándolo de todo análisis individual o subjetivo</w:t>
      </w:r>
      <w:r w:rsidR="00C148F9">
        <w:rPr>
          <w:rFonts w:ascii="Atkinson Hyperlegible" w:hAnsi="Atkinson Hyperlegible"/>
          <w:shd w:val="clear" w:color="auto" w:fill="FFFFFF"/>
        </w:rPr>
        <w:t xml:space="preserve"> </w:t>
      </w:r>
      <w:r w:rsidR="00C148F9">
        <w:rPr>
          <w:rFonts w:ascii="Atkinson Hyperlegible" w:hAnsi="Atkinson Hyperlegible"/>
        </w:rPr>
        <w:t>(García, 2014).</w:t>
      </w:r>
    </w:p>
    <w:p w14:paraId="63DD692E" w14:textId="77777777" w:rsidR="00320479" w:rsidRDefault="00320479" w:rsidP="00DE0DDE">
      <w:pPr>
        <w:spacing w:after="0" w:line="276" w:lineRule="auto"/>
        <w:rPr>
          <w:sz w:val="21"/>
          <w:szCs w:val="21"/>
          <w:shd w:val="clear" w:color="auto" w:fill="FFFFFF"/>
        </w:rPr>
      </w:pPr>
    </w:p>
    <w:p w14:paraId="0A3C87C4" w14:textId="7F9547E8" w:rsidR="006E56A7" w:rsidRPr="006E56A7" w:rsidRDefault="00936D38" w:rsidP="00DE0DDE">
      <w:pPr>
        <w:spacing w:after="0" w:line="276" w:lineRule="auto"/>
        <w:rPr>
          <w:rFonts w:ascii="Atkinson Hyperlegible" w:hAnsi="Atkinson Hyperlegible"/>
        </w:rPr>
      </w:pPr>
      <w:r w:rsidRPr="00936D38">
        <w:rPr>
          <w:rFonts w:ascii="Atkinson Hyperlegible" w:hAnsi="Atkinson Hyperlegible" w:cs="Arial"/>
          <w:color w:val="833C0B" w:themeColor="accent2" w:themeShade="80"/>
        </w:rPr>
        <w:sym w:font="Wingdings" w:char="F0E0"/>
      </w:r>
      <w:r>
        <w:rPr>
          <w:rFonts w:ascii="Atkinson Hyperlegible" w:hAnsi="Atkinson Hyperlegible" w:cs="Arial"/>
          <w:color w:val="2F5496" w:themeColor="accent1" w:themeShade="BF"/>
        </w:rPr>
        <w:t xml:space="preserve"> </w:t>
      </w:r>
      <w:r w:rsidR="007B645B" w:rsidRPr="006E56A7">
        <w:rPr>
          <w:rFonts w:ascii="Atkinson Hyperlegible" w:hAnsi="Atkinson Hyperlegible"/>
        </w:rPr>
        <w:t xml:space="preserve">El EPU podría </w:t>
      </w:r>
      <w:r w:rsidR="006E56A7" w:rsidRPr="006E56A7">
        <w:rPr>
          <w:rFonts w:ascii="Atkinson Hyperlegible" w:hAnsi="Atkinson Hyperlegible"/>
        </w:rPr>
        <w:t>definirse,</w:t>
      </w:r>
      <w:r w:rsidR="007B645B" w:rsidRPr="006E56A7">
        <w:rPr>
          <w:rFonts w:ascii="Atkinson Hyperlegible" w:hAnsi="Atkinson Hyperlegible"/>
        </w:rPr>
        <w:t xml:space="preserve"> así como el “complejo de reglas de atención y de formación de temas</w:t>
      </w:r>
      <w:r w:rsidR="00021328" w:rsidRPr="006E56A7">
        <w:rPr>
          <w:rFonts w:ascii="Atkinson Hyperlegible" w:hAnsi="Atkinson Hyperlegible"/>
        </w:rPr>
        <w:t xml:space="preserve">” </w:t>
      </w:r>
      <w:r w:rsidR="007B645B" w:rsidRPr="006E56A7">
        <w:rPr>
          <w:rFonts w:ascii="Atkinson Hyperlegible" w:hAnsi="Atkinson Hyperlegible"/>
        </w:rPr>
        <w:t>de un determinado sistema político</w:t>
      </w:r>
      <w:r w:rsidR="00021328" w:rsidRPr="006E56A7">
        <w:rPr>
          <w:rFonts w:ascii="Atkinson Hyperlegible" w:hAnsi="Atkinson Hyperlegible"/>
        </w:rPr>
        <w:t xml:space="preserve">. </w:t>
      </w:r>
    </w:p>
    <w:p w14:paraId="292FDAB0" w14:textId="77777777" w:rsidR="006E56A7" w:rsidRPr="006E56A7" w:rsidRDefault="006E56A7" w:rsidP="00DE0DDE">
      <w:pPr>
        <w:spacing w:after="0" w:line="276" w:lineRule="auto"/>
        <w:rPr>
          <w:rFonts w:ascii="Atkinson Hyperlegible" w:hAnsi="Atkinson Hyperlegible"/>
        </w:rPr>
      </w:pPr>
    </w:p>
    <w:p w14:paraId="7A3F3915" w14:textId="2F508A76" w:rsidR="00B52F61" w:rsidRPr="006E56A7" w:rsidRDefault="004C5CD5" w:rsidP="00D6189C">
      <w:pPr>
        <w:spacing w:after="0" w:line="276" w:lineRule="auto"/>
        <w:jc w:val="both"/>
        <w:rPr>
          <w:rFonts w:ascii="Atkinson Hyperlegible" w:hAnsi="Atkinson Hyperlegible" w:cs="Arial"/>
        </w:rPr>
      </w:pPr>
      <w:r w:rsidRPr="006E56A7">
        <w:rPr>
          <w:rFonts w:ascii="Atkinson Hyperlegible" w:hAnsi="Atkinson Hyperlegible"/>
        </w:rPr>
        <w:t>Así también Luhmann haría una crítica a la visión de publicidad de Arendt (como ejercicio de poder)</w:t>
      </w:r>
      <w:r w:rsidR="00D6189C">
        <w:rPr>
          <w:rFonts w:ascii="Atkinson Hyperlegible" w:hAnsi="Atkinson Hyperlegible"/>
        </w:rPr>
        <w:t xml:space="preserve">, </w:t>
      </w:r>
      <w:r w:rsidRPr="006E56A7">
        <w:rPr>
          <w:rFonts w:ascii="Atkinson Hyperlegible" w:hAnsi="Atkinson Hyperlegible"/>
        </w:rPr>
        <w:t xml:space="preserve">de crítica moral (como lo pensaba </w:t>
      </w:r>
      <w:proofErr w:type="spellStart"/>
      <w:r w:rsidRPr="006E56A7">
        <w:rPr>
          <w:rFonts w:ascii="Atkinson Hyperlegible" w:hAnsi="Atkinson Hyperlegible"/>
        </w:rPr>
        <w:t>Koselleck</w:t>
      </w:r>
      <w:proofErr w:type="spellEnd"/>
      <w:r w:rsidRPr="006E56A7">
        <w:rPr>
          <w:rFonts w:ascii="Atkinson Hyperlegible" w:hAnsi="Atkinson Hyperlegible"/>
        </w:rPr>
        <w:t xml:space="preserve">), </w:t>
      </w:r>
      <w:r w:rsidR="00D6189C">
        <w:rPr>
          <w:rFonts w:ascii="Atkinson Hyperlegible" w:hAnsi="Atkinson Hyperlegible"/>
        </w:rPr>
        <w:t xml:space="preserve">y </w:t>
      </w:r>
      <w:r w:rsidRPr="006E56A7">
        <w:rPr>
          <w:rFonts w:ascii="Atkinson Hyperlegible" w:hAnsi="Atkinson Hyperlegible"/>
        </w:rPr>
        <w:t>ni de control o racionalización como propuso Habermas</w:t>
      </w:r>
      <w:r w:rsidR="006E56A7" w:rsidRPr="006E56A7">
        <w:rPr>
          <w:rFonts w:ascii="Atkinson Hyperlegible" w:hAnsi="Atkinson Hyperlegible"/>
        </w:rPr>
        <w:t>,</w:t>
      </w:r>
      <w:r w:rsidR="00D6189C">
        <w:rPr>
          <w:rFonts w:ascii="Atkinson Hyperlegible" w:hAnsi="Atkinson Hyperlegible"/>
        </w:rPr>
        <w:t xml:space="preserve"> </w:t>
      </w:r>
      <w:proofErr w:type="spellStart"/>
      <w:r w:rsidR="00D6189C">
        <w:rPr>
          <w:rFonts w:ascii="Atkinson Hyperlegible" w:hAnsi="Atkinson Hyperlegible"/>
        </w:rPr>
        <w:t>Koselleck</w:t>
      </w:r>
      <w:proofErr w:type="spellEnd"/>
      <w:r w:rsidR="00D6189C">
        <w:rPr>
          <w:rFonts w:ascii="Atkinson Hyperlegible" w:hAnsi="Atkinson Hyperlegible"/>
        </w:rPr>
        <w:t xml:space="preserve"> la plantea como </w:t>
      </w:r>
      <w:r w:rsidR="006E56A7" w:rsidRPr="006E56A7">
        <w:rPr>
          <w:rFonts w:ascii="Atkinson Hyperlegible" w:hAnsi="Atkinson Hyperlegible"/>
        </w:rPr>
        <w:t>la aceptación de los diferentes temas y la institucionalización de estos en el EPU</w:t>
      </w:r>
      <w:r w:rsidR="00C148F9">
        <w:rPr>
          <w:rFonts w:ascii="Atkinson Hyperlegible" w:hAnsi="Atkinson Hyperlegible"/>
        </w:rPr>
        <w:t xml:space="preserve">. </w:t>
      </w:r>
    </w:p>
    <w:p w14:paraId="6EC12FAA" w14:textId="77777777" w:rsidR="006B0A12" w:rsidRPr="006E56A7" w:rsidRDefault="006B0A12" w:rsidP="001A1584">
      <w:pPr>
        <w:spacing w:after="0"/>
        <w:rPr>
          <w:rFonts w:ascii="Atkinson Hyperlegible" w:hAnsi="Atkinson Hyperlegible" w:cs="Arial"/>
        </w:rPr>
      </w:pPr>
    </w:p>
    <w:p w14:paraId="230D8530" w14:textId="7AE9B88D" w:rsidR="00AD6371" w:rsidRPr="00D43555" w:rsidRDefault="00F605A8" w:rsidP="005F2BD6">
      <w:pPr>
        <w:spacing w:after="0"/>
        <w:jc w:val="both"/>
        <w:rPr>
          <w:rFonts w:ascii="Atkinson Hyperlegible" w:hAnsi="Atkinson Hyperlegible" w:cs="Arial"/>
          <w:b/>
          <w:bCs/>
          <w:color w:val="C45911" w:themeColor="accent2" w:themeShade="BF"/>
        </w:rPr>
      </w:pPr>
      <w:r w:rsidRPr="00D43555">
        <w:rPr>
          <w:rFonts w:ascii="Atkinson Hyperlegible" w:hAnsi="Atkinson Hyperlegible" w:cs="Arial"/>
          <w:b/>
          <w:bCs/>
          <w:color w:val="C45911" w:themeColor="accent2" w:themeShade="BF"/>
        </w:rPr>
        <w:t xml:space="preserve">TERCERA PARTE: CRÍTICAS Y ADAPTACIONES </w:t>
      </w:r>
      <w:r w:rsidR="00D412B7" w:rsidRPr="00D43555">
        <w:rPr>
          <w:rFonts w:ascii="Atkinson Hyperlegible" w:hAnsi="Atkinson Hyperlegible" w:cs="Arial"/>
          <w:b/>
          <w:bCs/>
          <w:color w:val="C45911" w:themeColor="accent2" w:themeShade="BF"/>
        </w:rPr>
        <w:t xml:space="preserve">A LAS CONCEPCIONES HISTÓRICAS DEL ESPACIO PÚBLICO: </w:t>
      </w:r>
      <w:r w:rsidR="005F2BD6" w:rsidRPr="00D43555">
        <w:rPr>
          <w:rFonts w:ascii="Atkinson Hyperlegible" w:hAnsi="Atkinson Hyperlegible" w:cs="Arial"/>
          <w:b/>
          <w:bCs/>
          <w:color w:val="C45911" w:themeColor="accent2" w:themeShade="BF"/>
        </w:rPr>
        <w:t>Feminismos</w:t>
      </w:r>
      <w:r w:rsidR="00A215B9">
        <w:rPr>
          <w:rFonts w:ascii="Atkinson Hyperlegible" w:hAnsi="Atkinson Hyperlegible" w:cs="Arial"/>
          <w:b/>
          <w:bCs/>
          <w:color w:val="C45911" w:themeColor="accent2" w:themeShade="BF"/>
        </w:rPr>
        <w:t>, L</w:t>
      </w:r>
      <w:r w:rsidR="005F2BD6" w:rsidRPr="00D43555">
        <w:rPr>
          <w:rFonts w:ascii="Atkinson Hyperlegible" w:hAnsi="Atkinson Hyperlegible" w:cs="Arial"/>
          <w:b/>
          <w:bCs/>
          <w:color w:val="C45911" w:themeColor="accent2" w:themeShade="BF"/>
        </w:rPr>
        <w:t>atinoamérica</w:t>
      </w:r>
      <w:r w:rsidR="00A215B9">
        <w:rPr>
          <w:rFonts w:ascii="Atkinson Hyperlegible" w:hAnsi="Atkinson Hyperlegible" w:cs="Arial"/>
          <w:b/>
          <w:bCs/>
          <w:color w:val="C45911" w:themeColor="accent2" w:themeShade="BF"/>
        </w:rPr>
        <w:t xml:space="preserve"> y otros aportes. </w:t>
      </w:r>
    </w:p>
    <w:p w14:paraId="08501B3D" w14:textId="77777777" w:rsidR="002D437B" w:rsidRDefault="002D437B" w:rsidP="0035244F">
      <w:pPr>
        <w:spacing w:after="0"/>
        <w:jc w:val="both"/>
        <w:rPr>
          <w:rFonts w:ascii="Atkinson Hyperlegible" w:hAnsi="Atkinson Hyperlegible"/>
          <w:shd w:val="clear" w:color="auto" w:fill="FFFFFF"/>
        </w:rPr>
      </w:pPr>
    </w:p>
    <w:p w14:paraId="3834E6BC" w14:textId="482779C1" w:rsidR="00D83870" w:rsidRDefault="00D83870" w:rsidP="00D6189C">
      <w:pPr>
        <w:spacing w:after="0" w:line="276" w:lineRule="auto"/>
        <w:jc w:val="center"/>
        <w:rPr>
          <w:rFonts w:ascii="Atkinson Hyperlegible" w:hAnsi="Atkinson Hyperlegible"/>
          <w:shd w:val="clear" w:color="auto" w:fill="FFFFFF"/>
        </w:rPr>
      </w:pPr>
      <w:r w:rsidRPr="00BA734C">
        <w:rPr>
          <w:rFonts w:ascii="Atkinson Hyperlegible" w:hAnsi="Atkinson Hyperlegible"/>
          <w:i/>
          <w:iCs/>
          <w:shd w:val="clear" w:color="auto" w:fill="FFFFFF"/>
        </w:rPr>
        <w:t>“Las desigualdades y formas de dominación del ámbito doméstico no tienen implicancias en el espacio público donde los hombres y mujeres son concebidos como “iguales”. Frente a la apariencia de una concepción formalista de libertad e igualdad, se oculta una estructura social patriarcal que reproduce el orden de la dominación del hombre sobre la</w:t>
      </w:r>
      <w:r w:rsidR="00162398">
        <w:rPr>
          <w:rFonts w:ascii="Atkinson Hyperlegible" w:hAnsi="Atkinson Hyperlegible"/>
          <w:i/>
          <w:iCs/>
          <w:shd w:val="clear" w:color="auto" w:fill="FFFFFF"/>
        </w:rPr>
        <w:t xml:space="preserve"> </w:t>
      </w:r>
      <w:r w:rsidRPr="00BA734C">
        <w:rPr>
          <w:rFonts w:ascii="Atkinson Hyperlegible" w:hAnsi="Atkinson Hyperlegible"/>
          <w:i/>
          <w:iCs/>
          <w:shd w:val="clear" w:color="auto" w:fill="FFFFFF"/>
        </w:rPr>
        <w:t xml:space="preserve">mujer” </w:t>
      </w:r>
      <w:r w:rsidR="00BA734C" w:rsidRPr="00BA734C">
        <w:rPr>
          <w:rFonts w:ascii="Atkinson Hyperlegible" w:hAnsi="Atkinson Hyperlegible"/>
          <w:b/>
          <w:bCs/>
          <w:color w:val="1F3864" w:themeColor="accent1" w:themeShade="80"/>
          <w:shd w:val="clear" w:color="auto" w:fill="FFFFFF"/>
        </w:rPr>
        <w:t>M. Retamozo.</w:t>
      </w:r>
      <w:r w:rsidR="00BA734C" w:rsidRPr="00BA734C">
        <w:rPr>
          <w:rFonts w:ascii="Atkinson Hyperlegible" w:hAnsi="Atkinson Hyperlegible"/>
          <w:color w:val="1F3864" w:themeColor="accent1" w:themeShade="80"/>
          <w:shd w:val="clear" w:color="auto" w:fill="FFFFFF"/>
        </w:rPr>
        <w:t xml:space="preserve"> </w:t>
      </w:r>
    </w:p>
    <w:p w14:paraId="3E597B0A" w14:textId="77777777" w:rsidR="00D6189C" w:rsidRDefault="00D6189C" w:rsidP="00D6189C">
      <w:pPr>
        <w:spacing w:after="0" w:line="276" w:lineRule="auto"/>
        <w:jc w:val="center"/>
        <w:rPr>
          <w:rFonts w:ascii="Atkinson Hyperlegible" w:hAnsi="Atkinson Hyperlegible"/>
          <w:shd w:val="clear" w:color="auto" w:fill="FFFFFF"/>
        </w:rPr>
      </w:pPr>
    </w:p>
    <w:p w14:paraId="13BA9BEA" w14:textId="468CB60E" w:rsidR="00931BDF" w:rsidRDefault="00931BDF" w:rsidP="00C40CB0">
      <w:pPr>
        <w:spacing w:after="0" w:line="276" w:lineRule="auto"/>
        <w:jc w:val="both"/>
        <w:rPr>
          <w:rFonts w:ascii="Atkinson Hyperlegible" w:hAnsi="Atkinson Hyperlegible"/>
          <w:shd w:val="clear" w:color="auto" w:fill="FFFFFF"/>
        </w:rPr>
      </w:pPr>
      <w:r w:rsidRPr="00931BDF">
        <w:rPr>
          <w:rFonts w:ascii="Atkinson Hyperlegible" w:hAnsi="Atkinson Hyperlegible"/>
          <w:shd w:val="clear" w:color="auto" w:fill="FFFFFF"/>
        </w:rPr>
        <w:t xml:space="preserve">La aparición del feminismo radical y del movimiento de la liberación de la mujer (fin 60’ principios de los 70’) produce profunda influencia en la definición de la política por parte de los politólogos. El feminismo introduce con fuerza la idea de que </w:t>
      </w:r>
      <w:r w:rsidRPr="009E4DE8">
        <w:rPr>
          <w:rFonts w:ascii="Atkinson Hyperlegible" w:hAnsi="Atkinson Hyperlegible"/>
          <w:b/>
          <w:bCs/>
          <w:color w:val="1F3864" w:themeColor="accent1" w:themeShade="80"/>
          <w:shd w:val="clear" w:color="auto" w:fill="FFFFFF"/>
        </w:rPr>
        <w:t>“</w:t>
      </w:r>
      <w:r w:rsidR="009E4DE8" w:rsidRPr="009E4DE8">
        <w:rPr>
          <w:rFonts w:ascii="Atkinson Hyperlegible" w:hAnsi="Atkinson Hyperlegible"/>
          <w:b/>
          <w:bCs/>
          <w:color w:val="1F3864" w:themeColor="accent1" w:themeShade="80"/>
          <w:shd w:val="clear" w:color="auto" w:fill="FFFFFF"/>
        </w:rPr>
        <w:t>l</w:t>
      </w:r>
      <w:r w:rsidRPr="009E4DE8">
        <w:rPr>
          <w:rFonts w:ascii="Atkinson Hyperlegible" w:hAnsi="Atkinson Hyperlegible"/>
          <w:b/>
          <w:bCs/>
          <w:color w:val="1F3864" w:themeColor="accent1" w:themeShade="80"/>
          <w:shd w:val="clear" w:color="auto" w:fill="FFFFFF"/>
        </w:rPr>
        <w:t>o personal es político”,</w:t>
      </w:r>
      <w:r w:rsidRPr="009E4DE8">
        <w:rPr>
          <w:rFonts w:ascii="Atkinson Hyperlegible" w:hAnsi="Atkinson Hyperlegible"/>
          <w:color w:val="1F3864" w:themeColor="accent1" w:themeShade="80"/>
          <w:shd w:val="clear" w:color="auto" w:fill="FFFFFF"/>
        </w:rPr>
        <w:t xml:space="preserve"> </w:t>
      </w:r>
      <w:r>
        <w:rPr>
          <w:rFonts w:ascii="Atkinson Hyperlegible" w:hAnsi="Atkinson Hyperlegible"/>
          <w:shd w:val="clear" w:color="auto" w:fill="FFFFFF"/>
        </w:rPr>
        <w:t xml:space="preserve">que, sería </w:t>
      </w:r>
      <w:r w:rsidR="0016661E">
        <w:rPr>
          <w:rFonts w:ascii="Atkinson Hyperlegible" w:hAnsi="Atkinson Hyperlegible"/>
          <w:shd w:val="clear" w:color="auto" w:fill="FFFFFF"/>
        </w:rPr>
        <w:t>una de las principales críticas que se le hace a las concepciones clásicas y modernas de dónde y cómo trazar el límite entre lo público y lo privado</w:t>
      </w:r>
      <w:r w:rsidR="00C13339">
        <w:rPr>
          <w:rFonts w:ascii="Atkinson Hyperlegible" w:hAnsi="Atkinson Hyperlegible"/>
          <w:shd w:val="clear" w:color="auto" w:fill="FFFFFF"/>
        </w:rPr>
        <w:t xml:space="preserve">, y sobre qué es realmente el EPU. </w:t>
      </w:r>
    </w:p>
    <w:p w14:paraId="7C41A20D" w14:textId="77777777" w:rsidR="0016661E" w:rsidRDefault="0016661E" w:rsidP="00C40CB0">
      <w:pPr>
        <w:spacing w:after="0" w:line="276" w:lineRule="auto"/>
        <w:jc w:val="both"/>
        <w:rPr>
          <w:rFonts w:ascii="Atkinson Hyperlegible" w:hAnsi="Atkinson Hyperlegible"/>
          <w:shd w:val="clear" w:color="auto" w:fill="FFFFFF"/>
        </w:rPr>
      </w:pPr>
    </w:p>
    <w:p w14:paraId="3AC853C0" w14:textId="77777777" w:rsidR="00D52DC4" w:rsidRDefault="00156BC8" w:rsidP="00C40CB0">
      <w:pPr>
        <w:spacing w:after="0" w:line="276" w:lineRule="auto"/>
        <w:jc w:val="both"/>
        <w:rPr>
          <w:rFonts w:ascii="Atkinson Hyperlegible" w:hAnsi="Atkinson Hyperlegible"/>
          <w:shd w:val="clear" w:color="auto" w:fill="FFFFFF"/>
        </w:rPr>
      </w:pPr>
      <w:r w:rsidRPr="00C13339">
        <w:rPr>
          <w:rFonts w:ascii="Atkinson Hyperlegible" w:hAnsi="Atkinson Hyperlegible"/>
          <w:b/>
          <w:bCs/>
          <w:color w:val="1F3864" w:themeColor="accent1" w:themeShade="80"/>
          <w:shd w:val="clear" w:color="auto" w:fill="FFFFFF"/>
        </w:rPr>
        <w:t>¿Qué es aquello que queda invisibilizado cuando se asocia puramente lo público a lo político?</w:t>
      </w:r>
      <w:r w:rsidRPr="00C13339">
        <w:rPr>
          <w:rFonts w:ascii="Atkinson Hyperlegible" w:hAnsi="Atkinson Hyperlegible"/>
          <w:color w:val="1F3864" w:themeColor="accent1" w:themeShade="80"/>
          <w:shd w:val="clear" w:color="auto" w:fill="FFFFFF"/>
        </w:rPr>
        <w:t xml:space="preserve"> </w:t>
      </w:r>
      <w:r>
        <w:rPr>
          <w:rFonts w:ascii="Atkinson Hyperlegible" w:hAnsi="Atkinson Hyperlegible"/>
          <w:shd w:val="clear" w:color="auto" w:fill="FFFFFF"/>
        </w:rPr>
        <w:t>Pues bien</w:t>
      </w:r>
      <w:r w:rsidRPr="00C13339">
        <w:rPr>
          <w:rFonts w:ascii="Atkinson Hyperlegible" w:hAnsi="Atkinson Hyperlegible"/>
          <w:b/>
          <w:bCs/>
          <w:color w:val="1F3864" w:themeColor="accent1" w:themeShade="80"/>
          <w:shd w:val="clear" w:color="auto" w:fill="FFFFFF"/>
        </w:rPr>
        <w:t xml:space="preserve">, todo aquello privado y personal que pueda pasar </w:t>
      </w:r>
      <w:r w:rsidR="00A02515" w:rsidRPr="00C13339">
        <w:rPr>
          <w:rFonts w:ascii="Atkinson Hyperlegible" w:hAnsi="Atkinson Hyperlegible"/>
          <w:b/>
          <w:bCs/>
          <w:color w:val="1F3864" w:themeColor="accent1" w:themeShade="80"/>
          <w:shd w:val="clear" w:color="auto" w:fill="FFFFFF"/>
        </w:rPr>
        <w:t xml:space="preserve">en </w:t>
      </w:r>
      <w:r w:rsidR="00C13339" w:rsidRPr="00C13339">
        <w:rPr>
          <w:rFonts w:ascii="Atkinson Hyperlegible" w:hAnsi="Atkinson Hyperlegible"/>
          <w:b/>
          <w:bCs/>
          <w:color w:val="1F3864" w:themeColor="accent1" w:themeShade="80"/>
          <w:shd w:val="clear" w:color="auto" w:fill="FFFFFF"/>
        </w:rPr>
        <w:t xml:space="preserve">las </w:t>
      </w:r>
      <w:r w:rsidR="00A02515" w:rsidRPr="00C13339">
        <w:rPr>
          <w:rFonts w:ascii="Atkinson Hyperlegible" w:hAnsi="Atkinson Hyperlegible"/>
          <w:b/>
          <w:bCs/>
          <w:color w:val="1F3864" w:themeColor="accent1" w:themeShade="80"/>
          <w:shd w:val="clear" w:color="auto" w:fill="FFFFFF"/>
        </w:rPr>
        <w:t>esferas íntimas</w:t>
      </w:r>
      <w:r w:rsidR="00A02515" w:rsidRPr="00C13339">
        <w:rPr>
          <w:rFonts w:ascii="Atkinson Hyperlegible" w:hAnsi="Atkinson Hyperlegible"/>
          <w:color w:val="1F3864" w:themeColor="accent1" w:themeShade="80"/>
          <w:shd w:val="clear" w:color="auto" w:fill="FFFFFF"/>
        </w:rPr>
        <w:t xml:space="preserve">. </w:t>
      </w:r>
      <w:r w:rsidR="00A02515">
        <w:rPr>
          <w:rFonts w:ascii="Atkinson Hyperlegible" w:hAnsi="Atkinson Hyperlegible"/>
          <w:shd w:val="clear" w:color="auto" w:fill="FFFFFF"/>
        </w:rPr>
        <w:t xml:space="preserve">Justamente, </w:t>
      </w:r>
      <w:r w:rsidR="00C13339">
        <w:rPr>
          <w:rFonts w:ascii="Atkinson Hyperlegible" w:hAnsi="Atkinson Hyperlegible"/>
          <w:shd w:val="clear" w:color="auto" w:fill="FFFFFF"/>
        </w:rPr>
        <w:t xml:space="preserve">es en lugares como </w:t>
      </w:r>
      <w:r w:rsidR="00A02515">
        <w:rPr>
          <w:rFonts w:ascii="Atkinson Hyperlegible" w:hAnsi="Atkinson Hyperlegible"/>
          <w:shd w:val="clear" w:color="auto" w:fill="FFFFFF"/>
        </w:rPr>
        <w:t>como la casa</w:t>
      </w:r>
      <w:r w:rsidR="00C13339">
        <w:rPr>
          <w:rFonts w:ascii="Atkinson Hyperlegible" w:hAnsi="Atkinson Hyperlegible"/>
          <w:shd w:val="clear" w:color="auto" w:fill="FFFFFF"/>
        </w:rPr>
        <w:t xml:space="preserve"> y ciertas </w:t>
      </w:r>
      <w:r w:rsidR="00A02515">
        <w:rPr>
          <w:rFonts w:ascii="Atkinson Hyperlegible" w:hAnsi="Atkinson Hyperlegible"/>
          <w:shd w:val="clear" w:color="auto" w:fill="FFFFFF"/>
        </w:rPr>
        <w:t xml:space="preserve">familias, se dan dinámicas de dominación patriarcal, que, es sin duda, un problema público ya que se generaría violencia, abusos y otros tipos de </w:t>
      </w:r>
      <w:r w:rsidR="000974B3">
        <w:rPr>
          <w:rFonts w:ascii="Atkinson Hyperlegible" w:hAnsi="Atkinson Hyperlegible"/>
          <w:shd w:val="clear" w:color="auto" w:fill="FFFFFF"/>
        </w:rPr>
        <w:t xml:space="preserve">yugo patriarcal pero que, dada la idea de que lo privado no es político </w:t>
      </w:r>
      <w:r w:rsidR="00A215B9">
        <w:rPr>
          <w:rFonts w:ascii="Atkinson Hyperlegible" w:hAnsi="Atkinson Hyperlegible"/>
          <w:shd w:val="clear" w:color="auto" w:fill="FFFFFF"/>
        </w:rPr>
        <w:t>y,</w:t>
      </w:r>
      <w:r w:rsidR="000974B3">
        <w:rPr>
          <w:rFonts w:ascii="Atkinson Hyperlegible" w:hAnsi="Atkinson Hyperlegible"/>
          <w:shd w:val="clear" w:color="auto" w:fill="FFFFFF"/>
        </w:rPr>
        <w:t xml:space="preserve"> por lo tanto, no se debe tocar y debe permanecer oculto, se siguen produciendo desigualdades y violencias de género. Las aut</w:t>
      </w:r>
      <w:r w:rsidR="00A215B9">
        <w:rPr>
          <w:rFonts w:ascii="Atkinson Hyperlegible" w:hAnsi="Atkinson Hyperlegible"/>
          <w:shd w:val="clear" w:color="auto" w:fill="FFFFFF"/>
        </w:rPr>
        <w:t xml:space="preserve">oras feministas proponen entonces, </w:t>
      </w:r>
      <w:r w:rsidR="00A215B9" w:rsidRPr="00C13339">
        <w:rPr>
          <w:rFonts w:ascii="Atkinson Hyperlegible" w:hAnsi="Atkinson Hyperlegible"/>
          <w:b/>
          <w:bCs/>
          <w:color w:val="1F3864" w:themeColor="accent1" w:themeShade="80"/>
          <w:shd w:val="clear" w:color="auto" w:fill="FFFFFF"/>
        </w:rPr>
        <w:t>considerar los problemas de género,</w:t>
      </w:r>
      <w:r w:rsidR="00A215B9" w:rsidRPr="00C13339">
        <w:rPr>
          <w:rFonts w:ascii="Atkinson Hyperlegible" w:hAnsi="Atkinson Hyperlegible"/>
          <w:color w:val="1F3864" w:themeColor="accent1" w:themeShade="80"/>
          <w:shd w:val="clear" w:color="auto" w:fill="FFFFFF"/>
        </w:rPr>
        <w:t xml:space="preserve"> </w:t>
      </w:r>
      <w:r w:rsidR="00A215B9">
        <w:rPr>
          <w:rFonts w:ascii="Atkinson Hyperlegible" w:hAnsi="Atkinson Hyperlegible"/>
          <w:shd w:val="clear" w:color="auto" w:fill="FFFFFF"/>
        </w:rPr>
        <w:t>hasta ahora, invisibilizadas en la teoría e investigación del EPU</w:t>
      </w:r>
      <w:r w:rsidR="00D52DC4">
        <w:rPr>
          <w:rFonts w:ascii="Atkinson Hyperlegible" w:hAnsi="Atkinson Hyperlegible"/>
          <w:shd w:val="clear" w:color="auto" w:fill="FFFFFF"/>
        </w:rPr>
        <w:t xml:space="preserve">. </w:t>
      </w:r>
      <w:r w:rsidR="00A215B9">
        <w:rPr>
          <w:rFonts w:ascii="Atkinson Hyperlegible" w:hAnsi="Atkinson Hyperlegible"/>
          <w:shd w:val="clear" w:color="auto" w:fill="FFFFFF"/>
        </w:rPr>
        <w:t xml:space="preserve">Los problemas de género, asociado principalmente a las mujeres y cuerpos que no son hombres, también deben ser tratados en públicos y ser tomados en cuenta a fin de dar solución. </w:t>
      </w:r>
      <w:r w:rsidR="00162398">
        <w:rPr>
          <w:rFonts w:ascii="Atkinson Hyperlegible" w:hAnsi="Atkinson Hyperlegible"/>
          <w:shd w:val="clear" w:color="auto" w:fill="FFFFFF"/>
        </w:rPr>
        <w:t xml:space="preserve"> </w:t>
      </w:r>
    </w:p>
    <w:p w14:paraId="2104B9AD" w14:textId="77777777" w:rsidR="00D52DC4" w:rsidRDefault="00D52DC4" w:rsidP="00C40CB0">
      <w:pPr>
        <w:spacing w:after="0" w:line="276" w:lineRule="auto"/>
        <w:jc w:val="both"/>
        <w:rPr>
          <w:rFonts w:ascii="Atkinson Hyperlegible" w:hAnsi="Atkinson Hyperlegible"/>
          <w:shd w:val="clear" w:color="auto" w:fill="FFFFFF"/>
        </w:rPr>
      </w:pPr>
    </w:p>
    <w:p w14:paraId="27E41F9C" w14:textId="3241CA90" w:rsidR="00156BC8" w:rsidRDefault="00162398" w:rsidP="00C40CB0">
      <w:pPr>
        <w:spacing w:after="0" w:line="276" w:lineRule="auto"/>
        <w:jc w:val="both"/>
        <w:rPr>
          <w:rFonts w:ascii="Atkinson Hyperlegible" w:hAnsi="Atkinson Hyperlegible"/>
          <w:shd w:val="clear" w:color="auto" w:fill="FFFFFF"/>
        </w:rPr>
      </w:pPr>
      <w:r w:rsidRPr="00162398">
        <w:rPr>
          <w:rFonts w:ascii="Atkinson Hyperlegible" w:hAnsi="Atkinson Hyperlegible"/>
          <w:shd w:val="clear" w:color="auto" w:fill="FFFFFF"/>
        </w:rPr>
        <w:t>El ámbito doméstico no-político de las mujeres</w:t>
      </w:r>
      <w:r w:rsidR="000277BB">
        <w:rPr>
          <w:rFonts w:ascii="Atkinson Hyperlegible" w:hAnsi="Atkinson Hyperlegible"/>
          <w:shd w:val="clear" w:color="auto" w:fill="FFFFFF"/>
        </w:rPr>
        <w:t>, si</w:t>
      </w:r>
      <w:r w:rsidRPr="00162398">
        <w:rPr>
          <w:rFonts w:ascii="Atkinson Hyperlegible" w:hAnsi="Atkinson Hyperlegible"/>
          <w:shd w:val="clear" w:color="auto" w:fill="FFFFFF"/>
        </w:rPr>
        <w:t>gnificó la naturalización</w:t>
      </w:r>
      <w:r w:rsidR="000277BB">
        <w:rPr>
          <w:rFonts w:ascii="Atkinson Hyperlegible" w:hAnsi="Atkinson Hyperlegible"/>
          <w:shd w:val="clear" w:color="auto" w:fill="FFFFFF"/>
        </w:rPr>
        <w:t xml:space="preserve"> de que el </w:t>
      </w:r>
      <w:r w:rsidRPr="00162398">
        <w:rPr>
          <w:rFonts w:ascii="Atkinson Hyperlegible" w:hAnsi="Atkinson Hyperlegible"/>
          <w:shd w:val="clear" w:color="auto" w:fill="FFFFFF"/>
        </w:rPr>
        <w:t>ámbito natural de la mujer e</w:t>
      </w:r>
      <w:r w:rsidR="000277BB">
        <w:rPr>
          <w:rFonts w:ascii="Atkinson Hyperlegible" w:hAnsi="Atkinson Hyperlegible"/>
          <w:shd w:val="clear" w:color="auto" w:fill="FFFFFF"/>
        </w:rPr>
        <w:t>stá en</w:t>
      </w:r>
      <w:r w:rsidRPr="00162398">
        <w:rPr>
          <w:rFonts w:ascii="Atkinson Hyperlegible" w:hAnsi="Atkinson Hyperlegible"/>
          <w:shd w:val="clear" w:color="auto" w:fill="FFFFFF"/>
        </w:rPr>
        <w:t xml:space="preserve"> el hogar y </w:t>
      </w:r>
      <w:r w:rsidR="000277BB">
        <w:rPr>
          <w:rFonts w:ascii="Atkinson Hyperlegible" w:hAnsi="Atkinson Hyperlegible"/>
          <w:shd w:val="clear" w:color="auto" w:fill="FFFFFF"/>
        </w:rPr>
        <w:t xml:space="preserve">el </w:t>
      </w:r>
      <w:r w:rsidRPr="00162398">
        <w:rPr>
          <w:rFonts w:ascii="Atkinson Hyperlegible" w:hAnsi="Atkinson Hyperlegible"/>
          <w:shd w:val="clear" w:color="auto" w:fill="FFFFFF"/>
        </w:rPr>
        <w:t>del hombre en la política</w:t>
      </w:r>
      <w:r w:rsidR="000277BB">
        <w:rPr>
          <w:rFonts w:ascii="Atkinson Hyperlegible" w:hAnsi="Atkinson Hyperlegible"/>
          <w:shd w:val="clear" w:color="auto" w:fill="FFFFFF"/>
        </w:rPr>
        <w:t xml:space="preserve">. </w:t>
      </w:r>
    </w:p>
    <w:p w14:paraId="717F8435" w14:textId="77777777" w:rsidR="002C7D80" w:rsidRDefault="002C7D80" w:rsidP="00C40CB0">
      <w:pPr>
        <w:spacing w:after="0" w:line="276" w:lineRule="auto"/>
        <w:jc w:val="both"/>
        <w:rPr>
          <w:rFonts w:ascii="Atkinson Hyperlegible" w:hAnsi="Atkinson Hyperlegible"/>
          <w:shd w:val="clear" w:color="auto" w:fill="FFFFFF"/>
        </w:rPr>
      </w:pPr>
    </w:p>
    <w:p w14:paraId="67B2B02C" w14:textId="77777777" w:rsidR="00D52DC4" w:rsidRDefault="002C7D80" w:rsidP="00C40CB0">
      <w:pPr>
        <w:spacing w:after="0" w:line="276" w:lineRule="auto"/>
        <w:jc w:val="both"/>
        <w:rPr>
          <w:rFonts w:ascii="Atkinson Hyperlegible" w:hAnsi="Atkinson Hyperlegible"/>
          <w:shd w:val="clear" w:color="auto" w:fill="FFFFFF"/>
        </w:rPr>
      </w:pPr>
      <w:r>
        <w:rPr>
          <w:rFonts w:ascii="Atkinson Hyperlegible" w:hAnsi="Atkinson Hyperlegible"/>
          <w:shd w:val="clear" w:color="auto" w:fill="FFFFFF"/>
        </w:rPr>
        <w:t xml:space="preserve">Asimismo, existen críticas a que no existe “un solo EPU” y más bien, hay una pluralidad de ellos: espacios públicos </w:t>
      </w:r>
      <w:proofErr w:type="spellStart"/>
      <w:r w:rsidR="00960B55">
        <w:rPr>
          <w:rFonts w:ascii="Atkinson Hyperlegible" w:hAnsi="Atkinson Hyperlegible"/>
          <w:shd w:val="clear" w:color="auto" w:fill="FFFFFF"/>
        </w:rPr>
        <w:t>extragubernamentales</w:t>
      </w:r>
      <w:proofErr w:type="spellEnd"/>
      <w:r w:rsidR="00960B55">
        <w:rPr>
          <w:rFonts w:ascii="Atkinson Hyperlegible" w:hAnsi="Atkinson Hyperlegible"/>
          <w:shd w:val="clear" w:color="auto" w:fill="FFFFFF"/>
        </w:rPr>
        <w:t>, dentro del Estado, esferas públicas informales, en movimientos sociales</w:t>
      </w:r>
      <w:r w:rsidR="00D52DC4">
        <w:rPr>
          <w:rFonts w:ascii="Atkinson Hyperlegible" w:hAnsi="Atkinson Hyperlegible"/>
          <w:shd w:val="clear" w:color="auto" w:fill="FFFFFF"/>
        </w:rPr>
        <w:t xml:space="preserve">, </w:t>
      </w:r>
      <w:r w:rsidR="00960B55">
        <w:rPr>
          <w:rFonts w:ascii="Atkinson Hyperlegible" w:hAnsi="Atkinson Hyperlegible"/>
          <w:shd w:val="clear" w:color="auto" w:fill="FFFFFF"/>
        </w:rPr>
        <w:t xml:space="preserve">entre otros. </w:t>
      </w:r>
    </w:p>
    <w:p w14:paraId="7D2FF6F3" w14:textId="77777777" w:rsidR="00D52DC4" w:rsidRDefault="00D52DC4" w:rsidP="00C40CB0">
      <w:pPr>
        <w:spacing w:after="0" w:line="276" w:lineRule="auto"/>
        <w:jc w:val="both"/>
        <w:rPr>
          <w:rFonts w:ascii="Atkinson Hyperlegible" w:hAnsi="Atkinson Hyperlegible"/>
          <w:shd w:val="clear" w:color="auto" w:fill="FFFFFF"/>
        </w:rPr>
      </w:pPr>
    </w:p>
    <w:p w14:paraId="17AE6E99" w14:textId="3D6A80FA" w:rsidR="00197132" w:rsidRDefault="00960B55" w:rsidP="00C40CB0">
      <w:pPr>
        <w:spacing w:after="0" w:line="276" w:lineRule="auto"/>
        <w:jc w:val="both"/>
        <w:rPr>
          <w:rFonts w:ascii="Atkinson Hyperlegible" w:hAnsi="Atkinson Hyperlegible"/>
          <w:shd w:val="clear" w:color="auto" w:fill="FFFFFF"/>
        </w:rPr>
      </w:pPr>
      <w:r>
        <w:rPr>
          <w:rFonts w:ascii="Atkinson Hyperlegible" w:hAnsi="Atkinson Hyperlegible"/>
          <w:shd w:val="clear" w:color="auto" w:fill="FFFFFF"/>
        </w:rPr>
        <w:t xml:space="preserve">Pero </w:t>
      </w:r>
      <w:r w:rsidR="00B654D3">
        <w:rPr>
          <w:rFonts w:ascii="Atkinson Hyperlegible" w:hAnsi="Atkinson Hyperlegible"/>
          <w:shd w:val="clear" w:color="auto" w:fill="FFFFFF"/>
        </w:rPr>
        <w:t xml:space="preserve">también surgen ideas desde Latinoamérica </w:t>
      </w:r>
      <w:r w:rsidR="0019704A">
        <w:rPr>
          <w:rFonts w:ascii="Atkinson Hyperlegible" w:hAnsi="Atkinson Hyperlegible"/>
          <w:shd w:val="clear" w:color="auto" w:fill="FFFFFF"/>
        </w:rPr>
        <w:t xml:space="preserve">(LATAM) </w:t>
      </w:r>
      <w:r w:rsidR="00B654D3">
        <w:rPr>
          <w:rFonts w:ascii="Atkinson Hyperlegible" w:hAnsi="Atkinson Hyperlegible"/>
          <w:shd w:val="clear" w:color="auto" w:fill="FFFFFF"/>
        </w:rPr>
        <w:t xml:space="preserve">a las concepciones modernas y clásicas del EPU. </w:t>
      </w:r>
      <w:r w:rsidR="00197132">
        <w:rPr>
          <w:rFonts w:ascii="Atkinson Hyperlegible" w:hAnsi="Atkinson Hyperlegible"/>
          <w:shd w:val="clear" w:color="auto" w:fill="FFFFFF"/>
        </w:rPr>
        <w:t>En el contexto de transiciones a democracias (años 90</w:t>
      </w:r>
      <w:r w:rsidR="009252B4">
        <w:rPr>
          <w:rFonts w:ascii="Atkinson Hyperlegible" w:hAnsi="Atkinson Hyperlegible"/>
          <w:shd w:val="clear" w:color="auto" w:fill="FFFFFF"/>
        </w:rPr>
        <w:t>´</w:t>
      </w:r>
      <w:r w:rsidR="00197132">
        <w:rPr>
          <w:rFonts w:ascii="Atkinson Hyperlegible" w:hAnsi="Atkinson Hyperlegible"/>
          <w:shd w:val="clear" w:color="auto" w:fill="FFFFFF"/>
        </w:rPr>
        <w:t xml:space="preserve">) </w:t>
      </w:r>
      <w:r w:rsidR="00292FBF">
        <w:rPr>
          <w:rFonts w:ascii="Atkinson Hyperlegible" w:hAnsi="Atkinson Hyperlegible"/>
          <w:shd w:val="clear" w:color="auto" w:fill="FFFFFF"/>
        </w:rPr>
        <w:t>se trata de hacer énfasis de las ausencias y limitaciones del Espacio Público en la vida de las personas, así también,</w:t>
      </w:r>
      <w:r w:rsidR="003E5504">
        <w:rPr>
          <w:rFonts w:ascii="Atkinson Hyperlegible" w:hAnsi="Atkinson Hyperlegible"/>
          <w:shd w:val="clear" w:color="auto" w:fill="FFFFFF"/>
        </w:rPr>
        <w:t xml:space="preserve"> se instala la definición de que el EPU sería el lugar de constitución y expresión de la ciudadanía. </w:t>
      </w:r>
    </w:p>
    <w:p w14:paraId="0B4D7CD0" w14:textId="77777777" w:rsidR="00830657" w:rsidRDefault="00830657" w:rsidP="00C40CB0">
      <w:pPr>
        <w:spacing w:after="0" w:line="276" w:lineRule="auto"/>
        <w:jc w:val="both"/>
        <w:rPr>
          <w:rFonts w:ascii="Atkinson Hyperlegible" w:hAnsi="Atkinson Hyperlegible"/>
          <w:shd w:val="clear" w:color="auto" w:fill="FFFFFF"/>
        </w:rPr>
      </w:pPr>
    </w:p>
    <w:p w14:paraId="18774DE8" w14:textId="2BA1E7AF" w:rsidR="00830657" w:rsidRPr="00931BDF" w:rsidRDefault="00830657" w:rsidP="00C40CB0">
      <w:pPr>
        <w:spacing w:after="0" w:line="276" w:lineRule="auto"/>
        <w:jc w:val="both"/>
        <w:rPr>
          <w:rFonts w:ascii="Atkinson Hyperlegible" w:hAnsi="Atkinson Hyperlegible"/>
          <w:shd w:val="clear" w:color="auto" w:fill="FFFFFF"/>
        </w:rPr>
      </w:pPr>
      <w:r>
        <w:rPr>
          <w:rFonts w:ascii="Atkinson Hyperlegible" w:hAnsi="Atkinson Hyperlegible"/>
          <w:shd w:val="clear" w:color="auto" w:fill="FFFFFF"/>
        </w:rPr>
        <w:t xml:space="preserve">Los teóricos latinoamericanos pretenden superar ideas </w:t>
      </w:r>
      <w:r w:rsidR="00B9787E">
        <w:rPr>
          <w:rFonts w:ascii="Atkinson Hyperlegible" w:hAnsi="Atkinson Hyperlegible"/>
          <w:shd w:val="clear" w:color="auto" w:fill="FFFFFF"/>
        </w:rPr>
        <w:t xml:space="preserve">de distinciones entre lo “estatal” y lo “privado” que venía de aquellos ideólogos </w:t>
      </w:r>
      <w:r w:rsidR="00D17CA4">
        <w:rPr>
          <w:rFonts w:ascii="Atkinson Hyperlegible" w:hAnsi="Atkinson Hyperlegible"/>
          <w:shd w:val="clear" w:color="auto" w:fill="FFFFFF"/>
        </w:rPr>
        <w:t>neo</w:t>
      </w:r>
      <w:r w:rsidR="00B9787E">
        <w:rPr>
          <w:rFonts w:ascii="Atkinson Hyperlegible" w:hAnsi="Atkinson Hyperlegible"/>
          <w:shd w:val="clear" w:color="auto" w:fill="FFFFFF"/>
        </w:rPr>
        <w:t>liberales, y más bien, reivindicar lo “publico”</w:t>
      </w:r>
      <w:r w:rsidR="00D17CA4">
        <w:rPr>
          <w:rFonts w:ascii="Atkinson Hyperlegible" w:hAnsi="Atkinson Hyperlegible"/>
          <w:shd w:val="clear" w:color="auto" w:fill="FFFFFF"/>
        </w:rPr>
        <w:t xml:space="preserve">. Todo esto gracias a la </w:t>
      </w:r>
      <w:r w:rsidR="009252B4">
        <w:rPr>
          <w:rFonts w:ascii="Atkinson Hyperlegible" w:hAnsi="Atkinson Hyperlegible"/>
          <w:shd w:val="clear" w:color="auto" w:fill="FFFFFF"/>
        </w:rPr>
        <w:t>reforma democrática de los nuevos Estados de los años 90´</w:t>
      </w:r>
      <w:r w:rsidR="00175906">
        <w:rPr>
          <w:rFonts w:ascii="Atkinson Hyperlegible" w:hAnsi="Atkinson Hyperlegible"/>
          <w:shd w:val="clear" w:color="auto" w:fill="FFFFFF"/>
        </w:rPr>
        <w:t xml:space="preserve"> </w:t>
      </w:r>
      <w:r w:rsidR="00D17CA4">
        <w:rPr>
          <w:rFonts w:ascii="Atkinson Hyperlegible" w:hAnsi="Atkinson Hyperlegible"/>
          <w:shd w:val="clear" w:color="auto" w:fill="FFFFFF"/>
        </w:rPr>
        <w:t xml:space="preserve">en LATAM </w:t>
      </w:r>
      <w:r w:rsidR="00175906">
        <w:rPr>
          <w:rFonts w:ascii="Atkinson Hyperlegible" w:hAnsi="Atkinson Hyperlegible"/>
          <w:shd w:val="clear" w:color="auto" w:fill="FFFFFF"/>
        </w:rPr>
        <w:t xml:space="preserve">que incluiría </w:t>
      </w:r>
      <w:r w:rsidR="00D17CA4">
        <w:rPr>
          <w:rFonts w:ascii="Atkinson Hyperlegible" w:hAnsi="Atkinson Hyperlegible"/>
          <w:shd w:val="clear" w:color="auto" w:fill="FFFFFF"/>
        </w:rPr>
        <w:t xml:space="preserve">la </w:t>
      </w:r>
      <w:r w:rsidR="00175906">
        <w:rPr>
          <w:rFonts w:ascii="Atkinson Hyperlegible" w:hAnsi="Atkinson Hyperlegible"/>
          <w:shd w:val="clear" w:color="auto" w:fill="FFFFFF"/>
        </w:rPr>
        <w:t xml:space="preserve">participación de la ciudadanía en la decisión y gestión de los asuntos colectivos. </w:t>
      </w:r>
      <w:r w:rsidR="00BA1C55">
        <w:rPr>
          <w:rFonts w:ascii="Atkinson Hyperlegible" w:hAnsi="Atkinson Hyperlegible"/>
          <w:shd w:val="clear" w:color="auto" w:fill="FFFFFF"/>
        </w:rPr>
        <w:t xml:space="preserve">El EPU (que sería diferente al Estado) </w:t>
      </w:r>
      <w:r w:rsidR="003D48E8">
        <w:rPr>
          <w:rFonts w:ascii="Atkinson Hyperlegible" w:hAnsi="Atkinson Hyperlegible"/>
          <w:shd w:val="clear" w:color="auto" w:fill="FFFFFF"/>
        </w:rPr>
        <w:t xml:space="preserve">sería una esfera autónoma y que incluiría una fuerte participación social. </w:t>
      </w:r>
      <w:r w:rsidR="0019704A">
        <w:rPr>
          <w:rFonts w:ascii="Atkinson Hyperlegible" w:hAnsi="Atkinson Hyperlegible"/>
          <w:shd w:val="clear" w:color="auto" w:fill="FFFFFF"/>
        </w:rPr>
        <w:t xml:space="preserve">Otros teóricos de LATAM apuestan por una </w:t>
      </w:r>
      <w:r w:rsidR="00291ED5">
        <w:rPr>
          <w:rFonts w:ascii="Atkinson Hyperlegible" w:hAnsi="Atkinson Hyperlegible"/>
          <w:shd w:val="clear" w:color="auto" w:fill="FFFFFF"/>
        </w:rPr>
        <w:t>reivindicación de la individualidad dentro del EPU. La individualidad sería reconocida e integrada a lo colectivo</w:t>
      </w:r>
      <w:r w:rsidR="00D651A6">
        <w:rPr>
          <w:rFonts w:ascii="Atkinson Hyperlegible" w:hAnsi="Atkinson Hyperlegible"/>
          <w:shd w:val="clear" w:color="auto" w:fill="FFFFFF"/>
        </w:rPr>
        <w:t xml:space="preserve">, apreciando las diferencias y distinciones ciudadanas que son de carácter plural. </w:t>
      </w:r>
    </w:p>
    <w:p w14:paraId="152B99E8" w14:textId="15CC1C84" w:rsidR="00A6126B" w:rsidRDefault="00A6126B" w:rsidP="00931BDF">
      <w:pPr>
        <w:spacing w:after="0" w:line="276" w:lineRule="auto"/>
        <w:jc w:val="both"/>
        <w:rPr>
          <w:rFonts w:ascii="Atkinson Hyperlegible" w:hAnsi="Atkinson Hyperlegible" w:cs="Arial"/>
          <w:color w:val="000000" w:themeColor="text1"/>
        </w:rPr>
      </w:pPr>
    </w:p>
    <w:p w14:paraId="6F69F347" w14:textId="64103EB3" w:rsidR="000277BB" w:rsidRPr="0058370C" w:rsidRDefault="000277BB" w:rsidP="00484A35">
      <w:pPr>
        <w:spacing w:after="0"/>
        <w:jc w:val="both"/>
        <w:rPr>
          <w:rFonts w:ascii="Atkinson Hyperlegible" w:hAnsi="Atkinson Hyperlegible"/>
          <w:b/>
          <w:bCs/>
        </w:rPr>
      </w:pPr>
      <w:r>
        <w:rPr>
          <w:rFonts w:ascii="Atkinson Hyperlegible" w:hAnsi="Atkinson Hyperlegible"/>
          <w:b/>
          <w:bCs/>
        </w:rPr>
        <w:t>¡</w:t>
      </w:r>
      <w:r w:rsidR="0094616E" w:rsidRPr="0058370C">
        <w:rPr>
          <w:rFonts w:ascii="Atkinson Hyperlegible" w:hAnsi="Atkinson Hyperlegible"/>
          <w:b/>
          <w:bCs/>
        </w:rPr>
        <w:t>MUCHO ÉXITO PARA LA PRUEBA, SON SEC</w:t>
      </w:r>
      <w:r w:rsidR="0058370C" w:rsidRPr="0058370C">
        <w:rPr>
          <w:rFonts w:ascii="Atkinson Hyperlegible" w:hAnsi="Atkinson Hyperlegible"/>
          <w:b/>
          <w:bCs/>
        </w:rPr>
        <w:t>@S</w:t>
      </w:r>
      <w:r>
        <w:rPr>
          <w:rFonts w:ascii="Atkinson Hyperlegible" w:hAnsi="Atkinson Hyperlegible"/>
          <w:b/>
          <w:bCs/>
        </w:rPr>
        <w:t xml:space="preserve">! Cualquier duda no duden en preguntarme </w:t>
      </w:r>
      <w:r w:rsidRPr="000277BB">
        <w:rPr>
          <mc:AlternateContent>
            <mc:Choice Requires="w16se">
              <w:rFonts w:ascii="Atkinson Hyperlegible" w:hAnsi="Atkinson Hyperlegible"/>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Pr>
          <w:rFonts w:ascii="Atkinson Hyperlegible" w:hAnsi="Atkinson Hyperlegible"/>
          <w:b/>
          <w:bCs/>
        </w:rPr>
        <w:t xml:space="preserve"> </w:t>
      </w:r>
    </w:p>
    <w:sectPr w:rsidR="000277BB" w:rsidRPr="0058370C" w:rsidSect="005950C6">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0169" w14:textId="77777777" w:rsidR="001E20FD" w:rsidRDefault="001E20FD" w:rsidP="00AD3A3E">
      <w:pPr>
        <w:spacing w:after="0" w:line="240" w:lineRule="auto"/>
      </w:pPr>
      <w:r>
        <w:separator/>
      </w:r>
    </w:p>
  </w:endnote>
  <w:endnote w:type="continuationSeparator" w:id="0">
    <w:p w14:paraId="591FC6E8" w14:textId="77777777" w:rsidR="001E20FD" w:rsidRDefault="001E20FD" w:rsidP="00AD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tkinson Hyperlegible">
    <w:panose1 w:val="00000000000000000000"/>
    <w:charset w:val="00"/>
    <w:family w:val="auto"/>
    <w:pitch w:val="variable"/>
    <w:sig w:usb0="0000002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50D0" w14:textId="77777777" w:rsidR="001E20FD" w:rsidRDefault="001E20FD" w:rsidP="00AD3A3E">
      <w:pPr>
        <w:spacing w:after="0" w:line="240" w:lineRule="auto"/>
      </w:pPr>
      <w:r>
        <w:separator/>
      </w:r>
    </w:p>
  </w:footnote>
  <w:footnote w:type="continuationSeparator" w:id="0">
    <w:p w14:paraId="425FF4B7" w14:textId="77777777" w:rsidR="001E20FD" w:rsidRDefault="001E20FD" w:rsidP="00AD3A3E">
      <w:pPr>
        <w:spacing w:after="0" w:line="240" w:lineRule="auto"/>
      </w:pPr>
      <w:r>
        <w:continuationSeparator/>
      </w:r>
    </w:p>
  </w:footnote>
  <w:footnote w:id="1">
    <w:p w14:paraId="765062AB" w14:textId="4845AAC3" w:rsidR="002F0C86" w:rsidRPr="00D43555" w:rsidRDefault="002F0C86" w:rsidP="002F0C86">
      <w:pPr>
        <w:pStyle w:val="Textonotapie"/>
        <w:jc w:val="both"/>
        <w:rPr>
          <w:rFonts w:ascii="Atkinson Hyperlegible" w:hAnsi="Atkinson Hyperlegible"/>
          <w:color w:val="833C0B" w:themeColor="accent2" w:themeShade="80"/>
        </w:rPr>
      </w:pPr>
      <w:r w:rsidRPr="00D43555">
        <w:rPr>
          <w:rStyle w:val="Refdenotaalpie"/>
          <w:rFonts w:ascii="Atkinson Hyperlegible" w:hAnsi="Atkinson Hyperlegible"/>
          <w:color w:val="833C0B" w:themeColor="accent2" w:themeShade="80"/>
        </w:rPr>
        <w:footnoteRef/>
      </w:r>
      <w:r w:rsidRPr="00D43555">
        <w:rPr>
          <w:rFonts w:ascii="Atkinson Hyperlegible" w:hAnsi="Atkinson Hyperlegible"/>
          <w:color w:val="833C0B" w:themeColor="accent2" w:themeShade="80"/>
        </w:rPr>
        <w:t xml:space="preserve"> Se debe recalcar que en un Estado Social de Derecho igualmente posee, no pocas, sino, variadas influencias del Liberalismo y del Estado Liberal. La diferenciación entre ellas se puede hacer por el hincapié que hace el Estado Social de Derecho en los derechos sociales y económicos, así como, de la </w:t>
      </w:r>
      <w:r w:rsidR="00BD6EB0" w:rsidRPr="00D43555">
        <w:rPr>
          <w:rFonts w:ascii="Atkinson Hyperlegible" w:hAnsi="Atkinson Hyperlegible"/>
          <w:color w:val="833C0B" w:themeColor="accent2" w:themeShade="80"/>
        </w:rPr>
        <w:t>preponderancia</w:t>
      </w:r>
      <w:r w:rsidRPr="00D43555">
        <w:rPr>
          <w:rFonts w:ascii="Atkinson Hyperlegible" w:hAnsi="Atkinson Hyperlegible"/>
          <w:color w:val="833C0B" w:themeColor="accent2" w:themeShade="80"/>
        </w:rPr>
        <w:t xml:space="preserve"> del Estado sobre el mercado y de, la regulación del primero sobre el segundo. </w:t>
      </w:r>
    </w:p>
  </w:footnote>
  <w:footnote w:id="2">
    <w:p w14:paraId="53DE1762" w14:textId="1ABF8E24" w:rsidR="00770E61" w:rsidRPr="00D43555" w:rsidRDefault="00770E61" w:rsidP="001824BD">
      <w:pPr>
        <w:pStyle w:val="Textonotapie"/>
        <w:jc w:val="both"/>
        <w:rPr>
          <w:rFonts w:ascii="Atkinson Hyperlegible" w:hAnsi="Atkinson Hyperlegible"/>
          <w:color w:val="833C0B" w:themeColor="accent2" w:themeShade="80"/>
        </w:rPr>
      </w:pPr>
      <w:r w:rsidRPr="00D43555">
        <w:rPr>
          <w:rStyle w:val="Refdenotaalpie"/>
          <w:rFonts w:ascii="Atkinson Hyperlegible" w:hAnsi="Atkinson Hyperlegible"/>
          <w:color w:val="833C0B" w:themeColor="accent2" w:themeShade="80"/>
        </w:rPr>
        <w:footnoteRef/>
      </w:r>
      <w:r w:rsidRPr="00D43555">
        <w:rPr>
          <w:rFonts w:ascii="Atkinson Hyperlegible" w:hAnsi="Atkinson Hyperlegible"/>
          <w:color w:val="833C0B" w:themeColor="accent2" w:themeShade="80"/>
        </w:rPr>
        <w:t xml:space="preserve"> </w:t>
      </w:r>
      <w:r w:rsidRPr="00D43555">
        <w:rPr>
          <w:rFonts w:ascii="Atkinson Hyperlegible" w:hAnsi="Atkinson Hyperlegible"/>
          <w:color w:val="833C0B" w:themeColor="accent2" w:themeShade="80"/>
          <w:shd w:val="clear" w:color="auto" w:fill="FFFFFF"/>
        </w:rPr>
        <w:t xml:space="preserve">Paz </w:t>
      </w:r>
      <w:proofErr w:type="spellStart"/>
      <w:r w:rsidRPr="00D43555">
        <w:rPr>
          <w:rFonts w:ascii="Atkinson Hyperlegible" w:hAnsi="Atkinson Hyperlegible"/>
          <w:color w:val="833C0B" w:themeColor="accent2" w:themeShade="80"/>
          <w:shd w:val="clear" w:color="auto" w:fill="FFFFFF"/>
        </w:rPr>
        <w:t>Garcia</w:t>
      </w:r>
      <w:proofErr w:type="spellEnd"/>
      <w:r w:rsidRPr="00D43555">
        <w:rPr>
          <w:rFonts w:ascii="Atkinson Hyperlegible" w:hAnsi="Atkinson Hyperlegible"/>
          <w:color w:val="833C0B" w:themeColor="accent2" w:themeShade="80"/>
          <w:shd w:val="clear" w:color="auto" w:fill="FFFFFF"/>
        </w:rPr>
        <w:t>, A. P. (2014). </w:t>
      </w:r>
      <w:r w:rsidRPr="00D43555">
        <w:rPr>
          <w:rFonts w:ascii="Atkinson Hyperlegible" w:hAnsi="Atkinson Hyperlegible"/>
          <w:i/>
          <w:iCs/>
          <w:color w:val="833C0B" w:themeColor="accent2" w:themeShade="80"/>
          <w:shd w:val="clear" w:color="auto" w:fill="FFFFFF"/>
        </w:rPr>
        <w:t>El problema de la opinión pública en el pensamiento sociológico de Habermas, Luhmann y Bourdieu: Disquisiciones políticas, comunicacionales e ideológicas sobre un fenómeno ¿democrático?</w:t>
      </w:r>
      <w:r w:rsidR="001824BD" w:rsidRPr="00D43555">
        <w:rPr>
          <w:rFonts w:ascii="Atkinson Hyperlegible" w:hAnsi="Atkinson Hyperlegible"/>
          <w:i/>
          <w:iCs/>
          <w:color w:val="833C0B" w:themeColor="accent2" w:themeShade="80"/>
          <w:shd w:val="clear" w:color="auto" w:fill="FFFFFF"/>
        </w:rPr>
        <w:t xml:space="preserve">. Disponible en: </w:t>
      </w:r>
      <w:r w:rsidR="00D43555" w:rsidRPr="00D43555">
        <w:rPr>
          <w:rFonts w:ascii="Atkinson Hyperlegible" w:hAnsi="Atkinson Hyperlegible"/>
          <w:i/>
          <w:iCs/>
          <w:color w:val="833C0B" w:themeColor="accent2" w:themeShade="80"/>
          <w:shd w:val="clear" w:color="auto" w:fill="FFFFFF"/>
        </w:rPr>
        <w:t>http://ediciones.ucsh.cl/ojs/index.php/TSUCSH/article/view/1142/1064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008D" w14:textId="2848C085" w:rsidR="00AD3A3E" w:rsidRPr="00DA46B8" w:rsidRDefault="00AD3A3E" w:rsidP="00AD3A3E">
    <w:pPr>
      <w:pStyle w:val="Encabezado"/>
      <w:rPr>
        <w:rFonts w:ascii="Atkinson Hyperlegible" w:hAnsi="Atkinson Hyperlegible"/>
        <w:b/>
        <w:bCs/>
        <w:sz w:val="18"/>
        <w:szCs w:val="18"/>
      </w:rPr>
    </w:pPr>
    <w:r w:rsidRPr="00DA46B8">
      <w:rPr>
        <w:rFonts w:ascii="Atkinson Hyperlegible" w:hAnsi="Atkinson Hyperlegible"/>
        <w:b/>
        <w:bCs/>
        <w:sz w:val="18"/>
        <w:szCs w:val="18"/>
      </w:rPr>
      <w:t>Resumen por Alex Trincado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39BA"/>
    <w:multiLevelType w:val="hybridMultilevel"/>
    <w:tmpl w:val="F836DA6C"/>
    <w:lvl w:ilvl="0" w:tplc="CB7E5ECA">
      <w:start w:val="1"/>
      <w:numFmt w:val="bullet"/>
      <w:lvlText w:val="-"/>
      <w:lvlJc w:val="left"/>
      <w:pPr>
        <w:ind w:left="720" w:hanging="360"/>
      </w:pPr>
      <w:rPr>
        <w:rFonts w:ascii="Univers" w:eastAsiaTheme="minorHAnsi" w:hAnsi="Univer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0611856"/>
    <w:multiLevelType w:val="hybridMultilevel"/>
    <w:tmpl w:val="4746A52A"/>
    <w:lvl w:ilvl="0" w:tplc="E3CCC68A">
      <w:start w:val="1"/>
      <w:numFmt w:val="bullet"/>
      <w:lvlText w:val=""/>
      <w:lvlJc w:val="left"/>
      <w:pPr>
        <w:ind w:left="720" w:hanging="360"/>
      </w:pPr>
      <w:rPr>
        <w:rFonts w:ascii="Symbol" w:hAnsi="Symbol" w:hint="default"/>
        <w:color w:val="2F5496" w:themeColor="accent1" w:themeShade="BF"/>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22F3D22"/>
    <w:multiLevelType w:val="hybridMultilevel"/>
    <w:tmpl w:val="E4ECEBD2"/>
    <w:lvl w:ilvl="0" w:tplc="781402B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9440B27"/>
    <w:multiLevelType w:val="hybridMultilevel"/>
    <w:tmpl w:val="74CC5374"/>
    <w:lvl w:ilvl="0" w:tplc="D1706F6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3713DDE"/>
    <w:multiLevelType w:val="hybridMultilevel"/>
    <w:tmpl w:val="B1940920"/>
    <w:lvl w:ilvl="0" w:tplc="B572512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6714454"/>
    <w:multiLevelType w:val="hybridMultilevel"/>
    <w:tmpl w:val="EB8606B0"/>
    <w:lvl w:ilvl="0" w:tplc="D8B8A966">
      <w:start w:val="1"/>
      <w:numFmt w:val="lowerLetter"/>
      <w:lvlText w:val="%1)"/>
      <w:lvlJc w:val="left"/>
      <w:pPr>
        <w:ind w:left="720" w:hanging="360"/>
      </w:pPr>
      <w:rPr>
        <w:rFonts w:hint="default"/>
        <w:b/>
        <w:bCs/>
        <w:color w:val="2F5496" w:themeColor="accent1" w:themeShade="BF"/>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798039086">
    <w:abstractNumId w:val="2"/>
  </w:num>
  <w:num w:numId="2" w16cid:durableId="924268670">
    <w:abstractNumId w:val="3"/>
  </w:num>
  <w:num w:numId="3" w16cid:durableId="91553951">
    <w:abstractNumId w:val="5"/>
  </w:num>
  <w:num w:numId="4" w16cid:durableId="831792522">
    <w:abstractNumId w:val="0"/>
  </w:num>
  <w:num w:numId="5" w16cid:durableId="1121992756">
    <w:abstractNumId w:val="4"/>
  </w:num>
  <w:num w:numId="6" w16cid:durableId="1222712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D7"/>
    <w:rsid w:val="00012CF4"/>
    <w:rsid w:val="00021328"/>
    <w:rsid w:val="000277BB"/>
    <w:rsid w:val="000353EC"/>
    <w:rsid w:val="000974B3"/>
    <w:rsid w:val="000B2162"/>
    <w:rsid w:val="000F52B5"/>
    <w:rsid w:val="00123870"/>
    <w:rsid w:val="00156BC8"/>
    <w:rsid w:val="00162398"/>
    <w:rsid w:val="001632B7"/>
    <w:rsid w:val="0016661E"/>
    <w:rsid w:val="00175906"/>
    <w:rsid w:val="001811A0"/>
    <w:rsid w:val="001824BD"/>
    <w:rsid w:val="001861C7"/>
    <w:rsid w:val="0019704A"/>
    <w:rsid w:val="00197132"/>
    <w:rsid w:val="001A1584"/>
    <w:rsid w:val="001A3D08"/>
    <w:rsid w:val="001A3E01"/>
    <w:rsid w:val="001E20FD"/>
    <w:rsid w:val="001E35EE"/>
    <w:rsid w:val="00211A91"/>
    <w:rsid w:val="002359CC"/>
    <w:rsid w:val="00242A60"/>
    <w:rsid w:val="00246DD7"/>
    <w:rsid w:val="0026624B"/>
    <w:rsid w:val="00291ED5"/>
    <w:rsid w:val="00292FBF"/>
    <w:rsid w:val="002960A1"/>
    <w:rsid w:val="002C7D80"/>
    <w:rsid w:val="002D061D"/>
    <w:rsid w:val="002D437B"/>
    <w:rsid w:val="002F0C86"/>
    <w:rsid w:val="00301EA4"/>
    <w:rsid w:val="003057F6"/>
    <w:rsid w:val="00311259"/>
    <w:rsid w:val="00320479"/>
    <w:rsid w:val="0035244F"/>
    <w:rsid w:val="00366534"/>
    <w:rsid w:val="003B4D01"/>
    <w:rsid w:val="003C13FC"/>
    <w:rsid w:val="003D48E8"/>
    <w:rsid w:val="003D4CDD"/>
    <w:rsid w:val="003E5504"/>
    <w:rsid w:val="0043718C"/>
    <w:rsid w:val="00484A35"/>
    <w:rsid w:val="004A2F05"/>
    <w:rsid w:val="004C5CD5"/>
    <w:rsid w:val="004D4665"/>
    <w:rsid w:val="004F6996"/>
    <w:rsid w:val="004F7975"/>
    <w:rsid w:val="00516ED1"/>
    <w:rsid w:val="00530948"/>
    <w:rsid w:val="005422B4"/>
    <w:rsid w:val="00561813"/>
    <w:rsid w:val="00564555"/>
    <w:rsid w:val="00567C6F"/>
    <w:rsid w:val="0058370C"/>
    <w:rsid w:val="005950C6"/>
    <w:rsid w:val="005F2BD6"/>
    <w:rsid w:val="006569F2"/>
    <w:rsid w:val="00674F9E"/>
    <w:rsid w:val="006B0A12"/>
    <w:rsid w:val="006E56A7"/>
    <w:rsid w:val="006E6870"/>
    <w:rsid w:val="006F3911"/>
    <w:rsid w:val="006F4954"/>
    <w:rsid w:val="007340AD"/>
    <w:rsid w:val="0074105D"/>
    <w:rsid w:val="00747BC9"/>
    <w:rsid w:val="00770581"/>
    <w:rsid w:val="00770E61"/>
    <w:rsid w:val="007728D1"/>
    <w:rsid w:val="00777BFD"/>
    <w:rsid w:val="00792288"/>
    <w:rsid w:val="007B5876"/>
    <w:rsid w:val="007B645B"/>
    <w:rsid w:val="007C0F08"/>
    <w:rsid w:val="007D169A"/>
    <w:rsid w:val="008217C5"/>
    <w:rsid w:val="00830657"/>
    <w:rsid w:val="00832BE6"/>
    <w:rsid w:val="00885D41"/>
    <w:rsid w:val="008975A3"/>
    <w:rsid w:val="008A74C0"/>
    <w:rsid w:val="00912687"/>
    <w:rsid w:val="009252B4"/>
    <w:rsid w:val="00931BDF"/>
    <w:rsid w:val="0093273C"/>
    <w:rsid w:val="00936D38"/>
    <w:rsid w:val="0094049C"/>
    <w:rsid w:val="0094616E"/>
    <w:rsid w:val="00953BB4"/>
    <w:rsid w:val="00960B55"/>
    <w:rsid w:val="00993F00"/>
    <w:rsid w:val="009A2085"/>
    <w:rsid w:val="009C5A65"/>
    <w:rsid w:val="009E4DE8"/>
    <w:rsid w:val="00A00A21"/>
    <w:rsid w:val="00A02515"/>
    <w:rsid w:val="00A215B9"/>
    <w:rsid w:val="00A30EF6"/>
    <w:rsid w:val="00A3532E"/>
    <w:rsid w:val="00A6126B"/>
    <w:rsid w:val="00A876A4"/>
    <w:rsid w:val="00AD3A3E"/>
    <w:rsid w:val="00AD6371"/>
    <w:rsid w:val="00AD72A0"/>
    <w:rsid w:val="00AD7666"/>
    <w:rsid w:val="00B42A4E"/>
    <w:rsid w:val="00B46BF8"/>
    <w:rsid w:val="00B52F61"/>
    <w:rsid w:val="00B61DF8"/>
    <w:rsid w:val="00B654D3"/>
    <w:rsid w:val="00B66BAC"/>
    <w:rsid w:val="00B879CF"/>
    <w:rsid w:val="00B94B28"/>
    <w:rsid w:val="00B9787E"/>
    <w:rsid w:val="00BA1C55"/>
    <w:rsid w:val="00BA734C"/>
    <w:rsid w:val="00BD6EB0"/>
    <w:rsid w:val="00BF5CA8"/>
    <w:rsid w:val="00C004D2"/>
    <w:rsid w:val="00C01062"/>
    <w:rsid w:val="00C13339"/>
    <w:rsid w:val="00C148F9"/>
    <w:rsid w:val="00C152AD"/>
    <w:rsid w:val="00C27CDF"/>
    <w:rsid w:val="00C3507A"/>
    <w:rsid w:val="00C40CB0"/>
    <w:rsid w:val="00C7410A"/>
    <w:rsid w:val="00CC77E6"/>
    <w:rsid w:val="00D17CA4"/>
    <w:rsid w:val="00D412B7"/>
    <w:rsid w:val="00D43555"/>
    <w:rsid w:val="00D50029"/>
    <w:rsid w:val="00D52DC4"/>
    <w:rsid w:val="00D6189C"/>
    <w:rsid w:val="00D651A6"/>
    <w:rsid w:val="00D7716D"/>
    <w:rsid w:val="00D83870"/>
    <w:rsid w:val="00DA46B8"/>
    <w:rsid w:val="00DA63E7"/>
    <w:rsid w:val="00DC02D7"/>
    <w:rsid w:val="00DC22B4"/>
    <w:rsid w:val="00DD0F21"/>
    <w:rsid w:val="00DE0DDE"/>
    <w:rsid w:val="00DF04C0"/>
    <w:rsid w:val="00E1282B"/>
    <w:rsid w:val="00E136EC"/>
    <w:rsid w:val="00E840E2"/>
    <w:rsid w:val="00EA4626"/>
    <w:rsid w:val="00EC4BBA"/>
    <w:rsid w:val="00ED4C28"/>
    <w:rsid w:val="00EE346C"/>
    <w:rsid w:val="00F0408A"/>
    <w:rsid w:val="00F04BC8"/>
    <w:rsid w:val="00F219C5"/>
    <w:rsid w:val="00F366EE"/>
    <w:rsid w:val="00F5689D"/>
    <w:rsid w:val="00F605A8"/>
    <w:rsid w:val="00F72648"/>
    <w:rsid w:val="00FB51A9"/>
    <w:rsid w:val="00FC02A3"/>
    <w:rsid w:val="00FC5330"/>
    <w:rsid w:val="00FF19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2FB4"/>
  <w15:chartTrackingRefBased/>
  <w15:docId w15:val="{B33F0D00-9F56-45B3-A165-80474A4F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9461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3A3E"/>
    <w:pPr>
      <w:ind w:left="720"/>
      <w:contextualSpacing/>
    </w:pPr>
  </w:style>
  <w:style w:type="paragraph" w:styleId="Encabezado">
    <w:name w:val="header"/>
    <w:basedOn w:val="Normal"/>
    <w:link w:val="EncabezadoCar"/>
    <w:uiPriority w:val="99"/>
    <w:unhideWhenUsed/>
    <w:rsid w:val="00AD3A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A3E"/>
  </w:style>
  <w:style w:type="paragraph" w:styleId="Piedepgina">
    <w:name w:val="footer"/>
    <w:basedOn w:val="Normal"/>
    <w:link w:val="PiedepginaCar"/>
    <w:uiPriority w:val="99"/>
    <w:unhideWhenUsed/>
    <w:rsid w:val="00AD3A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A3E"/>
  </w:style>
  <w:style w:type="paragraph" w:styleId="Textonotapie">
    <w:name w:val="footnote text"/>
    <w:basedOn w:val="Normal"/>
    <w:link w:val="TextonotapieCar"/>
    <w:uiPriority w:val="99"/>
    <w:semiHidden/>
    <w:unhideWhenUsed/>
    <w:rsid w:val="002F0C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0C86"/>
    <w:rPr>
      <w:sz w:val="20"/>
      <w:szCs w:val="20"/>
    </w:rPr>
  </w:style>
  <w:style w:type="character" w:styleId="Refdenotaalpie">
    <w:name w:val="footnote reference"/>
    <w:basedOn w:val="Fuentedeprrafopredeter"/>
    <w:uiPriority w:val="99"/>
    <w:semiHidden/>
    <w:unhideWhenUsed/>
    <w:rsid w:val="002F0C86"/>
    <w:rPr>
      <w:vertAlign w:val="superscript"/>
    </w:rPr>
  </w:style>
  <w:style w:type="table" w:styleId="Tablaconcuadrcula">
    <w:name w:val="Table Grid"/>
    <w:basedOn w:val="Tablanormal"/>
    <w:uiPriority w:val="39"/>
    <w:rsid w:val="00FC5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BD6E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uiPriority w:val="9"/>
    <w:rsid w:val="009461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29675">
      <w:bodyDiv w:val="1"/>
      <w:marLeft w:val="0"/>
      <w:marRight w:val="0"/>
      <w:marTop w:val="0"/>
      <w:marBottom w:val="0"/>
      <w:divBdr>
        <w:top w:val="none" w:sz="0" w:space="0" w:color="auto"/>
        <w:left w:val="none" w:sz="0" w:space="0" w:color="auto"/>
        <w:bottom w:val="none" w:sz="0" w:space="0" w:color="auto"/>
        <w:right w:val="none" w:sz="0" w:space="0" w:color="auto"/>
      </w:divBdr>
      <w:divsChild>
        <w:div w:id="1269311862">
          <w:marLeft w:val="0"/>
          <w:marRight w:val="0"/>
          <w:marTop w:val="15"/>
          <w:marBottom w:val="0"/>
          <w:divBdr>
            <w:top w:val="single" w:sz="48" w:space="0" w:color="auto"/>
            <w:left w:val="single" w:sz="48" w:space="0" w:color="auto"/>
            <w:bottom w:val="single" w:sz="48" w:space="0" w:color="auto"/>
            <w:right w:val="single" w:sz="48" w:space="0" w:color="auto"/>
          </w:divBdr>
          <w:divsChild>
            <w:div w:id="12799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451">
      <w:bodyDiv w:val="1"/>
      <w:marLeft w:val="0"/>
      <w:marRight w:val="0"/>
      <w:marTop w:val="0"/>
      <w:marBottom w:val="0"/>
      <w:divBdr>
        <w:top w:val="none" w:sz="0" w:space="0" w:color="auto"/>
        <w:left w:val="none" w:sz="0" w:space="0" w:color="auto"/>
        <w:bottom w:val="none" w:sz="0" w:space="0" w:color="auto"/>
        <w:right w:val="none" w:sz="0" w:space="0" w:color="auto"/>
      </w:divBdr>
      <w:divsChild>
        <w:div w:id="675038389">
          <w:marLeft w:val="0"/>
          <w:marRight w:val="0"/>
          <w:marTop w:val="15"/>
          <w:marBottom w:val="0"/>
          <w:divBdr>
            <w:top w:val="single" w:sz="48" w:space="0" w:color="auto"/>
            <w:left w:val="single" w:sz="48" w:space="0" w:color="auto"/>
            <w:bottom w:val="single" w:sz="48" w:space="0" w:color="auto"/>
            <w:right w:val="single" w:sz="48" w:space="0" w:color="auto"/>
          </w:divBdr>
          <w:divsChild>
            <w:div w:id="20967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4046">
      <w:bodyDiv w:val="1"/>
      <w:marLeft w:val="0"/>
      <w:marRight w:val="0"/>
      <w:marTop w:val="0"/>
      <w:marBottom w:val="0"/>
      <w:divBdr>
        <w:top w:val="none" w:sz="0" w:space="0" w:color="auto"/>
        <w:left w:val="none" w:sz="0" w:space="0" w:color="auto"/>
        <w:bottom w:val="none" w:sz="0" w:space="0" w:color="auto"/>
        <w:right w:val="none" w:sz="0" w:space="0" w:color="auto"/>
      </w:divBdr>
      <w:divsChild>
        <w:div w:id="1910387768">
          <w:marLeft w:val="0"/>
          <w:marRight w:val="0"/>
          <w:marTop w:val="15"/>
          <w:marBottom w:val="0"/>
          <w:divBdr>
            <w:top w:val="single" w:sz="48" w:space="0" w:color="auto"/>
            <w:left w:val="single" w:sz="48" w:space="0" w:color="auto"/>
            <w:bottom w:val="single" w:sz="48" w:space="0" w:color="auto"/>
            <w:right w:val="single" w:sz="48" w:space="0" w:color="auto"/>
          </w:divBdr>
          <w:divsChild>
            <w:div w:id="9743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9044">
      <w:bodyDiv w:val="1"/>
      <w:marLeft w:val="0"/>
      <w:marRight w:val="0"/>
      <w:marTop w:val="0"/>
      <w:marBottom w:val="0"/>
      <w:divBdr>
        <w:top w:val="none" w:sz="0" w:space="0" w:color="auto"/>
        <w:left w:val="none" w:sz="0" w:space="0" w:color="auto"/>
        <w:bottom w:val="none" w:sz="0" w:space="0" w:color="auto"/>
        <w:right w:val="none" w:sz="0" w:space="0" w:color="auto"/>
      </w:divBdr>
      <w:divsChild>
        <w:div w:id="2081977253">
          <w:marLeft w:val="0"/>
          <w:marRight w:val="0"/>
          <w:marTop w:val="15"/>
          <w:marBottom w:val="0"/>
          <w:divBdr>
            <w:top w:val="single" w:sz="48" w:space="0" w:color="auto"/>
            <w:left w:val="single" w:sz="48" w:space="0" w:color="auto"/>
            <w:bottom w:val="single" w:sz="48" w:space="0" w:color="auto"/>
            <w:right w:val="single" w:sz="48" w:space="0" w:color="auto"/>
          </w:divBdr>
          <w:divsChild>
            <w:div w:id="3410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1E91-DD78-4D95-BB06-8A17D004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2376</Words>
  <Characters>13074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alex.trincado@ug.uchile.cl</dc:creator>
  <cp:keywords/>
  <dc:description/>
  <cp:lastModifiedBy>alex.trincado@ug.uchile.cl</cp:lastModifiedBy>
  <cp:revision>2</cp:revision>
  <dcterms:created xsi:type="dcterms:W3CDTF">2022-08-30T15:12:00Z</dcterms:created>
  <dcterms:modified xsi:type="dcterms:W3CDTF">2022-08-30T15:12:00Z</dcterms:modified>
</cp:coreProperties>
</file>