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5E0B6" w14:textId="77777777" w:rsidR="001650C4" w:rsidRPr="002E7665" w:rsidRDefault="001650C4" w:rsidP="001650C4">
      <w:pPr>
        <w:jc w:val="center"/>
        <w:rPr>
          <w:rFonts w:ascii="Arial Narrow" w:hAnsi="Arial Narrow"/>
          <w:b/>
          <w:color w:val="000000"/>
          <w:sz w:val="32"/>
          <w:szCs w:val="24"/>
        </w:rPr>
      </w:pPr>
      <w:r w:rsidRPr="002E7665">
        <w:rPr>
          <w:rFonts w:ascii="Arial Narrow" w:hAnsi="Arial Narrow"/>
          <w:b/>
          <w:color w:val="000000"/>
          <w:sz w:val="32"/>
          <w:szCs w:val="24"/>
        </w:rPr>
        <w:t xml:space="preserve">PROGRAMA DE CURSO </w:t>
      </w:r>
    </w:p>
    <w:p w14:paraId="5F9A5B51" w14:textId="580C8CD4" w:rsidR="001650C4" w:rsidRPr="00FB797E" w:rsidRDefault="00FB797E" w:rsidP="00FB797E">
      <w:pPr>
        <w:pStyle w:val="ListParagraph"/>
        <w:numPr>
          <w:ilvl w:val="0"/>
          <w:numId w:val="11"/>
        </w:numPr>
        <w:rPr>
          <w:rFonts w:ascii="Arial Narrow" w:hAnsi="Arial Narrow"/>
          <w:b/>
          <w:color w:val="000000"/>
        </w:rPr>
      </w:pPr>
      <w:r w:rsidRPr="00FB797E">
        <w:rPr>
          <w:rFonts w:ascii="Arial Narrow" w:hAnsi="Arial Narrow"/>
          <w:b/>
          <w:color w:val="000000"/>
        </w:rPr>
        <w:t>DATOS DE IDENTIFICACIÓN GENERAL</w:t>
      </w:r>
    </w:p>
    <w:p w14:paraId="3FAE0AEB" w14:textId="748379CE" w:rsidR="001650C4" w:rsidRPr="002E7665" w:rsidRDefault="001650C4" w:rsidP="001650C4">
      <w:pPr>
        <w:spacing w:after="0"/>
        <w:rPr>
          <w:rFonts w:ascii="Arial Narrow" w:hAnsi="Arial Narrow"/>
          <w:b/>
          <w:color w:val="000000"/>
        </w:rPr>
      </w:pPr>
      <w:r w:rsidRPr="002E7665">
        <w:rPr>
          <w:rFonts w:ascii="Arial Narrow" w:hAnsi="Arial Narrow"/>
          <w:b/>
          <w:color w:val="000000"/>
        </w:rPr>
        <w:t>Datos del curso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947"/>
        <w:gridCol w:w="1558"/>
        <w:gridCol w:w="1277"/>
        <w:gridCol w:w="1560"/>
        <w:gridCol w:w="1489"/>
      </w:tblGrid>
      <w:tr w:rsidR="00AD1149" w:rsidRPr="002E7665" w14:paraId="07E6025F" w14:textId="77777777" w:rsidTr="00AD1149">
        <w:trPr>
          <w:trHeight w:val="467"/>
        </w:trPr>
        <w:tc>
          <w:tcPr>
            <w:tcW w:w="526" w:type="pct"/>
            <w:vMerge w:val="restart"/>
            <w:shd w:val="clear" w:color="auto" w:fill="BFBFBF" w:themeFill="background1" w:themeFillShade="BF"/>
            <w:vAlign w:val="center"/>
          </w:tcPr>
          <w:p w14:paraId="12E5A0B5" w14:textId="77777777" w:rsidR="00AD1149" w:rsidRPr="002E7665" w:rsidRDefault="00AD1149" w:rsidP="00802282">
            <w:pPr>
              <w:spacing w:after="0" w:line="240" w:lineRule="auto"/>
              <w:rPr>
                <w:rFonts w:ascii="Arial Narrow" w:hAnsi="Arial Narrow"/>
                <w:b/>
                <w:color w:val="000000"/>
                <w:sz w:val="18"/>
                <w:szCs w:val="18"/>
              </w:rPr>
            </w:pPr>
            <w:r w:rsidRPr="002E7665">
              <w:rPr>
                <w:rFonts w:ascii="Arial Narrow" w:hAnsi="Arial Narrow"/>
                <w:b/>
                <w:color w:val="000000"/>
                <w:sz w:val="18"/>
                <w:szCs w:val="18"/>
              </w:rPr>
              <w:t>Nombre del Curso</w:t>
            </w:r>
          </w:p>
        </w:tc>
        <w:tc>
          <w:tcPr>
            <w:tcW w:w="2249" w:type="pct"/>
            <w:vMerge w:val="restart"/>
            <w:shd w:val="clear" w:color="auto" w:fill="auto"/>
            <w:vAlign w:val="center"/>
          </w:tcPr>
          <w:p w14:paraId="0E52F03C" w14:textId="5C4D9A12" w:rsidR="00AD1149" w:rsidRPr="002E7665" w:rsidRDefault="00B33C6C" w:rsidP="00802282">
            <w:pPr>
              <w:spacing w:after="0" w:line="240" w:lineRule="auto"/>
              <w:rPr>
                <w:rFonts w:ascii="Arial Narrow" w:hAnsi="Arial Narrow"/>
                <w:b/>
                <w:color w:val="000000"/>
                <w:sz w:val="18"/>
                <w:szCs w:val="18"/>
              </w:rPr>
            </w:pPr>
            <w:r w:rsidRPr="002E7665">
              <w:rPr>
                <w:rFonts w:ascii="Arial Narrow" w:hAnsi="Arial Narrow"/>
                <w:b/>
                <w:color w:val="000000"/>
                <w:sz w:val="18"/>
                <w:szCs w:val="18"/>
              </w:rPr>
              <w:t xml:space="preserve">Ideas </w:t>
            </w:r>
            <w:r>
              <w:rPr>
                <w:rFonts w:ascii="Arial Narrow" w:hAnsi="Arial Narrow"/>
                <w:b/>
                <w:color w:val="000000"/>
                <w:sz w:val="18"/>
                <w:szCs w:val="18"/>
              </w:rPr>
              <w:t>y</w:t>
            </w:r>
            <w:r w:rsidRPr="002E7665">
              <w:rPr>
                <w:rFonts w:ascii="Arial Narrow" w:hAnsi="Arial Narrow"/>
                <w:b/>
                <w:color w:val="000000"/>
                <w:sz w:val="18"/>
                <w:szCs w:val="18"/>
              </w:rPr>
              <w:t xml:space="preserve"> Debates Políticos Contemporáneos</w:t>
            </w:r>
          </w:p>
        </w:tc>
        <w:tc>
          <w:tcPr>
            <w:tcW w:w="589" w:type="pct"/>
            <w:shd w:val="clear" w:color="auto" w:fill="BFBFBF" w:themeFill="background1" w:themeFillShade="BF"/>
          </w:tcPr>
          <w:p w14:paraId="1ED6F548" w14:textId="77777777" w:rsidR="00AD1149" w:rsidRPr="002E7665" w:rsidRDefault="00AD1149" w:rsidP="00802282">
            <w:pPr>
              <w:spacing w:after="0" w:line="240" w:lineRule="auto"/>
              <w:jc w:val="center"/>
              <w:rPr>
                <w:rFonts w:ascii="Arial Narrow" w:hAnsi="Arial Narrow"/>
                <w:b/>
                <w:color w:val="000000"/>
                <w:sz w:val="18"/>
                <w:szCs w:val="18"/>
              </w:rPr>
            </w:pPr>
            <w:r w:rsidRPr="002E7665">
              <w:rPr>
                <w:rFonts w:ascii="Arial Narrow" w:hAnsi="Arial Narrow"/>
                <w:b/>
                <w:color w:val="000000"/>
                <w:sz w:val="18"/>
                <w:szCs w:val="18"/>
              </w:rPr>
              <w:t>Código</w:t>
            </w:r>
          </w:p>
        </w:tc>
        <w:tc>
          <w:tcPr>
            <w:tcW w:w="483" w:type="pct"/>
            <w:shd w:val="clear" w:color="auto" w:fill="BFBFBF" w:themeFill="background1" w:themeFillShade="BF"/>
          </w:tcPr>
          <w:p w14:paraId="378C8993" w14:textId="77777777" w:rsidR="00AD1149" w:rsidRPr="002E7665" w:rsidRDefault="00AD1149" w:rsidP="00802282">
            <w:pPr>
              <w:spacing w:after="0" w:line="240" w:lineRule="auto"/>
              <w:jc w:val="center"/>
              <w:rPr>
                <w:rFonts w:ascii="Arial Narrow" w:hAnsi="Arial Narrow"/>
                <w:b/>
                <w:color w:val="000000"/>
                <w:sz w:val="18"/>
                <w:szCs w:val="18"/>
              </w:rPr>
            </w:pPr>
            <w:r w:rsidRPr="002E7665">
              <w:rPr>
                <w:rFonts w:ascii="Arial Narrow" w:hAnsi="Arial Narrow"/>
                <w:b/>
                <w:color w:val="000000"/>
                <w:sz w:val="18"/>
                <w:szCs w:val="18"/>
              </w:rPr>
              <w:t>Créditos</w:t>
            </w:r>
          </w:p>
        </w:tc>
        <w:tc>
          <w:tcPr>
            <w:tcW w:w="590" w:type="pct"/>
            <w:shd w:val="clear" w:color="auto" w:fill="BFBFBF" w:themeFill="background1" w:themeFillShade="BF"/>
          </w:tcPr>
          <w:p w14:paraId="25868BA5" w14:textId="77777777" w:rsidR="00AD1149" w:rsidRPr="00DC21DC" w:rsidRDefault="00AD1149" w:rsidP="00802282">
            <w:pPr>
              <w:spacing w:after="0" w:line="240" w:lineRule="auto"/>
              <w:jc w:val="center"/>
              <w:rPr>
                <w:rFonts w:ascii="Arial Narrow" w:hAnsi="Arial Narrow"/>
                <w:b/>
                <w:color w:val="000000"/>
                <w:sz w:val="18"/>
                <w:szCs w:val="18"/>
              </w:rPr>
            </w:pPr>
            <w:r w:rsidRPr="00DC21DC">
              <w:rPr>
                <w:rFonts w:ascii="Arial Narrow" w:hAnsi="Arial Narrow"/>
                <w:b/>
                <w:color w:val="000000"/>
                <w:sz w:val="18"/>
                <w:szCs w:val="18"/>
              </w:rPr>
              <w:t xml:space="preserve">Semestre - Año </w:t>
            </w:r>
          </w:p>
        </w:tc>
        <w:tc>
          <w:tcPr>
            <w:tcW w:w="563" w:type="pct"/>
            <w:shd w:val="clear" w:color="auto" w:fill="BFBFBF" w:themeFill="background1" w:themeFillShade="BF"/>
          </w:tcPr>
          <w:p w14:paraId="35A7F81B" w14:textId="77777777" w:rsidR="00AD1149" w:rsidRPr="00DC21DC" w:rsidRDefault="00AD1149" w:rsidP="00802282">
            <w:pPr>
              <w:spacing w:after="0" w:line="240" w:lineRule="auto"/>
              <w:jc w:val="center"/>
              <w:rPr>
                <w:rFonts w:ascii="Arial Narrow" w:hAnsi="Arial Narrow"/>
                <w:b/>
                <w:color w:val="000000"/>
                <w:sz w:val="18"/>
                <w:szCs w:val="18"/>
              </w:rPr>
            </w:pPr>
            <w:r>
              <w:rPr>
                <w:rFonts w:ascii="Arial Narrow" w:hAnsi="Arial Narrow"/>
                <w:b/>
                <w:color w:val="000000"/>
                <w:sz w:val="18"/>
                <w:szCs w:val="18"/>
              </w:rPr>
              <w:t>Versión</w:t>
            </w:r>
          </w:p>
        </w:tc>
      </w:tr>
      <w:tr w:rsidR="00AD1149" w:rsidRPr="002E7665" w14:paraId="5E3C1474" w14:textId="77777777" w:rsidTr="00AD1149">
        <w:trPr>
          <w:trHeight w:val="160"/>
        </w:trPr>
        <w:tc>
          <w:tcPr>
            <w:tcW w:w="526" w:type="pct"/>
            <w:vMerge/>
            <w:shd w:val="clear" w:color="auto" w:fill="BFBFBF" w:themeFill="background1" w:themeFillShade="BF"/>
          </w:tcPr>
          <w:p w14:paraId="1DF5B2D5" w14:textId="77777777" w:rsidR="00AD1149" w:rsidRPr="002E7665" w:rsidRDefault="00AD1149" w:rsidP="00802282">
            <w:pPr>
              <w:spacing w:after="0" w:line="240" w:lineRule="auto"/>
              <w:jc w:val="both"/>
              <w:rPr>
                <w:rFonts w:ascii="Arial Narrow" w:hAnsi="Arial Narrow"/>
                <w:b/>
                <w:color w:val="000000"/>
                <w:sz w:val="18"/>
                <w:szCs w:val="18"/>
              </w:rPr>
            </w:pPr>
          </w:p>
        </w:tc>
        <w:tc>
          <w:tcPr>
            <w:tcW w:w="2249" w:type="pct"/>
            <w:vMerge/>
            <w:shd w:val="clear" w:color="auto" w:fill="auto"/>
          </w:tcPr>
          <w:p w14:paraId="75DA5152" w14:textId="77777777" w:rsidR="00AD1149" w:rsidRPr="002E7665" w:rsidRDefault="00AD1149" w:rsidP="00802282">
            <w:pPr>
              <w:spacing w:after="0" w:line="240" w:lineRule="auto"/>
              <w:jc w:val="both"/>
              <w:rPr>
                <w:rFonts w:ascii="Arial Narrow" w:hAnsi="Arial Narrow"/>
                <w:b/>
                <w:color w:val="000000"/>
                <w:sz w:val="18"/>
                <w:szCs w:val="18"/>
              </w:rPr>
            </w:pPr>
          </w:p>
        </w:tc>
        <w:tc>
          <w:tcPr>
            <w:tcW w:w="589" w:type="pct"/>
            <w:shd w:val="clear" w:color="auto" w:fill="auto"/>
          </w:tcPr>
          <w:p w14:paraId="536E9C9E" w14:textId="77777777" w:rsidR="00AD1149" w:rsidRPr="002B4322" w:rsidRDefault="0030348B" w:rsidP="00802282">
            <w:pPr>
              <w:spacing w:after="0" w:line="240" w:lineRule="auto"/>
              <w:jc w:val="center"/>
              <w:rPr>
                <w:rFonts w:ascii="Arial Narrow" w:hAnsi="Arial Narrow"/>
                <w:b/>
                <w:color w:val="000000"/>
                <w:sz w:val="18"/>
                <w:szCs w:val="18"/>
              </w:rPr>
            </w:pPr>
            <w:r>
              <w:rPr>
                <w:rFonts w:ascii="Arial Narrow" w:hAnsi="Arial Narrow"/>
                <w:b/>
                <w:color w:val="000000"/>
                <w:sz w:val="18"/>
                <w:szCs w:val="18"/>
              </w:rPr>
              <w:t>AP01109</w:t>
            </w:r>
          </w:p>
        </w:tc>
        <w:tc>
          <w:tcPr>
            <w:tcW w:w="483" w:type="pct"/>
            <w:shd w:val="clear" w:color="auto" w:fill="auto"/>
          </w:tcPr>
          <w:p w14:paraId="557B2D8B" w14:textId="77777777" w:rsidR="00AD1149" w:rsidRPr="00070259" w:rsidRDefault="00AD1149" w:rsidP="00802282">
            <w:pPr>
              <w:spacing w:after="0" w:line="240" w:lineRule="auto"/>
              <w:jc w:val="center"/>
              <w:rPr>
                <w:rFonts w:ascii="Arial Narrow" w:hAnsi="Arial Narrow"/>
                <w:b/>
                <w:bCs/>
                <w:color w:val="000000"/>
                <w:sz w:val="18"/>
                <w:szCs w:val="18"/>
              </w:rPr>
            </w:pPr>
            <w:r w:rsidRPr="00070259">
              <w:rPr>
                <w:rFonts w:ascii="Arial Narrow" w:hAnsi="Arial Narrow"/>
                <w:b/>
                <w:bCs/>
                <w:color w:val="000000"/>
                <w:sz w:val="18"/>
                <w:szCs w:val="18"/>
              </w:rPr>
              <w:t>5</w:t>
            </w:r>
          </w:p>
        </w:tc>
        <w:tc>
          <w:tcPr>
            <w:tcW w:w="590" w:type="pct"/>
            <w:shd w:val="clear" w:color="auto" w:fill="auto"/>
          </w:tcPr>
          <w:p w14:paraId="718F06A8" w14:textId="77777777" w:rsidR="00AD1149" w:rsidRPr="00070259" w:rsidRDefault="00AD1149" w:rsidP="00802282">
            <w:pPr>
              <w:spacing w:after="0" w:line="240" w:lineRule="auto"/>
              <w:jc w:val="center"/>
              <w:rPr>
                <w:rFonts w:ascii="Arial Narrow" w:hAnsi="Arial Narrow"/>
                <w:b/>
                <w:bCs/>
                <w:color w:val="000000"/>
                <w:sz w:val="18"/>
                <w:szCs w:val="18"/>
              </w:rPr>
            </w:pPr>
            <w:r w:rsidRPr="00070259">
              <w:rPr>
                <w:rFonts w:ascii="Arial Narrow" w:hAnsi="Arial Narrow"/>
                <w:b/>
                <w:bCs/>
                <w:color w:val="000000"/>
                <w:sz w:val="18"/>
                <w:szCs w:val="18"/>
              </w:rPr>
              <w:t xml:space="preserve">II </w:t>
            </w:r>
            <w:r w:rsidR="0030348B" w:rsidRPr="00070259">
              <w:rPr>
                <w:rFonts w:ascii="Arial Narrow" w:hAnsi="Arial Narrow"/>
                <w:b/>
                <w:bCs/>
                <w:color w:val="000000"/>
                <w:sz w:val="18"/>
                <w:szCs w:val="18"/>
              </w:rPr>
              <w:t>–</w:t>
            </w:r>
            <w:r w:rsidRPr="00070259">
              <w:rPr>
                <w:rFonts w:ascii="Arial Narrow" w:hAnsi="Arial Narrow"/>
                <w:b/>
                <w:bCs/>
                <w:color w:val="000000"/>
                <w:sz w:val="18"/>
                <w:szCs w:val="18"/>
              </w:rPr>
              <w:t xml:space="preserve"> 1</w:t>
            </w:r>
            <w:r w:rsidR="0030348B" w:rsidRPr="00070259">
              <w:rPr>
                <w:rFonts w:ascii="Arial Narrow" w:hAnsi="Arial Narrow"/>
                <w:b/>
                <w:bCs/>
                <w:color w:val="000000"/>
                <w:sz w:val="18"/>
                <w:szCs w:val="18"/>
                <w:vertAlign w:val="superscript"/>
              </w:rPr>
              <w:t>er</w:t>
            </w:r>
            <w:r w:rsidR="0030348B" w:rsidRPr="00070259">
              <w:rPr>
                <w:rFonts w:ascii="Arial Narrow" w:hAnsi="Arial Narrow"/>
                <w:b/>
                <w:bCs/>
                <w:color w:val="000000"/>
                <w:sz w:val="18"/>
                <w:szCs w:val="18"/>
              </w:rPr>
              <w:t xml:space="preserve"> </w:t>
            </w:r>
            <w:r w:rsidRPr="00070259">
              <w:rPr>
                <w:rFonts w:ascii="Arial Narrow" w:hAnsi="Arial Narrow"/>
                <w:b/>
                <w:bCs/>
                <w:color w:val="000000"/>
                <w:sz w:val="18"/>
                <w:szCs w:val="18"/>
              </w:rPr>
              <w:t>año</w:t>
            </w:r>
          </w:p>
        </w:tc>
        <w:tc>
          <w:tcPr>
            <w:tcW w:w="563" w:type="pct"/>
          </w:tcPr>
          <w:p w14:paraId="16FF6115" w14:textId="77777777" w:rsidR="00AD1149" w:rsidRDefault="00AD1149" w:rsidP="00802282">
            <w:pPr>
              <w:spacing w:after="0" w:line="240" w:lineRule="auto"/>
              <w:jc w:val="center"/>
              <w:rPr>
                <w:rFonts w:ascii="Arial Narrow" w:hAnsi="Arial Narrow"/>
                <w:color w:val="000000"/>
                <w:sz w:val="18"/>
                <w:szCs w:val="18"/>
              </w:rPr>
            </w:pPr>
          </w:p>
        </w:tc>
      </w:tr>
    </w:tbl>
    <w:p w14:paraId="41E99E53" w14:textId="77777777" w:rsidR="00F54602" w:rsidRPr="00F54602" w:rsidRDefault="00F54602" w:rsidP="00F54602">
      <w:pPr>
        <w:widowControl w:val="0"/>
        <w:autoSpaceDE w:val="0"/>
        <w:autoSpaceDN w:val="0"/>
        <w:spacing w:before="10" w:after="0" w:line="240" w:lineRule="auto"/>
        <w:rPr>
          <w:rFonts w:ascii="Arial Narrow" w:eastAsia="Arial Narrow" w:hAnsi="Arial Narrow" w:cs="Arial Narrow"/>
          <w:b/>
          <w:sz w:val="24"/>
          <w:szCs w:val="21"/>
          <w:lang w:val="es-ES" w:eastAsia="es-ES" w:bidi="es-ES"/>
        </w:rPr>
      </w:pPr>
    </w:p>
    <w:tbl>
      <w:tblPr>
        <w:tblStyle w:val="TableNormal1"/>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977"/>
        <w:gridCol w:w="1985"/>
        <w:gridCol w:w="6095"/>
      </w:tblGrid>
      <w:tr w:rsidR="00F54602" w:rsidRPr="00F54602" w14:paraId="1DE59D7D" w14:textId="77777777" w:rsidTr="00F54602">
        <w:trPr>
          <w:trHeight w:val="258"/>
        </w:trPr>
        <w:tc>
          <w:tcPr>
            <w:tcW w:w="2126" w:type="dxa"/>
            <w:shd w:val="clear" w:color="auto" w:fill="BFBFBF"/>
          </w:tcPr>
          <w:p w14:paraId="3A6BBD7B" w14:textId="77777777" w:rsidR="00F54602" w:rsidRPr="00F54602" w:rsidRDefault="00F54602" w:rsidP="00F54602">
            <w:pPr>
              <w:spacing w:line="239" w:lineRule="exact"/>
              <w:ind w:left="110"/>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Línea formativa</w:t>
            </w:r>
          </w:p>
        </w:tc>
        <w:tc>
          <w:tcPr>
            <w:tcW w:w="2977" w:type="dxa"/>
          </w:tcPr>
          <w:p w14:paraId="5250DDAA" w14:textId="77777777" w:rsidR="00F54602" w:rsidRPr="00F54602" w:rsidRDefault="00F54602" w:rsidP="00F54602">
            <w:pPr>
              <w:spacing w:line="239" w:lineRule="exact"/>
              <w:ind w:left="104"/>
              <w:rPr>
                <w:rFonts w:ascii="Arial Narrow" w:hAnsi="Arial Narrow" w:cs="Calibri"/>
                <w:sz w:val="18"/>
                <w:szCs w:val="18"/>
                <w:lang w:val="es-ES" w:eastAsia="es-ES" w:bidi="es-ES"/>
              </w:rPr>
            </w:pPr>
            <w:r w:rsidRPr="00F54602">
              <w:rPr>
                <w:rFonts w:ascii="Arial Narrow" w:hAnsi="Arial Narrow" w:cs="Calibri"/>
                <w:sz w:val="18"/>
                <w:szCs w:val="18"/>
                <w:lang w:val="es-ES" w:eastAsia="es-ES" w:bidi="es-ES"/>
              </w:rPr>
              <w:t>Ciencia Política</w:t>
            </w:r>
          </w:p>
        </w:tc>
        <w:tc>
          <w:tcPr>
            <w:tcW w:w="1985" w:type="dxa"/>
            <w:shd w:val="clear" w:color="auto" w:fill="BFBFBF"/>
          </w:tcPr>
          <w:p w14:paraId="0354B5A0" w14:textId="77777777" w:rsidR="00F54602" w:rsidRPr="00F54602" w:rsidRDefault="00F54602" w:rsidP="00F54602">
            <w:pPr>
              <w:spacing w:line="239" w:lineRule="exact"/>
              <w:ind w:left="104"/>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Código Unesco (SCT)</w:t>
            </w:r>
          </w:p>
        </w:tc>
        <w:tc>
          <w:tcPr>
            <w:tcW w:w="6095" w:type="dxa"/>
          </w:tcPr>
          <w:p w14:paraId="63C8800F" w14:textId="77777777" w:rsidR="00F54602" w:rsidRPr="00F54602" w:rsidRDefault="00F54602" w:rsidP="00F54602">
            <w:pPr>
              <w:spacing w:line="239" w:lineRule="exact"/>
              <w:ind w:left="104"/>
              <w:rPr>
                <w:rFonts w:ascii="Arial Narrow" w:hAnsi="Arial Narrow" w:cs="Calibri"/>
                <w:sz w:val="18"/>
                <w:szCs w:val="18"/>
                <w:lang w:val="es-ES" w:eastAsia="es-ES" w:bidi="es-ES"/>
              </w:rPr>
            </w:pPr>
            <w:r>
              <w:rPr>
                <w:rFonts w:ascii="Arial Narrow" w:hAnsi="Arial Narrow" w:cs="Calibri"/>
                <w:sz w:val="18"/>
                <w:szCs w:val="18"/>
                <w:lang w:val="es-ES" w:eastAsia="es-ES" w:bidi="es-ES"/>
              </w:rPr>
              <w:t>5908.00</w:t>
            </w:r>
          </w:p>
        </w:tc>
      </w:tr>
      <w:tr w:rsidR="00F54602" w:rsidRPr="00F54602" w14:paraId="6B0A1F8D" w14:textId="77777777" w:rsidTr="00F54602">
        <w:trPr>
          <w:trHeight w:val="273"/>
        </w:trPr>
        <w:tc>
          <w:tcPr>
            <w:tcW w:w="2126" w:type="dxa"/>
            <w:shd w:val="clear" w:color="auto" w:fill="BFBFBF"/>
          </w:tcPr>
          <w:p w14:paraId="0CD78D52" w14:textId="77777777" w:rsidR="00F54602" w:rsidRPr="00F54602" w:rsidRDefault="00F54602" w:rsidP="00F54602">
            <w:pPr>
              <w:spacing w:line="253" w:lineRule="exact"/>
              <w:ind w:left="110"/>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Ciclo Formativo</w:t>
            </w:r>
          </w:p>
        </w:tc>
        <w:tc>
          <w:tcPr>
            <w:tcW w:w="2977" w:type="dxa"/>
          </w:tcPr>
          <w:p w14:paraId="44552C26" w14:textId="77777777" w:rsidR="00F54602" w:rsidRPr="00F54602" w:rsidRDefault="00F54602" w:rsidP="00F54602">
            <w:pPr>
              <w:spacing w:line="253" w:lineRule="exact"/>
              <w:ind w:left="104"/>
              <w:rPr>
                <w:rFonts w:ascii="Arial Narrow" w:hAnsi="Arial Narrow" w:cs="Calibri"/>
                <w:sz w:val="18"/>
                <w:szCs w:val="18"/>
                <w:lang w:val="es-ES" w:eastAsia="es-ES" w:bidi="es-ES"/>
              </w:rPr>
            </w:pPr>
            <w:r w:rsidRPr="00F54602">
              <w:rPr>
                <w:rFonts w:ascii="Arial Narrow" w:hAnsi="Arial Narrow" w:cs="Calibri"/>
                <w:sz w:val="18"/>
                <w:szCs w:val="18"/>
                <w:lang w:val="es-ES" w:eastAsia="es-ES" w:bidi="es-ES"/>
              </w:rPr>
              <w:t>Formación Básica</w:t>
            </w:r>
          </w:p>
        </w:tc>
        <w:tc>
          <w:tcPr>
            <w:tcW w:w="1985" w:type="dxa"/>
            <w:shd w:val="clear" w:color="auto" w:fill="BFBFBF"/>
          </w:tcPr>
          <w:p w14:paraId="128B91D6" w14:textId="77777777" w:rsidR="00F54602" w:rsidRPr="00F54602" w:rsidRDefault="00F54602" w:rsidP="00F54602">
            <w:pPr>
              <w:spacing w:line="253" w:lineRule="exact"/>
              <w:ind w:left="107"/>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Carácter</w:t>
            </w:r>
          </w:p>
        </w:tc>
        <w:tc>
          <w:tcPr>
            <w:tcW w:w="6095" w:type="dxa"/>
          </w:tcPr>
          <w:p w14:paraId="0F668507" w14:textId="77777777" w:rsidR="00F54602" w:rsidRPr="00F54602" w:rsidRDefault="00F54602" w:rsidP="00F54602">
            <w:pPr>
              <w:spacing w:line="253" w:lineRule="exact"/>
              <w:ind w:left="101"/>
              <w:rPr>
                <w:rFonts w:ascii="Arial Narrow" w:hAnsi="Arial Narrow" w:cs="Calibri"/>
                <w:sz w:val="18"/>
                <w:szCs w:val="18"/>
                <w:lang w:val="es-ES" w:eastAsia="es-ES" w:bidi="es-ES"/>
              </w:rPr>
            </w:pPr>
            <w:r w:rsidRPr="00F54602">
              <w:rPr>
                <w:rFonts w:ascii="Arial Narrow" w:hAnsi="Arial Narrow" w:cs="Calibri"/>
                <w:sz w:val="18"/>
                <w:szCs w:val="18"/>
                <w:lang w:val="es-ES" w:eastAsia="es-ES" w:bidi="es-ES"/>
              </w:rPr>
              <w:t>Obligatorio</w:t>
            </w:r>
          </w:p>
        </w:tc>
      </w:tr>
      <w:tr w:rsidR="00F54602" w:rsidRPr="00F54602" w14:paraId="7C58805F" w14:textId="77777777" w:rsidTr="00F54602">
        <w:trPr>
          <w:trHeight w:val="264"/>
        </w:trPr>
        <w:tc>
          <w:tcPr>
            <w:tcW w:w="2126" w:type="dxa"/>
            <w:shd w:val="clear" w:color="auto" w:fill="BFBFBF"/>
          </w:tcPr>
          <w:p w14:paraId="7E696565" w14:textId="77777777" w:rsidR="00F54602" w:rsidRPr="00F54602" w:rsidRDefault="00F54602" w:rsidP="00F54602">
            <w:pPr>
              <w:spacing w:line="248" w:lineRule="exact"/>
              <w:ind w:left="110"/>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Número de créditos SCT</w:t>
            </w:r>
          </w:p>
        </w:tc>
        <w:tc>
          <w:tcPr>
            <w:tcW w:w="2977" w:type="dxa"/>
          </w:tcPr>
          <w:p w14:paraId="2C63D997" w14:textId="77777777" w:rsidR="00F54602" w:rsidRPr="00F54602" w:rsidRDefault="00F54602" w:rsidP="00F54602">
            <w:pPr>
              <w:spacing w:line="248" w:lineRule="exact"/>
              <w:ind w:left="104"/>
              <w:rPr>
                <w:rFonts w:ascii="Arial Narrow" w:hAnsi="Arial Narrow" w:cs="Calibri"/>
                <w:sz w:val="18"/>
                <w:szCs w:val="18"/>
                <w:lang w:val="es-ES" w:eastAsia="es-ES" w:bidi="es-ES"/>
              </w:rPr>
            </w:pPr>
            <w:r w:rsidRPr="00F54602">
              <w:rPr>
                <w:rFonts w:ascii="Arial Narrow" w:hAnsi="Arial Narrow" w:cs="Calibri"/>
                <w:w w:val="102"/>
                <w:sz w:val="18"/>
                <w:szCs w:val="18"/>
                <w:lang w:val="es-ES" w:eastAsia="es-ES" w:bidi="es-ES"/>
              </w:rPr>
              <w:t>5</w:t>
            </w:r>
          </w:p>
        </w:tc>
        <w:tc>
          <w:tcPr>
            <w:tcW w:w="1985" w:type="dxa"/>
            <w:shd w:val="clear" w:color="auto" w:fill="BFBFBF"/>
          </w:tcPr>
          <w:p w14:paraId="0D9F401D" w14:textId="77777777" w:rsidR="00F54602" w:rsidRPr="00F54602" w:rsidRDefault="00F54602" w:rsidP="00F54602">
            <w:pPr>
              <w:spacing w:line="248" w:lineRule="exact"/>
              <w:ind w:left="107"/>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Pre Requisito(s)</w:t>
            </w:r>
          </w:p>
        </w:tc>
        <w:tc>
          <w:tcPr>
            <w:tcW w:w="6095" w:type="dxa"/>
          </w:tcPr>
          <w:p w14:paraId="316B4C3D" w14:textId="77777777" w:rsidR="00F54602" w:rsidRPr="00F54602" w:rsidRDefault="00F54602" w:rsidP="00F54602">
            <w:pPr>
              <w:spacing w:before="4" w:line="260" w:lineRule="atLeast"/>
              <w:ind w:left="101"/>
              <w:rPr>
                <w:rFonts w:ascii="Arial Narrow" w:hAnsi="Arial Narrow" w:cs="Calibri"/>
                <w:sz w:val="18"/>
                <w:szCs w:val="18"/>
                <w:lang w:val="es-ES" w:eastAsia="es-ES" w:bidi="es-ES"/>
              </w:rPr>
            </w:pPr>
            <w:r w:rsidRPr="00F54602">
              <w:rPr>
                <w:rFonts w:ascii="Arial Narrow" w:hAnsi="Arial Narrow" w:cs="Calibri"/>
                <w:sz w:val="18"/>
                <w:szCs w:val="18"/>
                <w:lang w:val="es-ES" w:eastAsia="es-ES" w:bidi="es-ES"/>
              </w:rPr>
              <w:t>Ingreso Regular</w:t>
            </w:r>
          </w:p>
        </w:tc>
      </w:tr>
    </w:tbl>
    <w:p w14:paraId="6A41AFE6" w14:textId="77777777" w:rsidR="00F54602" w:rsidRPr="00F54602" w:rsidRDefault="00F54602" w:rsidP="00F54602">
      <w:pPr>
        <w:widowControl w:val="0"/>
        <w:autoSpaceDE w:val="0"/>
        <w:autoSpaceDN w:val="0"/>
        <w:spacing w:before="10" w:after="1" w:line="240" w:lineRule="auto"/>
        <w:rPr>
          <w:rFonts w:ascii="Arial Narrow" w:hAnsi="Arial Narrow" w:cs="Calibri"/>
          <w:b/>
          <w:sz w:val="18"/>
          <w:szCs w:val="18"/>
          <w:lang w:val="es-ES" w:eastAsia="es-ES" w:bidi="es-ES"/>
        </w:rPr>
      </w:pPr>
    </w:p>
    <w:tbl>
      <w:tblPr>
        <w:tblStyle w:val="TableNormal1"/>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127"/>
        <w:gridCol w:w="425"/>
        <w:gridCol w:w="2410"/>
        <w:gridCol w:w="708"/>
        <w:gridCol w:w="1985"/>
        <w:gridCol w:w="2835"/>
      </w:tblGrid>
      <w:tr w:rsidR="00F54602" w:rsidRPr="00F54602" w14:paraId="3C7F1026" w14:textId="77777777" w:rsidTr="00F54602">
        <w:trPr>
          <w:trHeight w:val="204"/>
        </w:trPr>
        <w:tc>
          <w:tcPr>
            <w:tcW w:w="2693" w:type="dxa"/>
            <w:shd w:val="clear" w:color="auto" w:fill="BFBFBF"/>
          </w:tcPr>
          <w:p w14:paraId="75060044" w14:textId="77777777" w:rsidR="00F54602" w:rsidRPr="00F54602" w:rsidRDefault="00F54602" w:rsidP="00F54602">
            <w:pPr>
              <w:spacing w:line="248" w:lineRule="exact"/>
              <w:ind w:left="110"/>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Horas dedicación Semanal</w:t>
            </w:r>
          </w:p>
        </w:tc>
        <w:tc>
          <w:tcPr>
            <w:tcW w:w="2127" w:type="dxa"/>
            <w:shd w:val="clear" w:color="auto" w:fill="BFBFBF"/>
          </w:tcPr>
          <w:p w14:paraId="02451842" w14:textId="77777777" w:rsidR="00F54602" w:rsidRPr="00F54602" w:rsidRDefault="00F54602" w:rsidP="00F54602">
            <w:pPr>
              <w:spacing w:line="248" w:lineRule="exact"/>
              <w:ind w:left="110"/>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Docencia directa</w:t>
            </w:r>
          </w:p>
        </w:tc>
        <w:tc>
          <w:tcPr>
            <w:tcW w:w="425" w:type="dxa"/>
          </w:tcPr>
          <w:p w14:paraId="2FC050A7" w14:textId="77777777" w:rsidR="00F54602" w:rsidRPr="00F54602" w:rsidRDefault="00F54602" w:rsidP="00F54602">
            <w:pPr>
              <w:spacing w:line="248" w:lineRule="exact"/>
              <w:ind w:left="107"/>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3</w:t>
            </w:r>
          </w:p>
        </w:tc>
        <w:tc>
          <w:tcPr>
            <w:tcW w:w="2410" w:type="dxa"/>
            <w:shd w:val="clear" w:color="auto" w:fill="BFBFBF"/>
          </w:tcPr>
          <w:p w14:paraId="7FE2E4BE" w14:textId="77777777" w:rsidR="00F54602" w:rsidRPr="00F54602" w:rsidRDefault="00F54602" w:rsidP="00F54602">
            <w:pPr>
              <w:spacing w:line="248" w:lineRule="exact"/>
              <w:ind w:left="107"/>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Trabajo Autónomo</w:t>
            </w:r>
          </w:p>
        </w:tc>
        <w:tc>
          <w:tcPr>
            <w:tcW w:w="708" w:type="dxa"/>
          </w:tcPr>
          <w:p w14:paraId="3E6E4835" w14:textId="77777777" w:rsidR="00F54602" w:rsidRPr="00F54602" w:rsidRDefault="00F54602" w:rsidP="00F54602">
            <w:pPr>
              <w:spacing w:before="7" w:line="247" w:lineRule="exact"/>
              <w:ind w:left="107"/>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4,5</w:t>
            </w:r>
          </w:p>
        </w:tc>
        <w:tc>
          <w:tcPr>
            <w:tcW w:w="1985" w:type="dxa"/>
            <w:shd w:val="clear" w:color="auto" w:fill="BFBFBF"/>
          </w:tcPr>
          <w:p w14:paraId="27D4E469" w14:textId="77777777" w:rsidR="00F54602" w:rsidRPr="00F54602" w:rsidRDefault="00F54602" w:rsidP="00F54602">
            <w:pPr>
              <w:spacing w:line="248" w:lineRule="exact"/>
              <w:ind w:left="112"/>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Total semanal</w:t>
            </w:r>
          </w:p>
        </w:tc>
        <w:tc>
          <w:tcPr>
            <w:tcW w:w="2835" w:type="dxa"/>
          </w:tcPr>
          <w:p w14:paraId="2D4B4ABD" w14:textId="77777777" w:rsidR="00F54602" w:rsidRPr="00F54602" w:rsidRDefault="00F54602" w:rsidP="00F54602">
            <w:pPr>
              <w:spacing w:line="248" w:lineRule="exact"/>
              <w:ind w:left="112"/>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7,5</w:t>
            </w:r>
          </w:p>
        </w:tc>
      </w:tr>
      <w:tr w:rsidR="00F54602" w:rsidRPr="00F54602" w14:paraId="1FB1BCC1" w14:textId="77777777" w:rsidTr="00F54602">
        <w:trPr>
          <w:trHeight w:val="112"/>
        </w:trPr>
        <w:tc>
          <w:tcPr>
            <w:tcW w:w="2693" w:type="dxa"/>
            <w:tcBorders>
              <w:bottom w:val="single" w:sz="2" w:space="0" w:color="000000"/>
            </w:tcBorders>
            <w:shd w:val="clear" w:color="auto" w:fill="BFBFBF"/>
          </w:tcPr>
          <w:p w14:paraId="719B5353" w14:textId="77777777" w:rsidR="00F54602" w:rsidRPr="00F54602" w:rsidRDefault="00F54602" w:rsidP="00F54602">
            <w:pPr>
              <w:spacing w:line="248" w:lineRule="exact"/>
              <w:ind w:left="110"/>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Horas de dedicación Semestral</w:t>
            </w:r>
          </w:p>
        </w:tc>
        <w:tc>
          <w:tcPr>
            <w:tcW w:w="2127" w:type="dxa"/>
            <w:tcBorders>
              <w:bottom w:val="single" w:sz="2" w:space="0" w:color="000000"/>
            </w:tcBorders>
            <w:shd w:val="clear" w:color="auto" w:fill="BFBFBF"/>
          </w:tcPr>
          <w:p w14:paraId="6ED888F7" w14:textId="77777777" w:rsidR="00F54602" w:rsidRPr="00F54602" w:rsidRDefault="00F54602" w:rsidP="00F54602">
            <w:pPr>
              <w:spacing w:line="248" w:lineRule="exact"/>
              <w:ind w:left="110"/>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Docencia directa</w:t>
            </w:r>
          </w:p>
        </w:tc>
        <w:tc>
          <w:tcPr>
            <w:tcW w:w="425" w:type="dxa"/>
            <w:tcBorders>
              <w:bottom w:val="single" w:sz="2" w:space="0" w:color="000000"/>
            </w:tcBorders>
          </w:tcPr>
          <w:p w14:paraId="040B68A4" w14:textId="77777777" w:rsidR="00F54602" w:rsidRPr="00F54602" w:rsidRDefault="00F54602" w:rsidP="00F54602">
            <w:pPr>
              <w:spacing w:line="248" w:lineRule="exact"/>
              <w:ind w:left="107"/>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54</w:t>
            </w:r>
          </w:p>
        </w:tc>
        <w:tc>
          <w:tcPr>
            <w:tcW w:w="2410" w:type="dxa"/>
            <w:tcBorders>
              <w:bottom w:val="single" w:sz="2" w:space="0" w:color="000000"/>
            </w:tcBorders>
            <w:shd w:val="clear" w:color="auto" w:fill="BFBFBF"/>
          </w:tcPr>
          <w:p w14:paraId="44BA0743" w14:textId="77777777" w:rsidR="00F54602" w:rsidRPr="00F54602" w:rsidRDefault="00F54602" w:rsidP="00F54602">
            <w:pPr>
              <w:spacing w:line="248" w:lineRule="exact"/>
              <w:ind w:left="107"/>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Trabajo Autónomo</w:t>
            </w:r>
          </w:p>
        </w:tc>
        <w:tc>
          <w:tcPr>
            <w:tcW w:w="708" w:type="dxa"/>
            <w:tcBorders>
              <w:bottom w:val="single" w:sz="2" w:space="0" w:color="000000"/>
            </w:tcBorders>
          </w:tcPr>
          <w:p w14:paraId="2FB56B36" w14:textId="77777777" w:rsidR="00F54602" w:rsidRPr="00F54602" w:rsidRDefault="00F54602" w:rsidP="00F54602">
            <w:pPr>
              <w:spacing w:before="7" w:line="247" w:lineRule="exact"/>
              <w:ind w:left="107"/>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81</w:t>
            </w:r>
          </w:p>
        </w:tc>
        <w:tc>
          <w:tcPr>
            <w:tcW w:w="1985" w:type="dxa"/>
            <w:tcBorders>
              <w:bottom w:val="single" w:sz="2" w:space="0" w:color="000000"/>
            </w:tcBorders>
            <w:shd w:val="clear" w:color="auto" w:fill="BFBFBF"/>
          </w:tcPr>
          <w:p w14:paraId="5DDEB03C" w14:textId="77777777" w:rsidR="00F54602" w:rsidRPr="00F54602" w:rsidRDefault="00F54602" w:rsidP="00F54602">
            <w:pPr>
              <w:spacing w:line="248" w:lineRule="exact"/>
              <w:ind w:left="112"/>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Total semestral</w:t>
            </w:r>
          </w:p>
        </w:tc>
        <w:tc>
          <w:tcPr>
            <w:tcW w:w="2835" w:type="dxa"/>
            <w:tcBorders>
              <w:bottom w:val="single" w:sz="2" w:space="0" w:color="000000"/>
            </w:tcBorders>
          </w:tcPr>
          <w:p w14:paraId="431BE1C9" w14:textId="77777777" w:rsidR="00F54602" w:rsidRPr="00F54602" w:rsidRDefault="00F54602" w:rsidP="00F54602">
            <w:pPr>
              <w:spacing w:line="248" w:lineRule="exact"/>
              <w:ind w:left="112"/>
              <w:rPr>
                <w:rFonts w:ascii="Arial Narrow" w:hAnsi="Arial Narrow" w:cs="Calibri"/>
                <w:b/>
                <w:sz w:val="18"/>
                <w:szCs w:val="18"/>
                <w:lang w:val="es-ES" w:eastAsia="es-ES" w:bidi="es-ES"/>
              </w:rPr>
            </w:pPr>
            <w:r w:rsidRPr="00F54602">
              <w:rPr>
                <w:rFonts w:ascii="Arial Narrow" w:hAnsi="Arial Narrow" w:cs="Calibri"/>
                <w:b/>
                <w:sz w:val="18"/>
                <w:szCs w:val="18"/>
                <w:lang w:val="es-ES" w:eastAsia="es-ES" w:bidi="es-ES"/>
              </w:rPr>
              <w:t>135</w:t>
            </w:r>
          </w:p>
        </w:tc>
      </w:tr>
    </w:tbl>
    <w:p w14:paraId="00A2FEB3" w14:textId="77777777" w:rsidR="00F54602" w:rsidRDefault="00F54602" w:rsidP="00F54602">
      <w:pPr>
        <w:widowControl w:val="0"/>
        <w:autoSpaceDE w:val="0"/>
        <w:autoSpaceDN w:val="0"/>
        <w:spacing w:after="0" w:line="240" w:lineRule="auto"/>
        <w:rPr>
          <w:rFonts w:ascii="Arial Narrow" w:eastAsia="Arial Narrow" w:hAnsi="Arial Narrow" w:cs="Arial Narrow"/>
          <w:b/>
          <w:w w:val="105"/>
          <w:sz w:val="10"/>
          <w:lang w:val="es-ES" w:eastAsia="es-ES" w:bidi="es-ES"/>
        </w:rPr>
      </w:pPr>
    </w:p>
    <w:p w14:paraId="0811D08E" w14:textId="77777777" w:rsidR="00627837" w:rsidRDefault="00627837" w:rsidP="00C66C5F">
      <w:pPr>
        <w:widowControl w:val="0"/>
        <w:autoSpaceDE w:val="0"/>
        <w:autoSpaceDN w:val="0"/>
        <w:adjustRightInd w:val="0"/>
        <w:spacing w:before="34" w:after="0" w:line="247" w:lineRule="exact"/>
        <w:rPr>
          <w:rFonts w:ascii="Arial Narrow" w:hAnsi="Arial Narrow" w:cs="Arial Narrow"/>
        </w:rPr>
      </w:pPr>
      <w:r>
        <w:rPr>
          <w:rFonts w:ascii="Arial Narrow" w:hAnsi="Arial Narrow" w:cs="Arial Narrow"/>
          <w:b/>
          <w:bCs/>
          <w:spacing w:val="-1"/>
          <w:position w:val="-1"/>
        </w:rPr>
        <w:t>D</w:t>
      </w:r>
      <w:r>
        <w:rPr>
          <w:rFonts w:ascii="Arial Narrow" w:hAnsi="Arial Narrow" w:cs="Arial Narrow"/>
          <w:b/>
          <w:bCs/>
          <w:position w:val="-1"/>
        </w:rPr>
        <w:t xml:space="preserve">atos del o la </w:t>
      </w:r>
      <w:r>
        <w:rPr>
          <w:rFonts w:ascii="Arial Narrow" w:hAnsi="Arial Narrow" w:cs="Arial Narrow"/>
          <w:b/>
          <w:bCs/>
          <w:spacing w:val="-1"/>
          <w:position w:val="-1"/>
        </w:rPr>
        <w:t>D</w:t>
      </w:r>
      <w:r>
        <w:rPr>
          <w:rFonts w:ascii="Arial Narrow" w:hAnsi="Arial Narrow" w:cs="Arial Narrow"/>
          <w:b/>
          <w:bCs/>
          <w:position w:val="-1"/>
        </w:rPr>
        <w:t>oc</w:t>
      </w:r>
      <w:r>
        <w:rPr>
          <w:rFonts w:ascii="Arial Narrow" w:hAnsi="Arial Narrow" w:cs="Arial Narrow"/>
          <w:b/>
          <w:bCs/>
          <w:spacing w:val="-2"/>
          <w:position w:val="-1"/>
        </w:rPr>
        <w:t>e</w:t>
      </w:r>
      <w:r>
        <w:rPr>
          <w:rFonts w:ascii="Arial Narrow" w:hAnsi="Arial Narrow" w:cs="Arial Narrow"/>
          <w:b/>
          <w:bCs/>
          <w:position w:val="-1"/>
        </w:rPr>
        <w:t>nte</w:t>
      </w:r>
    </w:p>
    <w:p w14:paraId="2E7A7B8E" w14:textId="77777777" w:rsidR="00627837" w:rsidRDefault="00627837" w:rsidP="00F54602">
      <w:pPr>
        <w:widowControl w:val="0"/>
        <w:autoSpaceDE w:val="0"/>
        <w:autoSpaceDN w:val="0"/>
        <w:spacing w:after="0" w:line="240" w:lineRule="auto"/>
        <w:rPr>
          <w:rFonts w:ascii="Arial Narrow" w:eastAsia="Arial Narrow" w:hAnsi="Arial Narrow" w:cs="Arial Narrow"/>
          <w:b/>
          <w:w w:val="105"/>
          <w:sz w:val="10"/>
          <w:lang w:val="es-ES" w:eastAsia="es-ES" w:bidi="es-ES"/>
        </w:rPr>
      </w:pPr>
    </w:p>
    <w:p w14:paraId="2BE2BCC2" w14:textId="77777777" w:rsidR="00627837" w:rsidRPr="00F54602" w:rsidRDefault="00627837" w:rsidP="00F54602">
      <w:pPr>
        <w:widowControl w:val="0"/>
        <w:autoSpaceDE w:val="0"/>
        <w:autoSpaceDN w:val="0"/>
        <w:spacing w:after="0" w:line="240" w:lineRule="auto"/>
        <w:rPr>
          <w:rFonts w:ascii="Arial Narrow" w:eastAsia="Arial Narrow" w:hAnsi="Arial Narrow" w:cs="Arial Narrow"/>
          <w:b/>
          <w:w w:val="105"/>
          <w:sz w:val="10"/>
          <w:lang w:val="es-ES" w:eastAsia="es-ES" w:bidi="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544"/>
        <w:gridCol w:w="3682"/>
      </w:tblGrid>
      <w:tr w:rsidR="00A02F6A" w:rsidRPr="00113AF3" w14:paraId="299FEB0A" w14:textId="77777777" w:rsidTr="00A871C8">
        <w:tc>
          <w:tcPr>
            <w:tcW w:w="2518" w:type="dxa"/>
            <w:shd w:val="clear" w:color="auto" w:fill="BFBFBF"/>
            <w:vAlign w:val="center"/>
          </w:tcPr>
          <w:p w14:paraId="34702938" w14:textId="77777777" w:rsidR="00A02F6A" w:rsidRPr="00113AF3" w:rsidRDefault="00A02F6A" w:rsidP="00A871C8">
            <w:pPr>
              <w:spacing w:after="0" w:line="240" w:lineRule="auto"/>
              <w:jc w:val="right"/>
              <w:rPr>
                <w:rFonts w:ascii="Arial Narrow" w:hAnsi="Arial Narrow"/>
                <w:b/>
                <w:color w:val="000000"/>
                <w:sz w:val="18"/>
              </w:rPr>
            </w:pPr>
            <w:r w:rsidRPr="00113AF3">
              <w:rPr>
                <w:rFonts w:ascii="Arial Narrow" w:hAnsi="Arial Narrow"/>
                <w:b/>
                <w:color w:val="000000"/>
                <w:sz w:val="18"/>
              </w:rPr>
              <w:t xml:space="preserve">Nombre y Apellidos </w:t>
            </w:r>
          </w:p>
        </w:tc>
        <w:tc>
          <w:tcPr>
            <w:tcW w:w="3402" w:type="dxa"/>
            <w:shd w:val="clear" w:color="auto" w:fill="auto"/>
          </w:tcPr>
          <w:p w14:paraId="4DEA1728" w14:textId="77777777" w:rsidR="00A02F6A" w:rsidRPr="00113AF3" w:rsidRDefault="00A02F6A" w:rsidP="00A871C8">
            <w:pPr>
              <w:spacing w:after="0" w:line="240" w:lineRule="auto"/>
              <w:jc w:val="both"/>
              <w:rPr>
                <w:rFonts w:ascii="Arial Narrow" w:hAnsi="Arial Narrow"/>
                <w:b/>
                <w:color w:val="000000"/>
              </w:rPr>
            </w:pPr>
          </w:p>
        </w:tc>
        <w:tc>
          <w:tcPr>
            <w:tcW w:w="3544" w:type="dxa"/>
            <w:shd w:val="clear" w:color="auto" w:fill="BFBFBF"/>
          </w:tcPr>
          <w:p w14:paraId="28873881" w14:textId="77777777" w:rsidR="00A02F6A" w:rsidRPr="00113AF3" w:rsidRDefault="00A02F6A" w:rsidP="00A871C8">
            <w:pPr>
              <w:spacing w:after="0" w:line="240" w:lineRule="auto"/>
              <w:jc w:val="right"/>
              <w:rPr>
                <w:rFonts w:ascii="Arial Narrow" w:hAnsi="Arial Narrow"/>
                <w:b/>
                <w:color w:val="000000"/>
                <w:sz w:val="18"/>
              </w:rPr>
            </w:pPr>
            <w:r w:rsidRPr="00113AF3">
              <w:rPr>
                <w:rFonts w:ascii="Arial Narrow" w:hAnsi="Arial Narrow"/>
                <w:b/>
                <w:color w:val="000000"/>
                <w:sz w:val="18"/>
              </w:rPr>
              <w:t>Grado Académico</w:t>
            </w:r>
          </w:p>
        </w:tc>
        <w:tc>
          <w:tcPr>
            <w:tcW w:w="3682" w:type="dxa"/>
            <w:shd w:val="clear" w:color="auto" w:fill="auto"/>
          </w:tcPr>
          <w:p w14:paraId="668F7C49" w14:textId="77777777" w:rsidR="00A02F6A" w:rsidRPr="00113AF3" w:rsidRDefault="00A02F6A" w:rsidP="00A871C8">
            <w:pPr>
              <w:spacing w:after="0" w:line="240" w:lineRule="auto"/>
              <w:jc w:val="both"/>
              <w:rPr>
                <w:rFonts w:ascii="Arial Narrow" w:hAnsi="Arial Narrow"/>
                <w:color w:val="000000"/>
              </w:rPr>
            </w:pPr>
          </w:p>
        </w:tc>
      </w:tr>
      <w:tr w:rsidR="00A02F6A" w:rsidRPr="00113AF3" w14:paraId="52CF843E" w14:textId="77777777" w:rsidTr="00A871C8">
        <w:tc>
          <w:tcPr>
            <w:tcW w:w="2518" w:type="dxa"/>
            <w:shd w:val="clear" w:color="auto" w:fill="BFBFBF"/>
            <w:vAlign w:val="center"/>
          </w:tcPr>
          <w:p w14:paraId="7708B566" w14:textId="77777777" w:rsidR="00A02F6A" w:rsidRPr="00113AF3" w:rsidRDefault="00A02F6A" w:rsidP="00A871C8">
            <w:pPr>
              <w:spacing w:after="0" w:line="240" w:lineRule="auto"/>
              <w:jc w:val="right"/>
              <w:rPr>
                <w:rFonts w:ascii="Arial Narrow" w:hAnsi="Arial Narrow"/>
                <w:b/>
                <w:color w:val="000000"/>
                <w:sz w:val="18"/>
              </w:rPr>
            </w:pPr>
            <w:r w:rsidRPr="00113AF3">
              <w:rPr>
                <w:rFonts w:ascii="Arial Narrow" w:hAnsi="Arial Narrow"/>
                <w:b/>
                <w:color w:val="000000"/>
                <w:sz w:val="18"/>
              </w:rPr>
              <w:t>Fono Contacto</w:t>
            </w:r>
          </w:p>
        </w:tc>
        <w:tc>
          <w:tcPr>
            <w:tcW w:w="3402" w:type="dxa"/>
            <w:shd w:val="clear" w:color="auto" w:fill="auto"/>
          </w:tcPr>
          <w:p w14:paraId="2423F0EF" w14:textId="77777777" w:rsidR="00A02F6A" w:rsidRPr="00113AF3" w:rsidRDefault="00A02F6A" w:rsidP="00A871C8">
            <w:pPr>
              <w:spacing w:after="0" w:line="240" w:lineRule="auto"/>
              <w:jc w:val="both"/>
              <w:rPr>
                <w:rFonts w:ascii="Arial Narrow" w:hAnsi="Arial Narrow"/>
                <w:b/>
                <w:color w:val="000000"/>
              </w:rPr>
            </w:pPr>
          </w:p>
        </w:tc>
        <w:tc>
          <w:tcPr>
            <w:tcW w:w="3544" w:type="dxa"/>
            <w:shd w:val="clear" w:color="auto" w:fill="BFBFBF"/>
          </w:tcPr>
          <w:p w14:paraId="11DEC370" w14:textId="77777777" w:rsidR="00A02F6A" w:rsidRPr="00113AF3" w:rsidRDefault="00A02F6A" w:rsidP="00A871C8">
            <w:pPr>
              <w:spacing w:after="0" w:line="240" w:lineRule="auto"/>
              <w:jc w:val="right"/>
              <w:rPr>
                <w:rFonts w:ascii="Arial Narrow" w:hAnsi="Arial Narrow"/>
                <w:b/>
                <w:color w:val="000000"/>
                <w:sz w:val="18"/>
              </w:rPr>
            </w:pPr>
            <w:r w:rsidRPr="00113AF3">
              <w:rPr>
                <w:rFonts w:ascii="Arial Narrow" w:hAnsi="Arial Narrow"/>
                <w:b/>
                <w:color w:val="000000"/>
                <w:sz w:val="18"/>
              </w:rPr>
              <w:t xml:space="preserve">Email Institucional </w:t>
            </w:r>
          </w:p>
        </w:tc>
        <w:tc>
          <w:tcPr>
            <w:tcW w:w="3682" w:type="dxa"/>
            <w:shd w:val="clear" w:color="auto" w:fill="auto"/>
          </w:tcPr>
          <w:p w14:paraId="29FC6586" w14:textId="77777777" w:rsidR="00A02F6A" w:rsidRPr="00113AF3" w:rsidRDefault="00A02F6A" w:rsidP="00A871C8">
            <w:pPr>
              <w:spacing w:after="0" w:line="240" w:lineRule="auto"/>
              <w:jc w:val="both"/>
              <w:rPr>
                <w:rFonts w:ascii="Arial Narrow" w:hAnsi="Arial Narrow"/>
                <w:color w:val="000000"/>
              </w:rPr>
            </w:pPr>
          </w:p>
        </w:tc>
      </w:tr>
      <w:tr w:rsidR="00A02F6A" w:rsidRPr="00113AF3" w14:paraId="2F0076F4" w14:textId="77777777" w:rsidTr="00A871C8">
        <w:tc>
          <w:tcPr>
            <w:tcW w:w="2518" w:type="dxa"/>
            <w:shd w:val="clear" w:color="auto" w:fill="BFBFBF"/>
            <w:vAlign w:val="center"/>
          </w:tcPr>
          <w:p w14:paraId="7E11320F" w14:textId="77777777" w:rsidR="00A02F6A" w:rsidRPr="00113AF3" w:rsidRDefault="00A02F6A" w:rsidP="00A871C8">
            <w:pPr>
              <w:spacing w:after="0" w:line="240" w:lineRule="auto"/>
              <w:jc w:val="right"/>
              <w:rPr>
                <w:rFonts w:ascii="Arial Narrow" w:hAnsi="Arial Narrow"/>
                <w:b/>
                <w:color w:val="000000"/>
                <w:sz w:val="18"/>
              </w:rPr>
            </w:pPr>
            <w:r w:rsidRPr="00113AF3">
              <w:rPr>
                <w:rFonts w:ascii="Arial Narrow" w:hAnsi="Arial Narrow"/>
                <w:b/>
                <w:color w:val="000000"/>
                <w:sz w:val="18"/>
              </w:rPr>
              <w:t>Horario de Atención</w:t>
            </w:r>
          </w:p>
        </w:tc>
        <w:tc>
          <w:tcPr>
            <w:tcW w:w="3402" w:type="dxa"/>
            <w:shd w:val="clear" w:color="auto" w:fill="auto"/>
          </w:tcPr>
          <w:p w14:paraId="74BA6D18" w14:textId="77777777" w:rsidR="00A02F6A" w:rsidRPr="00113AF3" w:rsidRDefault="00A02F6A" w:rsidP="00A871C8">
            <w:pPr>
              <w:spacing w:after="0" w:line="240" w:lineRule="auto"/>
              <w:jc w:val="both"/>
              <w:rPr>
                <w:rFonts w:ascii="Arial Narrow" w:hAnsi="Arial Narrow"/>
                <w:color w:val="000000"/>
              </w:rPr>
            </w:pPr>
          </w:p>
        </w:tc>
        <w:tc>
          <w:tcPr>
            <w:tcW w:w="3544" w:type="dxa"/>
            <w:shd w:val="clear" w:color="auto" w:fill="BFBFBF"/>
          </w:tcPr>
          <w:p w14:paraId="2EF83778" w14:textId="77777777" w:rsidR="00A02F6A" w:rsidRPr="00113AF3" w:rsidRDefault="00A02F6A" w:rsidP="00A871C8">
            <w:pPr>
              <w:spacing w:after="0" w:line="240" w:lineRule="auto"/>
              <w:jc w:val="right"/>
              <w:rPr>
                <w:rFonts w:ascii="Arial Narrow" w:hAnsi="Arial Narrow"/>
                <w:color w:val="000000"/>
                <w:sz w:val="18"/>
              </w:rPr>
            </w:pPr>
            <w:r w:rsidRPr="00113AF3">
              <w:rPr>
                <w:rFonts w:ascii="Arial Narrow" w:hAnsi="Arial Narrow"/>
                <w:b/>
                <w:color w:val="000000"/>
                <w:sz w:val="18"/>
              </w:rPr>
              <w:t xml:space="preserve">Unidad Académica a la que pertenece el curso </w:t>
            </w:r>
          </w:p>
        </w:tc>
        <w:tc>
          <w:tcPr>
            <w:tcW w:w="3682" w:type="dxa"/>
            <w:shd w:val="clear" w:color="auto" w:fill="auto"/>
          </w:tcPr>
          <w:p w14:paraId="0374B2EA" w14:textId="77777777" w:rsidR="00A02F6A" w:rsidRPr="00113AF3" w:rsidRDefault="00A02F6A" w:rsidP="00A871C8">
            <w:pPr>
              <w:spacing w:after="0" w:line="240" w:lineRule="auto"/>
              <w:jc w:val="both"/>
              <w:rPr>
                <w:rFonts w:ascii="Arial Narrow" w:hAnsi="Arial Narrow"/>
                <w:color w:val="000000"/>
              </w:rPr>
            </w:pPr>
            <w:r w:rsidRPr="009A5341">
              <w:rPr>
                <w:rFonts w:ascii="Arial Narrow" w:hAnsi="Arial Narrow"/>
                <w:b/>
                <w:color w:val="000000"/>
                <w:sz w:val="18"/>
              </w:rPr>
              <w:t xml:space="preserve">Escuela </w:t>
            </w:r>
            <w:r>
              <w:rPr>
                <w:rFonts w:ascii="Arial Narrow" w:hAnsi="Arial Narrow"/>
                <w:b/>
                <w:color w:val="000000"/>
                <w:sz w:val="18"/>
              </w:rPr>
              <w:t>de Gobierno y Gestión Pública</w:t>
            </w:r>
          </w:p>
        </w:tc>
      </w:tr>
    </w:tbl>
    <w:p w14:paraId="3FE02E1B" w14:textId="77777777" w:rsidR="00A02F6A" w:rsidRPr="002E7665" w:rsidRDefault="00A02F6A" w:rsidP="001650C4">
      <w:pPr>
        <w:spacing w:after="120"/>
        <w:rPr>
          <w:rFonts w:ascii="Arial Narrow" w:hAnsi="Arial Narrow"/>
          <w:b/>
          <w:color w:val="000000"/>
          <w:sz w:val="18"/>
          <w:szCs w:val="18"/>
        </w:rPr>
      </w:pPr>
    </w:p>
    <w:p w14:paraId="165595E2" w14:textId="77777777" w:rsidR="001650C4" w:rsidRPr="002E7665" w:rsidRDefault="00FB797E" w:rsidP="00FB797E">
      <w:pPr>
        <w:pStyle w:val="ListParagraph"/>
        <w:numPr>
          <w:ilvl w:val="0"/>
          <w:numId w:val="11"/>
        </w:numPr>
        <w:rPr>
          <w:rFonts w:ascii="Arial Narrow" w:hAnsi="Arial Narrow"/>
          <w:b/>
          <w:color w:val="000000"/>
        </w:rPr>
      </w:pPr>
      <w:r w:rsidRPr="002E7665">
        <w:rPr>
          <w:rFonts w:ascii="Arial Narrow" w:hAnsi="Arial Narrow"/>
          <w:b/>
          <w:color w:val="000000"/>
        </w:rPr>
        <w:t xml:space="preserve">DESCRIPCIÓN DEL CURSO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6"/>
      </w:tblGrid>
      <w:tr w:rsidR="001650C4" w:rsidRPr="002E7665" w14:paraId="3B50D63B" w14:textId="77777777" w:rsidTr="0030348B">
        <w:tc>
          <w:tcPr>
            <w:tcW w:w="13146" w:type="dxa"/>
            <w:shd w:val="clear" w:color="auto" w:fill="auto"/>
          </w:tcPr>
          <w:p w14:paraId="6C63AAEF" w14:textId="77777777" w:rsidR="0030348B" w:rsidRPr="002E7665" w:rsidRDefault="0030348B" w:rsidP="00802282">
            <w:pPr>
              <w:spacing w:after="0" w:line="240" w:lineRule="auto"/>
              <w:jc w:val="both"/>
              <w:rPr>
                <w:rFonts w:ascii="Arial Narrow" w:hAnsi="Arial Narrow"/>
                <w:color w:val="000000"/>
              </w:rPr>
            </w:pPr>
          </w:p>
          <w:p w14:paraId="46A176A1" w14:textId="77777777" w:rsidR="001650C4" w:rsidRPr="002E7665" w:rsidRDefault="001650C4" w:rsidP="00802282">
            <w:pPr>
              <w:jc w:val="both"/>
              <w:rPr>
                <w:rFonts w:ascii="Arial Narrow" w:hAnsi="Arial Narrow"/>
                <w:b/>
                <w:color w:val="000000"/>
              </w:rPr>
            </w:pPr>
            <w:r w:rsidRPr="002E7665">
              <w:rPr>
                <w:rFonts w:ascii="Arial Narrow" w:hAnsi="Arial Narrow"/>
                <w:color w:val="000000"/>
              </w:rPr>
              <w:t xml:space="preserve">Los problemas públicos han sido entendidos y </w:t>
            </w:r>
            <w:r w:rsidR="0030348B">
              <w:rPr>
                <w:rFonts w:ascii="Arial Narrow" w:hAnsi="Arial Narrow"/>
                <w:color w:val="000000"/>
              </w:rPr>
              <w:t>definidos como resultado de los</w:t>
            </w:r>
            <w:r w:rsidRPr="002E7665">
              <w:rPr>
                <w:rFonts w:ascii="Arial Narrow" w:hAnsi="Arial Narrow"/>
                <w:color w:val="000000"/>
              </w:rPr>
              <w:t xml:space="preserve"> principales debates políticos y filosóficos a lo largo de la historia de Occidente. Este curso pondrá énfasis en que los (</w:t>
            </w:r>
            <w:r w:rsidRPr="009145E0">
              <w:rPr>
                <w:rFonts w:ascii="Arial Narrow" w:hAnsi="Arial Narrow"/>
                <w:color w:val="000000"/>
              </w:rPr>
              <w:t xml:space="preserve">las) estudiantes puedan </w:t>
            </w:r>
            <w:r w:rsidRPr="00A126F0">
              <w:rPr>
                <w:rFonts w:ascii="Arial Narrow" w:hAnsi="Arial Narrow"/>
                <w:color w:val="000000"/>
              </w:rPr>
              <w:t>reconocer</w:t>
            </w:r>
            <w:r w:rsidRPr="009145E0">
              <w:rPr>
                <w:rFonts w:ascii="Arial Narrow" w:hAnsi="Arial Narrow"/>
                <w:color w:val="000000"/>
              </w:rPr>
              <w:t xml:space="preserve"> aquellos aportes e ideas que mayor impacto han tenido en el debate politológico contemporáneo, con el objetivo que comprendan, analicen e interpreten las principales ideas que han estado presentes en el debate teórico político respecto a los significados subyacentes a la acción política y los apliquen en contextos propios de los </w:t>
            </w:r>
            <w:r w:rsidRPr="009145E0">
              <w:rPr>
                <w:rFonts w:ascii="Arial Narrow" w:hAnsi="Arial Narrow"/>
                <w:color w:val="000000"/>
                <w:shd w:val="clear" w:color="auto" w:fill="FFFFFF"/>
              </w:rPr>
              <w:t>asuntos públicos.</w:t>
            </w:r>
          </w:p>
        </w:tc>
      </w:tr>
    </w:tbl>
    <w:p w14:paraId="273763CF" w14:textId="77777777" w:rsidR="001650C4" w:rsidRPr="002E7665" w:rsidRDefault="001650C4" w:rsidP="001650C4">
      <w:pPr>
        <w:spacing w:after="120"/>
        <w:ind w:left="1080"/>
        <w:jc w:val="both"/>
        <w:rPr>
          <w:rFonts w:ascii="Arial Narrow" w:hAnsi="Arial Narrow"/>
          <w:b/>
          <w:color w:val="000000"/>
          <w:sz w:val="16"/>
          <w:szCs w:val="16"/>
        </w:rPr>
      </w:pPr>
    </w:p>
    <w:p w14:paraId="12FCD5E4" w14:textId="77777777" w:rsidR="0030348B" w:rsidRDefault="0030348B" w:rsidP="0030348B">
      <w:pPr>
        <w:widowControl w:val="0"/>
        <w:autoSpaceDE w:val="0"/>
        <w:autoSpaceDN w:val="0"/>
        <w:adjustRightInd w:val="0"/>
        <w:spacing w:before="2" w:after="0" w:line="160" w:lineRule="exact"/>
        <w:rPr>
          <w:rFonts w:ascii="Arial Narrow" w:hAnsi="Arial Narrow" w:cs="Arial Narrow"/>
          <w:sz w:val="16"/>
          <w:szCs w:val="16"/>
        </w:rPr>
      </w:pPr>
    </w:p>
    <w:p w14:paraId="08A64F91" w14:textId="77777777" w:rsidR="001650C4" w:rsidRPr="0016366A" w:rsidRDefault="00FB797E" w:rsidP="00FB797E">
      <w:pPr>
        <w:pStyle w:val="ListParagraph"/>
        <w:numPr>
          <w:ilvl w:val="0"/>
          <w:numId w:val="11"/>
        </w:numPr>
        <w:rPr>
          <w:rFonts w:ascii="Arial Narrow" w:hAnsi="Arial Narrow"/>
          <w:b/>
          <w:color w:val="000000"/>
        </w:rPr>
      </w:pPr>
      <w:r w:rsidRPr="0016366A">
        <w:rPr>
          <w:rFonts w:ascii="Arial Narrow" w:hAnsi="Arial Narrow"/>
          <w:b/>
          <w:color w:val="000000"/>
        </w:rPr>
        <w:t xml:space="preserve">COMPETENCIAS DEL PERFIL DE EGRESO </w:t>
      </w:r>
    </w:p>
    <w:p w14:paraId="17FA9965" w14:textId="081175FF" w:rsidR="001650C4" w:rsidRPr="00C66C5F" w:rsidRDefault="001650C4" w:rsidP="00C66C5F">
      <w:pPr>
        <w:spacing w:after="0"/>
        <w:jc w:val="both"/>
        <w:rPr>
          <w:rFonts w:ascii="Arial Narrow" w:hAnsi="Arial Narrow"/>
          <w:b/>
          <w:color w:val="000000"/>
        </w:rPr>
      </w:pPr>
      <w:r w:rsidRPr="0030348B">
        <w:rPr>
          <w:rFonts w:ascii="Arial Narrow" w:hAnsi="Arial Narrow"/>
          <w:b/>
          <w:color w:val="000000"/>
        </w:rPr>
        <w:t xml:space="preserve">Competencias Específicas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1461"/>
      </w:tblGrid>
      <w:tr w:rsidR="001650C4" w:rsidRPr="0030348B" w14:paraId="060162B3" w14:textId="77777777" w:rsidTr="00C66C5F">
        <w:tc>
          <w:tcPr>
            <w:tcW w:w="666" w:type="pct"/>
            <w:shd w:val="clear" w:color="auto" w:fill="D9D9D9" w:themeFill="background1" w:themeFillShade="D9"/>
            <w:vAlign w:val="center"/>
          </w:tcPr>
          <w:p w14:paraId="03DB6447" w14:textId="77777777" w:rsidR="001650C4" w:rsidRPr="0030348B" w:rsidRDefault="001650C4" w:rsidP="00FB797E">
            <w:pPr>
              <w:spacing w:after="0" w:line="240" w:lineRule="auto"/>
              <w:jc w:val="right"/>
              <w:rPr>
                <w:rFonts w:ascii="Arial Narrow" w:hAnsi="Arial Narrow"/>
                <w:b/>
                <w:color w:val="000000"/>
                <w:sz w:val="20"/>
                <w:szCs w:val="20"/>
              </w:rPr>
            </w:pPr>
            <w:r w:rsidRPr="0030348B">
              <w:rPr>
                <w:rFonts w:ascii="Arial Narrow" w:hAnsi="Arial Narrow"/>
                <w:b/>
                <w:color w:val="000000"/>
                <w:sz w:val="20"/>
                <w:szCs w:val="20"/>
              </w:rPr>
              <w:t>Competencia</w:t>
            </w:r>
          </w:p>
        </w:tc>
        <w:tc>
          <w:tcPr>
            <w:tcW w:w="4334" w:type="pct"/>
            <w:shd w:val="clear" w:color="auto" w:fill="FFFFFF" w:themeFill="background1"/>
          </w:tcPr>
          <w:p w14:paraId="12A2AE32" w14:textId="46DA1F9D" w:rsidR="001650C4" w:rsidRPr="00C66C5F" w:rsidRDefault="001650C4" w:rsidP="00802282">
            <w:pPr>
              <w:spacing w:after="0" w:line="240" w:lineRule="auto"/>
              <w:jc w:val="both"/>
              <w:rPr>
                <w:rFonts w:ascii="Arial Narrow" w:hAnsi="Arial Narrow"/>
                <w:b/>
                <w:color w:val="000000"/>
                <w:sz w:val="20"/>
                <w:szCs w:val="20"/>
              </w:rPr>
            </w:pPr>
            <w:r w:rsidRPr="00C66C5F">
              <w:rPr>
                <w:rFonts w:ascii="Arial Narrow" w:hAnsi="Arial Narrow"/>
                <w:b/>
                <w:sz w:val="20"/>
                <w:szCs w:val="20"/>
              </w:rPr>
              <w:t xml:space="preserve">Competencia 1(AI): </w:t>
            </w:r>
            <w:r w:rsidR="007337EF" w:rsidRPr="007337EF">
              <w:rPr>
                <w:rFonts w:ascii="Arial Narrow" w:hAnsi="Arial Narrow"/>
                <w:b/>
                <w:sz w:val="20"/>
                <w:szCs w:val="20"/>
              </w:rPr>
              <w:t>Identifica y analiza relaciones, influencias y dinámicas de interacción entre su organización y/o red y su entorno, utilizando y conjugando modelos y aproximaciones teóricas, enmarcando este proceso en la administración pública chilena</w:t>
            </w:r>
            <w:r w:rsidRPr="00C66C5F">
              <w:rPr>
                <w:rFonts w:ascii="Arial Narrow" w:hAnsi="Arial Narrow"/>
                <w:b/>
                <w:sz w:val="20"/>
                <w:szCs w:val="20"/>
              </w:rPr>
              <w:t>.</w:t>
            </w:r>
          </w:p>
        </w:tc>
      </w:tr>
      <w:tr w:rsidR="001650C4" w:rsidRPr="0030348B" w14:paraId="4FABB47F" w14:textId="77777777" w:rsidTr="00C66C5F">
        <w:tc>
          <w:tcPr>
            <w:tcW w:w="666" w:type="pct"/>
            <w:shd w:val="clear" w:color="auto" w:fill="D9D9D9" w:themeFill="background1" w:themeFillShade="D9"/>
            <w:vAlign w:val="center"/>
          </w:tcPr>
          <w:p w14:paraId="7E3418C8" w14:textId="77777777" w:rsidR="001650C4" w:rsidRPr="0030348B" w:rsidRDefault="001650C4" w:rsidP="00FB797E">
            <w:pPr>
              <w:spacing w:after="0" w:line="240" w:lineRule="auto"/>
              <w:jc w:val="right"/>
              <w:rPr>
                <w:rFonts w:ascii="Arial Narrow" w:hAnsi="Arial Narrow"/>
                <w:b/>
                <w:color w:val="000000"/>
                <w:sz w:val="20"/>
                <w:szCs w:val="20"/>
              </w:rPr>
            </w:pPr>
            <w:r w:rsidRPr="0030348B">
              <w:rPr>
                <w:rFonts w:ascii="Arial Narrow" w:hAnsi="Arial Narrow"/>
                <w:b/>
                <w:color w:val="000000"/>
                <w:sz w:val="20"/>
                <w:szCs w:val="20"/>
              </w:rPr>
              <w:t>Sub</w:t>
            </w:r>
            <w:r w:rsidR="00FB797E" w:rsidRPr="0030348B">
              <w:rPr>
                <w:rFonts w:ascii="Arial Narrow" w:hAnsi="Arial Narrow"/>
                <w:b/>
                <w:color w:val="000000"/>
                <w:sz w:val="20"/>
                <w:szCs w:val="20"/>
              </w:rPr>
              <w:t>-</w:t>
            </w:r>
            <w:r w:rsidRPr="0030348B">
              <w:rPr>
                <w:rFonts w:ascii="Arial Narrow" w:hAnsi="Arial Narrow"/>
                <w:b/>
                <w:color w:val="000000"/>
                <w:sz w:val="20"/>
                <w:szCs w:val="20"/>
              </w:rPr>
              <w:t>competencias</w:t>
            </w:r>
          </w:p>
        </w:tc>
        <w:tc>
          <w:tcPr>
            <w:tcW w:w="4334" w:type="pct"/>
            <w:shd w:val="clear" w:color="auto" w:fill="auto"/>
          </w:tcPr>
          <w:p w14:paraId="2FA7B3DB" w14:textId="4742FC35" w:rsidR="001650C4" w:rsidRPr="0030348B" w:rsidRDefault="00C66C5F" w:rsidP="00802282">
            <w:pPr>
              <w:spacing w:after="0" w:line="240" w:lineRule="auto"/>
              <w:jc w:val="both"/>
              <w:rPr>
                <w:rFonts w:ascii="Arial Narrow" w:hAnsi="Arial Narrow"/>
                <w:b/>
                <w:sz w:val="20"/>
                <w:szCs w:val="20"/>
              </w:rPr>
            </w:pPr>
            <w:r>
              <w:rPr>
                <w:rFonts w:ascii="Arial Narrow" w:hAnsi="Arial Narrow"/>
                <w:b/>
                <w:sz w:val="20"/>
                <w:szCs w:val="20"/>
              </w:rPr>
              <w:t>Logro I.</w:t>
            </w:r>
            <w:r w:rsidR="007337EF">
              <w:rPr>
                <w:rFonts w:ascii="Arial Narrow" w:hAnsi="Arial Narrow"/>
                <w:b/>
                <w:sz w:val="20"/>
                <w:szCs w:val="20"/>
              </w:rPr>
              <w:t>2</w:t>
            </w:r>
            <w:r w:rsidR="001650C4" w:rsidRPr="0030348B">
              <w:rPr>
                <w:rFonts w:ascii="Arial Narrow" w:hAnsi="Arial Narrow"/>
                <w:b/>
                <w:sz w:val="20"/>
                <w:szCs w:val="20"/>
              </w:rPr>
              <w:t>.</w:t>
            </w:r>
            <w:r w:rsidR="007337EF">
              <w:rPr>
                <w:rFonts w:ascii="Arial Narrow" w:hAnsi="Arial Narrow"/>
                <w:b/>
                <w:sz w:val="20"/>
                <w:szCs w:val="20"/>
              </w:rPr>
              <w:t>3</w:t>
            </w:r>
            <w:r w:rsidR="001650C4" w:rsidRPr="0030348B">
              <w:rPr>
                <w:rFonts w:ascii="Arial Narrow" w:hAnsi="Arial Narrow"/>
                <w:b/>
                <w:sz w:val="20"/>
                <w:szCs w:val="20"/>
              </w:rPr>
              <w:t>:</w:t>
            </w:r>
            <w:r w:rsidR="007337EF" w:rsidRPr="007337EF">
              <w:rPr>
                <w:rFonts w:ascii="Arial Narrow" w:hAnsi="Arial Narrow"/>
                <w:sz w:val="20"/>
                <w:szCs w:val="20"/>
              </w:rPr>
              <w:t xml:space="preserve"> Identifica y comprende las interacciones e influencias que se desarrollan entre el sistema político y la administración pública chilena, considerando dinámicas asociadas al poder.</w:t>
            </w:r>
          </w:p>
        </w:tc>
      </w:tr>
    </w:tbl>
    <w:p w14:paraId="0938411C" w14:textId="77777777" w:rsidR="001650C4" w:rsidRPr="0030348B" w:rsidRDefault="001650C4" w:rsidP="001650C4">
      <w:pPr>
        <w:spacing w:after="0"/>
        <w:rPr>
          <w:rFonts w:ascii="Arial Narrow" w:hAnsi="Arial Narrow"/>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1461"/>
      </w:tblGrid>
      <w:tr w:rsidR="001650C4" w:rsidRPr="0030348B" w14:paraId="099F8C4F" w14:textId="77777777" w:rsidTr="00C66C5F">
        <w:tc>
          <w:tcPr>
            <w:tcW w:w="666" w:type="pct"/>
            <w:shd w:val="clear" w:color="auto" w:fill="D9D9D9" w:themeFill="background1" w:themeFillShade="D9"/>
            <w:vAlign w:val="center"/>
          </w:tcPr>
          <w:p w14:paraId="4E2681E6" w14:textId="77777777" w:rsidR="001650C4" w:rsidRPr="0030348B" w:rsidRDefault="001650C4" w:rsidP="00FB797E">
            <w:pPr>
              <w:spacing w:after="0" w:line="240" w:lineRule="auto"/>
              <w:jc w:val="right"/>
              <w:rPr>
                <w:rFonts w:ascii="Arial Narrow" w:hAnsi="Arial Narrow"/>
                <w:b/>
                <w:color w:val="000000"/>
                <w:sz w:val="20"/>
                <w:szCs w:val="20"/>
              </w:rPr>
            </w:pPr>
            <w:r w:rsidRPr="0030348B">
              <w:rPr>
                <w:rFonts w:ascii="Arial Narrow" w:hAnsi="Arial Narrow"/>
                <w:b/>
                <w:color w:val="000000"/>
                <w:sz w:val="20"/>
                <w:szCs w:val="20"/>
              </w:rPr>
              <w:t>Competencia</w:t>
            </w:r>
          </w:p>
        </w:tc>
        <w:tc>
          <w:tcPr>
            <w:tcW w:w="4334" w:type="pct"/>
            <w:shd w:val="clear" w:color="auto" w:fill="FFFFFF" w:themeFill="background1"/>
          </w:tcPr>
          <w:p w14:paraId="36522D45" w14:textId="77777777" w:rsidR="001650C4" w:rsidRPr="00C66C5F" w:rsidRDefault="001650C4" w:rsidP="00802282">
            <w:pPr>
              <w:spacing w:after="0" w:line="240" w:lineRule="auto"/>
              <w:jc w:val="both"/>
              <w:rPr>
                <w:rFonts w:ascii="Arial Narrow" w:hAnsi="Arial Narrow"/>
                <w:b/>
                <w:sz w:val="20"/>
                <w:szCs w:val="20"/>
                <w:lang w:val="es-ES"/>
              </w:rPr>
            </w:pPr>
            <w:r w:rsidRPr="00C66C5F">
              <w:rPr>
                <w:rFonts w:ascii="Arial Narrow" w:hAnsi="Arial Narrow"/>
                <w:b/>
                <w:sz w:val="20"/>
                <w:szCs w:val="20"/>
                <w:lang w:val="es-ES"/>
              </w:rPr>
              <w:t>Competencia 1(AIV): Identifica, diagnostica, analiza y define problemas públicos, desde una perspectiva interdisciplinaria, reconociendo variables que influyen en su naturaleza y resolución.</w:t>
            </w:r>
          </w:p>
        </w:tc>
      </w:tr>
      <w:tr w:rsidR="001650C4" w:rsidRPr="0030348B" w14:paraId="1DCA339F" w14:textId="77777777" w:rsidTr="00C66C5F">
        <w:tc>
          <w:tcPr>
            <w:tcW w:w="666" w:type="pct"/>
            <w:shd w:val="clear" w:color="auto" w:fill="D9D9D9" w:themeFill="background1" w:themeFillShade="D9"/>
            <w:vAlign w:val="center"/>
          </w:tcPr>
          <w:p w14:paraId="48D656D0" w14:textId="77777777" w:rsidR="001650C4" w:rsidRPr="0030348B" w:rsidRDefault="001650C4" w:rsidP="00FB797E">
            <w:pPr>
              <w:spacing w:after="0" w:line="240" w:lineRule="auto"/>
              <w:jc w:val="right"/>
              <w:rPr>
                <w:rFonts w:ascii="Arial Narrow" w:hAnsi="Arial Narrow"/>
                <w:b/>
                <w:color w:val="000000"/>
                <w:sz w:val="20"/>
                <w:szCs w:val="20"/>
              </w:rPr>
            </w:pPr>
            <w:r w:rsidRPr="0030348B">
              <w:rPr>
                <w:rFonts w:ascii="Arial Narrow" w:hAnsi="Arial Narrow"/>
                <w:b/>
                <w:color w:val="000000"/>
                <w:sz w:val="20"/>
                <w:szCs w:val="20"/>
              </w:rPr>
              <w:t>Subcompetencias</w:t>
            </w:r>
          </w:p>
        </w:tc>
        <w:tc>
          <w:tcPr>
            <w:tcW w:w="4334" w:type="pct"/>
            <w:shd w:val="clear" w:color="auto" w:fill="auto"/>
          </w:tcPr>
          <w:p w14:paraId="61CD5888" w14:textId="3B900ED8" w:rsidR="001650C4" w:rsidRPr="0030348B" w:rsidRDefault="00C66C5F" w:rsidP="00802282">
            <w:pPr>
              <w:spacing w:after="0" w:line="240" w:lineRule="auto"/>
              <w:jc w:val="both"/>
              <w:rPr>
                <w:rFonts w:ascii="Arial Narrow" w:hAnsi="Arial Narrow"/>
                <w:b/>
                <w:sz w:val="20"/>
                <w:szCs w:val="20"/>
              </w:rPr>
            </w:pPr>
            <w:r>
              <w:rPr>
                <w:rFonts w:ascii="Arial Narrow" w:hAnsi="Arial Narrow"/>
                <w:b/>
                <w:sz w:val="20"/>
                <w:szCs w:val="20"/>
              </w:rPr>
              <w:t>Logro IV.</w:t>
            </w:r>
            <w:r w:rsidR="001650C4" w:rsidRPr="0030348B">
              <w:rPr>
                <w:rFonts w:ascii="Arial Narrow" w:hAnsi="Arial Narrow"/>
                <w:b/>
                <w:sz w:val="20"/>
                <w:szCs w:val="20"/>
              </w:rPr>
              <w:t xml:space="preserve">1.3: </w:t>
            </w:r>
            <w:r w:rsidR="001650C4" w:rsidRPr="0030348B">
              <w:rPr>
                <w:rFonts w:ascii="Arial Narrow" w:hAnsi="Arial Narrow"/>
                <w:sz w:val="20"/>
                <w:szCs w:val="20"/>
              </w:rPr>
              <w:t xml:space="preserve">Reconoce e interpreta la relación entre Estado, política, poder, </w:t>
            </w:r>
            <w:r w:rsidR="001650C4" w:rsidRPr="0030348B">
              <w:rPr>
                <w:rFonts w:ascii="Arial Narrow" w:hAnsi="Arial Narrow"/>
                <w:sz w:val="20"/>
                <w:szCs w:val="20"/>
                <w:shd w:val="clear" w:color="auto" w:fill="FFFFFF"/>
              </w:rPr>
              <w:t>gestión política y asuntos públicos,</w:t>
            </w:r>
            <w:r w:rsidR="001650C4" w:rsidRPr="0030348B">
              <w:rPr>
                <w:rFonts w:ascii="Arial Narrow" w:hAnsi="Arial Narrow"/>
                <w:sz w:val="20"/>
                <w:szCs w:val="20"/>
              </w:rPr>
              <w:t xml:space="preserve"> desde paradigmas y marcos teóricos apropiados, estableciendo patrones de correlación e influencia entre estos fenómenos.</w:t>
            </w:r>
          </w:p>
        </w:tc>
      </w:tr>
    </w:tbl>
    <w:p w14:paraId="712B28E9" w14:textId="77777777" w:rsidR="001650C4" w:rsidRPr="0030348B" w:rsidRDefault="001650C4" w:rsidP="001650C4">
      <w:pPr>
        <w:spacing w:after="0"/>
        <w:rPr>
          <w:rFonts w:ascii="Arial Narrow" w:hAnsi="Arial Narrow"/>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1461"/>
      </w:tblGrid>
      <w:tr w:rsidR="001650C4" w:rsidRPr="0030348B" w14:paraId="5D9072B7" w14:textId="77777777" w:rsidTr="00C66C5F">
        <w:tc>
          <w:tcPr>
            <w:tcW w:w="666" w:type="pct"/>
            <w:shd w:val="clear" w:color="auto" w:fill="D9D9D9" w:themeFill="background1" w:themeFillShade="D9"/>
            <w:vAlign w:val="center"/>
          </w:tcPr>
          <w:p w14:paraId="1FCD5DCB" w14:textId="77777777" w:rsidR="001650C4" w:rsidRPr="0030348B" w:rsidRDefault="001650C4" w:rsidP="00FB797E">
            <w:pPr>
              <w:spacing w:after="0" w:line="240" w:lineRule="auto"/>
              <w:jc w:val="right"/>
              <w:rPr>
                <w:rFonts w:ascii="Arial Narrow" w:hAnsi="Arial Narrow"/>
                <w:b/>
                <w:color w:val="000000"/>
                <w:sz w:val="20"/>
                <w:szCs w:val="20"/>
              </w:rPr>
            </w:pPr>
            <w:r w:rsidRPr="0030348B">
              <w:rPr>
                <w:rFonts w:ascii="Arial Narrow" w:hAnsi="Arial Narrow"/>
                <w:b/>
                <w:color w:val="000000"/>
                <w:sz w:val="20"/>
                <w:szCs w:val="20"/>
              </w:rPr>
              <w:t>Competencia</w:t>
            </w:r>
          </w:p>
        </w:tc>
        <w:tc>
          <w:tcPr>
            <w:tcW w:w="4334" w:type="pct"/>
            <w:shd w:val="clear" w:color="auto" w:fill="FFFFFF" w:themeFill="background1"/>
          </w:tcPr>
          <w:p w14:paraId="249404FF" w14:textId="77777777" w:rsidR="001650C4" w:rsidRPr="00C66C5F" w:rsidRDefault="001650C4" w:rsidP="00802282">
            <w:pPr>
              <w:spacing w:after="0" w:line="240" w:lineRule="auto"/>
              <w:jc w:val="both"/>
              <w:rPr>
                <w:rFonts w:ascii="Arial Narrow" w:hAnsi="Arial Narrow"/>
                <w:b/>
                <w:sz w:val="20"/>
                <w:szCs w:val="20"/>
              </w:rPr>
            </w:pPr>
            <w:r w:rsidRPr="00C66C5F">
              <w:rPr>
                <w:rFonts w:ascii="Arial Narrow" w:hAnsi="Arial Narrow"/>
                <w:b/>
                <w:sz w:val="20"/>
                <w:szCs w:val="20"/>
              </w:rPr>
              <w:t>Competencia 2(AIV): Dirige, coordina y/o participa del proceso de políticas públicas apoyado en modelos teóricos y empíricos, interpretando hechos desde una perspectiva interdisciplinaria, reconociendo relaciones e influencias entre diferentes variables con visión de resultados. </w:t>
            </w:r>
          </w:p>
        </w:tc>
      </w:tr>
      <w:tr w:rsidR="001650C4" w:rsidRPr="0030348B" w14:paraId="6C66E1ED" w14:textId="77777777" w:rsidTr="00C66C5F">
        <w:tc>
          <w:tcPr>
            <w:tcW w:w="666" w:type="pct"/>
            <w:shd w:val="clear" w:color="auto" w:fill="D9D9D9" w:themeFill="background1" w:themeFillShade="D9"/>
            <w:vAlign w:val="center"/>
          </w:tcPr>
          <w:p w14:paraId="098DCCA5" w14:textId="77777777" w:rsidR="001650C4" w:rsidRPr="0030348B" w:rsidRDefault="001650C4" w:rsidP="00FB797E">
            <w:pPr>
              <w:spacing w:after="0" w:line="240" w:lineRule="auto"/>
              <w:jc w:val="right"/>
              <w:rPr>
                <w:rFonts w:ascii="Arial Narrow" w:hAnsi="Arial Narrow"/>
                <w:b/>
                <w:color w:val="000000"/>
                <w:sz w:val="20"/>
                <w:szCs w:val="20"/>
              </w:rPr>
            </w:pPr>
            <w:r w:rsidRPr="0030348B">
              <w:rPr>
                <w:rFonts w:ascii="Arial Narrow" w:hAnsi="Arial Narrow"/>
                <w:b/>
                <w:color w:val="000000"/>
                <w:sz w:val="20"/>
                <w:szCs w:val="20"/>
              </w:rPr>
              <w:t>Subcompetencias</w:t>
            </w:r>
          </w:p>
        </w:tc>
        <w:tc>
          <w:tcPr>
            <w:tcW w:w="4334" w:type="pct"/>
            <w:shd w:val="clear" w:color="auto" w:fill="auto"/>
          </w:tcPr>
          <w:p w14:paraId="1FF09A94" w14:textId="1F9A934B" w:rsidR="001650C4" w:rsidRPr="0030348B" w:rsidRDefault="00C66C5F" w:rsidP="00802282">
            <w:pPr>
              <w:spacing w:after="0" w:line="240" w:lineRule="auto"/>
              <w:jc w:val="both"/>
              <w:rPr>
                <w:rFonts w:ascii="Arial Narrow" w:hAnsi="Arial Narrow"/>
                <w:b/>
                <w:sz w:val="20"/>
                <w:szCs w:val="20"/>
              </w:rPr>
            </w:pPr>
            <w:r>
              <w:rPr>
                <w:rFonts w:ascii="Arial Narrow" w:hAnsi="Arial Narrow"/>
                <w:b/>
                <w:sz w:val="20"/>
                <w:szCs w:val="20"/>
              </w:rPr>
              <w:t>Logro IV.</w:t>
            </w:r>
            <w:r w:rsidR="001650C4" w:rsidRPr="0030348B">
              <w:rPr>
                <w:rFonts w:ascii="Arial Narrow" w:hAnsi="Arial Narrow"/>
                <w:b/>
                <w:sz w:val="20"/>
                <w:szCs w:val="20"/>
              </w:rPr>
              <w:t xml:space="preserve">2.1: </w:t>
            </w:r>
            <w:r w:rsidR="001650C4" w:rsidRPr="0030348B">
              <w:rPr>
                <w:rFonts w:ascii="Arial Narrow" w:hAnsi="Arial Narrow"/>
                <w:sz w:val="20"/>
                <w:szCs w:val="20"/>
              </w:rPr>
              <w:t>Explica y comprende situacionalmente el proceso de políticas públicas desde diferentes modelos teóricos y empíricos, identificando e interrelacionando sus elementos componentes, incorporando diferentes instrumentos de análisis.</w:t>
            </w:r>
          </w:p>
        </w:tc>
      </w:tr>
    </w:tbl>
    <w:p w14:paraId="41F629D9" w14:textId="77777777" w:rsidR="001650C4" w:rsidRPr="0030348B" w:rsidRDefault="001650C4" w:rsidP="001650C4">
      <w:pPr>
        <w:spacing w:after="0"/>
        <w:rPr>
          <w:rFonts w:ascii="Arial Narrow" w:hAnsi="Arial Narrow"/>
          <w:b/>
          <w:color w:val="000000"/>
          <w:sz w:val="20"/>
          <w:szCs w:val="20"/>
        </w:rPr>
      </w:pPr>
    </w:p>
    <w:p w14:paraId="1BB04147" w14:textId="6B6E47E7" w:rsidR="001650C4" w:rsidRPr="0030348B" w:rsidRDefault="001650C4" w:rsidP="001650C4">
      <w:pPr>
        <w:spacing w:after="0"/>
        <w:rPr>
          <w:rFonts w:ascii="Arial Narrow" w:eastAsia="Times New Roman" w:hAnsi="Arial Narrow" w:cs="Calibri"/>
          <w:color w:val="000000"/>
          <w:sz w:val="20"/>
          <w:szCs w:val="20"/>
          <w:lang w:val="es-ES_tradnl" w:eastAsia="es-ES_tradnl"/>
        </w:rPr>
      </w:pPr>
      <w:r w:rsidRPr="0030348B">
        <w:rPr>
          <w:rFonts w:ascii="Arial Narrow" w:hAnsi="Arial Narrow"/>
          <w:b/>
          <w:color w:val="000000"/>
          <w:sz w:val="20"/>
          <w:szCs w:val="20"/>
        </w:rPr>
        <w:t xml:space="preserve">Competencias </w:t>
      </w:r>
      <w:r w:rsidR="00AE5077">
        <w:rPr>
          <w:rFonts w:ascii="Arial Narrow" w:hAnsi="Arial Narrow"/>
          <w:b/>
          <w:color w:val="000000"/>
          <w:sz w:val="20"/>
          <w:szCs w:val="20"/>
        </w:rPr>
        <w:t>Genéricas</w:t>
      </w:r>
      <w:r w:rsidR="00C66C5F">
        <w:rPr>
          <w:rFonts w:ascii="Arial Narrow" w:hAnsi="Arial Narrow"/>
          <w:b/>
          <w:color w:val="000000"/>
          <w:sz w:val="20"/>
          <w:szCs w:val="20"/>
        </w:rPr>
        <w:t>.</w:t>
      </w:r>
      <w:r w:rsidRPr="0030348B">
        <w:rPr>
          <w:rFonts w:ascii="Arial Narrow" w:hAnsi="Arial Narrow"/>
          <w:b/>
          <w:color w:val="00000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413"/>
      </w:tblGrid>
      <w:tr w:rsidR="001650C4" w:rsidRPr="0030348B" w14:paraId="02B6E77A" w14:textId="77777777" w:rsidTr="00C66C5F">
        <w:tc>
          <w:tcPr>
            <w:tcW w:w="684" w:type="pct"/>
            <w:shd w:val="clear" w:color="auto" w:fill="D9D9D9" w:themeFill="background1" w:themeFillShade="D9"/>
            <w:vAlign w:val="center"/>
          </w:tcPr>
          <w:p w14:paraId="53C4F34B" w14:textId="78545328" w:rsidR="001650C4" w:rsidRPr="0030348B" w:rsidRDefault="00AE5077" w:rsidP="00FB797E">
            <w:pPr>
              <w:spacing w:after="0" w:line="240" w:lineRule="auto"/>
              <w:jc w:val="right"/>
              <w:rPr>
                <w:rFonts w:ascii="Arial Narrow" w:hAnsi="Arial Narrow"/>
                <w:b/>
                <w:color w:val="000000"/>
                <w:sz w:val="20"/>
                <w:szCs w:val="20"/>
              </w:rPr>
            </w:pPr>
            <w:r w:rsidRPr="00AE5077">
              <w:rPr>
                <w:rFonts w:ascii="Arial Narrow" w:hAnsi="Arial Narrow"/>
                <w:b/>
                <w:color w:val="000000"/>
                <w:sz w:val="20"/>
                <w:szCs w:val="20"/>
              </w:rPr>
              <w:t>Competencia Transversal</w:t>
            </w:r>
            <w:r w:rsidR="001650C4" w:rsidRPr="0030348B">
              <w:rPr>
                <w:rFonts w:ascii="Arial Narrow" w:hAnsi="Arial Narrow"/>
                <w:b/>
                <w:color w:val="000000"/>
                <w:sz w:val="20"/>
                <w:szCs w:val="20"/>
              </w:rPr>
              <w:t xml:space="preserve"> </w:t>
            </w:r>
          </w:p>
        </w:tc>
        <w:tc>
          <w:tcPr>
            <w:tcW w:w="4316" w:type="pct"/>
            <w:shd w:val="clear" w:color="auto" w:fill="auto"/>
          </w:tcPr>
          <w:p w14:paraId="4876B4F1" w14:textId="3FE4ADB7" w:rsidR="00C66C5F" w:rsidRPr="00C66C5F" w:rsidRDefault="00C66C5F" w:rsidP="00802282">
            <w:pPr>
              <w:spacing w:after="0" w:line="320" w:lineRule="atLeast"/>
              <w:jc w:val="both"/>
              <w:rPr>
                <w:rFonts w:ascii="Arial Narrow" w:hAnsi="Arial Narrow"/>
                <w:color w:val="000000"/>
                <w:sz w:val="20"/>
                <w:szCs w:val="20"/>
                <w:lang w:val="es-ES_tradnl"/>
              </w:rPr>
            </w:pPr>
            <w:r>
              <w:rPr>
                <w:rFonts w:ascii="Arial Narrow" w:hAnsi="Arial Narrow"/>
                <w:b/>
                <w:color w:val="000000"/>
                <w:sz w:val="20"/>
                <w:szCs w:val="20"/>
                <w:lang w:val="es-ES_tradnl"/>
              </w:rPr>
              <w:t>T.</w:t>
            </w:r>
            <w:r w:rsidR="001650C4" w:rsidRPr="0030348B">
              <w:rPr>
                <w:rFonts w:ascii="Arial Narrow" w:hAnsi="Arial Narrow"/>
                <w:b/>
                <w:color w:val="000000"/>
                <w:sz w:val="20"/>
                <w:szCs w:val="20"/>
                <w:lang w:val="es-ES_tradnl"/>
              </w:rPr>
              <w:t>4</w:t>
            </w:r>
            <w:r>
              <w:rPr>
                <w:rFonts w:ascii="Arial Narrow" w:hAnsi="Arial Narrow"/>
                <w:b/>
                <w:color w:val="000000"/>
                <w:sz w:val="20"/>
                <w:szCs w:val="20"/>
                <w:lang w:val="es-ES_tradnl"/>
              </w:rPr>
              <w:t>:</w:t>
            </w:r>
            <w:r w:rsidR="001650C4" w:rsidRPr="0030348B">
              <w:rPr>
                <w:rFonts w:ascii="Arial Narrow" w:hAnsi="Arial Narrow"/>
                <w:color w:val="000000"/>
                <w:sz w:val="20"/>
                <w:szCs w:val="20"/>
                <w:lang w:val="es-ES_tradnl"/>
              </w:rPr>
              <w:t xml:space="preserve"> Actúa con criterios éticos guiado por valores y principios de servicio público y compromiso social.</w:t>
            </w:r>
          </w:p>
          <w:p w14:paraId="2C684C8D" w14:textId="4E16923C" w:rsidR="00C66C5F" w:rsidRPr="00C66C5F" w:rsidRDefault="00C66C5F" w:rsidP="00C66C5F">
            <w:pPr>
              <w:spacing w:after="0" w:line="320" w:lineRule="atLeast"/>
              <w:jc w:val="both"/>
              <w:rPr>
                <w:rFonts w:ascii="Arial Narrow" w:hAnsi="Arial Narrow"/>
                <w:color w:val="000000"/>
                <w:sz w:val="20"/>
                <w:szCs w:val="20"/>
                <w:lang w:val="es-ES_tradnl"/>
              </w:rPr>
            </w:pPr>
            <w:r w:rsidRPr="00C66C5F">
              <w:rPr>
                <w:rFonts w:ascii="Arial Narrow" w:hAnsi="Arial Narrow"/>
                <w:b/>
                <w:bCs/>
                <w:color w:val="000000"/>
                <w:sz w:val="20"/>
                <w:szCs w:val="20"/>
                <w:lang w:val="es-ES_tradnl"/>
              </w:rPr>
              <w:t>T.</w:t>
            </w:r>
            <w:r w:rsidR="00AE5077">
              <w:rPr>
                <w:rFonts w:ascii="Arial Narrow" w:hAnsi="Arial Narrow"/>
                <w:b/>
                <w:bCs/>
                <w:color w:val="000000"/>
                <w:sz w:val="20"/>
                <w:szCs w:val="20"/>
                <w:lang w:val="es-ES_tradnl"/>
              </w:rPr>
              <w:t>7</w:t>
            </w:r>
            <w:r w:rsidRPr="00C66C5F">
              <w:rPr>
                <w:rFonts w:ascii="Arial Narrow" w:hAnsi="Arial Narrow"/>
                <w:b/>
                <w:bCs/>
                <w:color w:val="000000"/>
                <w:sz w:val="20"/>
                <w:szCs w:val="20"/>
                <w:lang w:val="es-ES_tradnl"/>
              </w:rPr>
              <w:t>:</w:t>
            </w:r>
            <w:r w:rsidRPr="00C66C5F">
              <w:rPr>
                <w:rFonts w:ascii="Arial Narrow" w:hAnsi="Arial Narrow"/>
                <w:color w:val="000000"/>
                <w:sz w:val="20"/>
                <w:szCs w:val="20"/>
                <w:lang w:val="es-ES_tradnl"/>
              </w:rPr>
              <w:t xml:space="preserve"> Comunica sus decisiones de manera sintética y empática a través de canales adecuados, actuando con actitud receptiva y flexible.</w:t>
            </w:r>
          </w:p>
          <w:p w14:paraId="45B66E6B" w14:textId="1CB0DDFD" w:rsidR="00C66C5F" w:rsidRPr="00C66C5F" w:rsidRDefault="00C66C5F" w:rsidP="00802282">
            <w:pPr>
              <w:spacing w:after="0" w:line="320" w:lineRule="atLeast"/>
              <w:jc w:val="both"/>
              <w:rPr>
                <w:rFonts w:ascii="Arial Narrow" w:hAnsi="Arial Narrow"/>
                <w:color w:val="000000"/>
                <w:sz w:val="20"/>
                <w:szCs w:val="20"/>
                <w:lang w:val="es-ES_tradnl"/>
              </w:rPr>
            </w:pPr>
            <w:r w:rsidRPr="00C66C5F">
              <w:rPr>
                <w:rFonts w:ascii="Arial Narrow" w:hAnsi="Arial Narrow"/>
                <w:b/>
                <w:bCs/>
                <w:color w:val="000000"/>
                <w:sz w:val="20"/>
                <w:szCs w:val="20"/>
                <w:lang w:val="es-ES_tradnl"/>
              </w:rPr>
              <w:t>T.1</w:t>
            </w:r>
            <w:r w:rsidR="00AE5077">
              <w:rPr>
                <w:rFonts w:ascii="Arial Narrow" w:hAnsi="Arial Narrow"/>
                <w:b/>
                <w:bCs/>
                <w:color w:val="000000"/>
                <w:sz w:val="20"/>
                <w:szCs w:val="20"/>
                <w:lang w:val="es-ES_tradnl"/>
              </w:rPr>
              <w:t>3</w:t>
            </w:r>
            <w:r w:rsidRPr="00C66C5F">
              <w:rPr>
                <w:rFonts w:ascii="Arial Narrow" w:hAnsi="Arial Narrow"/>
                <w:b/>
                <w:bCs/>
                <w:color w:val="000000"/>
                <w:sz w:val="20"/>
                <w:szCs w:val="20"/>
                <w:lang w:val="es-ES_tradnl"/>
              </w:rPr>
              <w:t>:</w:t>
            </w:r>
            <w:r w:rsidRPr="00C66C5F">
              <w:rPr>
                <w:rFonts w:ascii="Arial Narrow" w:hAnsi="Arial Narrow"/>
                <w:color w:val="000000"/>
                <w:sz w:val="20"/>
                <w:szCs w:val="20"/>
                <w:lang w:val="es-ES_tradnl"/>
              </w:rPr>
              <w:t xml:space="preserve"> Integra conocimiento de vanguardia desarrollando competencias lingüísticas orientadas a interpretar y comprender la realidad de los asuntos públicos.</w:t>
            </w:r>
          </w:p>
        </w:tc>
      </w:tr>
    </w:tbl>
    <w:p w14:paraId="63FB6F3E" w14:textId="77777777" w:rsidR="00FB797E" w:rsidRDefault="00FB797E" w:rsidP="001650C4">
      <w:pPr>
        <w:spacing w:after="0"/>
        <w:rPr>
          <w:rFonts w:ascii="Arial Narrow" w:hAnsi="Arial Narrow"/>
          <w:b/>
          <w:color w:val="000000"/>
          <w:sz w:val="20"/>
          <w:szCs w:val="20"/>
        </w:rPr>
      </w:pPr>
    </w:p>
    <w:p w14:paraId="3FE793E9" w14:textId="77777777" w:rsidR="001650C4" w:rsidRPr="00FB797E" w:rsidRDefault="00FB797E" w:rsidP="00FB797E">
      <w:pPr>
        <w:pStyle w:val="ListParagraph"/>
        <w:numPr>
          <w:ilvl w:val="0"/>
          <w:numId w:val="11"/>
        </w:numPr>
        <w:rPr>
          <w:rFonts w:ascii="Arial Narrow" w:hAnsi="Arial Narrow"/>
          <w:b/>
          <w:color w:val="000000"/>
        </w:rPr>
      </w:pPr>
      <w:r w:rsidRPr="00FB797E">
        <w:rPr>
          <w:rFonts w:ascii="Arial Narrow" w:hAnsi="Arial Narrow"/>
          <w:b/>
          <w:color w:val="000000"/>
        </w:rPr>
        <w:t xml:space="preserve">RESULTADOS DE APRENDIZAJE (RA)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2"/>
      </w:tblGrid>
      <w:tr w:rsidR="001650C4" w:rsidRPr="00EB59C2" w14:paraId="6FEA5A59" w14:textId="77777777" w:rsidTr="00802282">
        <w:trPr>
          <w:trHeight w:val="694"/>
        </w:trPr>
        <w:tc>
          <w:tcPr>
            <w:tcW w:w="5000" w:type="pct"/>
            <w:shd w:val="clear" w:color="auto" w:fill="auto"/>
          </w:tcPr>
          <w:p w14:paraId="32222B2F" w14:textId="77777777" w:rsidR="001650C4" w:rsidRPr="00EB59C2" w:rsidRDefault="001650C4" w:rsidP="00802282">
            <w:pPr>
              <w:spacing w:after="0" w:line="240" w:lineRule="auto"/>
              <w:jc w:val="both"/>
              <w:rPr>
                <w:rFonts w:ascii="Arial Narrow" w:hAnsi="Arial Narrow"/>
                <w:b/>
                <w:color w:val="000000"/>
                <w:sz w:val="20"/>
                <w:szCs w:val="20"/>
              </w:rPr>
            </w:pPr>
          </w:p>
          <w:p w14:paraId="63DF863C" w14:textId="77777777" w:rsidR="001650C4" w:rsidRPr="00EB59C2" w:rsidRDefault="001650C4" w:rsidP="00802282">
            <w:pPr>
              <w:spacing w:after="0" w:line="240" w:lineRule="auto"/>
              <w:jc w:val="both"/>
              <w:rPr>
                <w:rFonts w:ascii="Arial Narrow" w:hAnsi="Arial Narrow"/>
                <w:color w:val="000000"/>
                <w:sz w:val="20"/>
                <w:szCs w:val="20"/>
              </w:rPr>
            </w:pPr>
            <w:r w:rsidRPr="00EB59C2">
              <w:rPr>
                <w:rFonts w:ascii="Arial Narrow" w:hAnsi="Arial Narrow"/>
                <w:b/>
                <w:color w:val="000000"/>
                <w:sz w:val="20"/>
                <w:szCs w:val="20"/>
              </w:rPr>
              <w:t>RA1:</w:t>
            </w:r>
            <w:r w:rsidRPr="00EB59C2">
              <w:rPr>
                <w:rFonts w:ascii="Arial Narrow" w:hAnsi="Arial Narrow"/>
                <w:color w:val="000000"/>
                <w:sz w:val="20"/>
                <w:szCs w:val="20"/>
              </w:rPr>
              <w:t xml:space="preserve"> </w:t>
            </w:r>
            <w:r w:rsidRPr="0018607B">
              <w:rPr>
                <w:rFonts w:ascii="Arial Narrow" w:hAnsi="Arial Narrow"/>
                <w:color w:val="000000"/>
                <w:sz w:val="20"/>
                <w:szCs w:val="20"/>
                <w:u w:val="single"/>
              </w:rPr>
              <w:t>Reconoce</w:t>
            </w:r>
            <w:r w:rsidRPr="00EB59C2">
              <w:rPr>
                <w:rFonts w:ascii="Arial Narrow" w:hAnsi="Arial Narrow"/>
                <w:color w:val="000000"/>
                <w:sz w:val="20"/>
                <w:szCs w:val="20"/>
              </w:rPr>
              <w:t xml:space="preserve"> aquellos aportes e ideas que mayor impacto han tenido en el d</w:t>
            </w:r>
            <w:r>
              <w:rPr>
                <w:rFonts w:ascii="Arial Narrow" w:hAnsi="Arial Narrow"/>
                <w:color w:val="000000"/>
                <w:sz w:val="20"/>
                <w:szCs w:val="20"/>
              </w:rPr>
              <w:t>ebate politológico contemporáneo vinculadas (a) al concepto de lo público, (b) el problema de la redistribución, (c) el problema del reconocimiento, (d) la sociedad civil, participación ciudadana y movimientos sociales, (e) el Estado, democracia, integración social y derechos sociales en América Latina. (CE/1AIV: 1.3).</w:t>
            </w:r>
          </w:p>
          <w:p w14:paraId="112D95AC" w14:textId="77777777" w:rsidR="001650C4" w:rsidRPr="00EB59C2" w:rsidRDefault="001650C4" w:rsidP="00802282">
            <w:pPr>
              <w:spacing w:after="0" w:line="240" w:lineRule="auto"/>
              <w:jc w:val="both"/>
              <w:rPr>
                <w:rFonts w:ascii="Arial Narrow" w:hAnsi="Arial Narrow"/>
                <w:color w:val="000000"/>
                <w:sz w:val="20"/>
                <w:szCs w:val="20"/>
              </w:rPr>
            </w:pPr>
          </w:p>
          <w:p w14:paraId="1CD3B437" w14:textId="38048B89" w:rsidR="001650C4" w:rsidRPr="00EB59C2" w:rsidRDefault="001650C4" w:rsidP="00802282">
            <w:pPr>
              <w:spacing w:after="0" w:line="240" w:lineRule="auto"/>
              <w:jc w:val="both"/>
              <w:rPr>
                <w:rFonts w:ascii="Arial Narrow" w:hAnsi="Arial Narrow"/>
                <w:color w:val="000000"/>
                <w:sz w:val="20"/>
                <w:szCs w:val="20"/>
              </w:rPr>
            </w:pPr>
            <w:r w:rsidRPr="00EB59C2">
              <w:rPr>
                <w:rFonts w:ascii="Arial Narrow" w:hAnsi="Arial Narrow"/>
                <w:b/>
                <w:color w:val="000000"/>
                <w:sz w:val="20"/>
                <w:szCs w:val="20"/>
              </w:rPr>
              <w:lastRenderedPageBreak/>
              <w:t>RA2:</w:t>
            </w:r>
            <w:r w:rsidRPr="00EB59C2">
              <w:rPr>
                <w:rFonts w:ascii="Arial Narrow" w:hAnsi="Arial Narrow"/>
                <w:color w:val="000000"/>
                <w:sz w:val="20"/>
                <w:szCs w:val="20"/>
              </w:rPr>
              <w:t xml:space="preserve"> </w:t>
            </w:r>
            <w:r w:rsidRPr="0018607B">
              <w:rPr>
                <w:rFonts w:ascii="Arial Narrow" w:hAnsi="Arial Narrow"/>
                <w:color w:val="000000"/>
                <w:sz w:val="20"/>
                <w:szCs w:val="20"/>
                <w:u w:val="single"/>
              </w:rPr>
              <w:t>Analiza</w:t>
            </w:r>
            <w:r w:rsidRPr="00EB59C2">
              <w:rPr>
                <w:rFonts w:ascii="Arial Narrow" w:hAnsi="Arial Narrow"/>
                <w:color w:val="000000"/>
                <w:sz w:val="20"/>
                <w:szCs w:val="20"/>
              </w:rPr>
              <w:t xml:space="preserve"> las principales ideas que han estado presentes en el debate teórico político respecto a los significados subyacentes a la acción política</w:t>
            </w:r>
            <w:r>
              <w:rPr>
                <w:rFonts w:ascii="Arial Narrow" w:hAnsi="Arial Narrow"/>
                <w:color w:val="000000"/>
                <w:sz w:val="20"/>
                <w:szCs w:val="20"/>
              </w:rPr>
              <w:t xml:space="preserve"> en torno a los puntos (a), (b), (c), (d) y (e). (CE/1AIII: 1.1; CG/ 4; </w:t>
            </w:r>
            <w:r w:rsidR="00E85E14">
              <w:rPr>
                <w:rFonts w:ascii="Arial Narrow" w:hAnsi="Arial Narrow"/>
                <w:color w:val="000000"/>
                <w:sz w:val="20"/>
                <w:szCs w:val="20"/>
              </w:rPr>
              <w:t>7</w:t>
            </w:r>
            <w:r>
              <w:rPr>
                <w:rFonts w:ascii="Arial Narrow" w:hAnsi="Arial Narrow"/>
                <w:color w:val="000000"/>
                <w:sz w:val="20"/>
                <w:szCs w:val="20"/>
              </w:rPr>
              <w:t>; 1</w:t>
            </w:r>
            <w:r w:rsidR="00E85E14">
              <w:rPr>
                <w:rFonts w:ascii="Arial Narrow" w:hAnsi="Arial Narrow"/>
                <w:color w:val="000000"/>
                <w:sz w:val="20"/>
                <w:szCs w:val="20"/>
              </w:rPr>
              <w:t>3</w:t>
            </w:r>
            <w:r>
              <w:rPr>
                <w:rFonts w:ascii="Arial Narrow" w:hAnsi="Arial Narrow"/>
                <w:color w:val="000000"/>
                <w:sz w:val="20"/>
                <w:szCs w:val="20"/>
              </w:rPr>
              <w:t>).</w:t>
            </w:r>
          </w:p>
          <w:p w14:paraId="00B55576" w14:textId="77777777" w:rsidR="001650C4" w:rsidRPr="00EB59C2" w:rsidRDefault="001650C4" w:rsidP="00802282">
            <w:pPr>
              <w:spacing w:after="0" w:line="240" w:lineRule="auto"/>
              <w:jc w:val="both"/>
              <w:rPr>
                <w:rFonts w:ascii="Arial Narrow" w:hAnsi="Arial Narrow"/>
                <w:color w:val="000000"/>
                <w:sz w:val="20"/>
                <w:szCs w:val="20"/>
              </w:rPr>
            </w:pPr>
          </w:p>
          <w:p w14:paraId="479C3B2D" w14:textId="5253F693" w:rsidR="001650C4" w:rsidRPr="00EB59C2" w:rsidRDefault="001650C4" w:rsidP="00802282">
            <w:pPr>
              <w:spacing w:after="0" w:line="240" w:lineRule="auto"/>
              <w:jc w:val="both"/>
              <w:rPr>
                <w:rFonts w:ascii="Arial Narrow" w:hAnsi="Arial Narrow"/>
                <w:color w:val="000000"/>
                <w:sz w:val="20"/>
                <w:szCs w:val="20"/>
                <w:shd w:val="clear" w:color="auto" w:fill="FFFFFF"/>
              </w:rPr>
            </w:pPr>
            <w:r w:rsidRPr="00EB59C2">
              <w:rPr>
                <w:rFonts w:ascii="Arial Narrow" w:hAnsi="Arial Narrow"/>
                <w:b/>
                <w:color w:val="000000"/>
                <w:sz w:val="20"/>
                <w:szCs w:val="20"/>
              </w:rPr>
              <w:t>RA3:</w:t>
            </w:r>
            <w:r w:rsidRPr="00EB59C2">
              <w:rPr>
                <w:rFonts w:ascii="Arial Narrow" w:hAnsi="Arial Narrow"/>
                <w:color w:val="000000"/>
                <w:sz w:val="20"/>
                <w:szCs w:val="20"/>
              </w:rPr>
              <w:t xml:space="preserve"> </w:t>
            </w:r>
            <w:r w:rsidRPr="0018607B">
              <w:rPr>
                <w:rFonts w:ascii="Arial Narrow" w:hAnsi="Arial Narrow"/>
                <w:color w:val="000000"/>
                <w:sz w:val="20"/>
                <w:szCs w:val="20"/>
                <w:u w:val="single"/>
              </w:rPr>
              <w:t>Aplica</w:t>
            </w:r>
            <w:r>
              <w:rPr>
                <w:rFonts w:ascii="Arial Narrow" w:hAnsi="Arial Narrow"/>
                <w:color w:val="000000"/>
                <w:sz w:val="20"/>
                <w:szCs w:val="20"/>
              </w:rPr>
              <w:t xml:space="preserve"> los conceptos y nociones fundamentales vinculados a los puntos (b), (c), (d) a</w:t>
            </w:r>
            <w:r w:rsidRPr="00EB59C2">
              <w:rPr>
                <w:rFonts w:ascii="Arial Narrow" w:hAnsi="Arial Narrow"/>
                <w:color w:val="000000"/>
                <w:sz w:val="20"/>
                <w:szCs w:val="20"/>
              </w:rPr>
              <w:t xml:space="preserve"> contextos propios de los </w:t>
            </w:r>
            <w:r w:rsidRPr="00EB59C2">
              <w:rPr>
                <w:rFonts w:ascii="Arial Narrow" w:hAnsi="Arial Narrow"/>
                <w:color w:val="000000"/>
                <w:sz w:val="20"/>
                <w:szCs w:val="20"/>
                <w:shd w:val="clear" w:color="auto" w:fill="FFFFFF"/>
              </w:rPr>
              <w:t>asuntos públicos</w:t>
            </w:r>
            <w:r>
              <w:rPr>
                <w:rFonts w:ascii="Arial Narrow" w:hAnsi="Arial Narrow"/>
                <w:color w:val="000000"/>
                <w:sz w:val="20"/>
                <w:szCs w:val="20"/>
                <w:shd w:val="clear" w:color="auto" w:fill="FFFFFF"/>
              </w:rPr>
              <w:t xml:space="preserve"> en Chile. (CE/2AIV: 2.1; </w:t>
            </w:r>
            <w:r>
              <w:rPr>
                <w:rFonts w:ascii="Arial Narrow" w:hAnsi="Arial Narrow"/>
                <w:color w:val="000000"/>
                <w:sz w:val="20"/>
                <w:szCs w:val="20"/>
              </w:rPr>
              <w:t xml:space="preserve">CG/ 4; </w:t>
            </w:r>
            <w:r w:rsidR="00E85E14">
              <w:rPr>
                <w:rFonts w:ascii="Arial Narrow" w:hAnsi="Arial Narrow"/>
                <w:color w:val="000000"/>
                <w:sz w:val="20"/>
                <w:szCs w:val="20"/>
              </w:rPr>
              <w:t>7</w:t>
            </w:r>
            <w:r>
              <w:rPr>
                <w:rFonts w:ascii="Arial Narrow" w:hAnsi="Arial Narrow"/>
                <w:color w:val="000000"/>
                <w:sz w:val="20"/>
                <w:szCs w:val="20"/>
              </w:rPr>
              <w:t>; 1</w:t>
            </w:r>
            <w:r w:rsidR="00E85E14">
              <w:rPr>
                <w:rFonts w:ascii="Arial Narrow" w:hAnsi="Arial Narrow"/>
                <w:color w:val="000000"/>
                <w:sz w:val="20"/>
                <w:szCs w:val="20"/>
              </w:rPr>
              <w:t>3</w:t>
            </w:r>
            <w:r>
              <w:rPr>
                <w:rFonts w:ascii="Arial Narrow" w:hAnsi="Arial Narrow"/>
                <w:color w:val="000000"/>
                <w:sz w:val="20"/>
                <w:szCs w:val="20"/>
                <w:shd w:val="clear" w:color="auto" w:fill="FFFFFF"/>
              </w:rPr>
              <w:t>).</w:t>
            </w:r>
          </w:p>
          <w:p w14:paraId="4F9706BD" w14:textId="77777777" w:rsidR="001650C4" w:rsidRPr="00EB59C2" w:rsidRDefault="001650C4" w:rsidP="00802282">
            <w:pPr>
              <w:spacing w:after="0" w:line="240" w:lineRule="auto"/>
              <w:jc w:val="both"/>
              <w:rPr>
                <w:rFonts w:ascii="Arial Narrow" w:hAnsi="Arial Narrow"/>
                <w:color w:val="000000"/>
                <w:sz w:val="20"/>
                <w:szCs w:val="20"/>
              </w:rPr>
            </w:pPr>
          </w:p>
        </w:tc>
      </w:tr>
    </w:tbl>
    <w:p w14:paraId="439967C7" w14:textId="77777777" w:rsidR="00C94647" w:rsidRDefault="00C94647" w:rsidP="001650C4">
      <w:pPr>
        <w:spacing w:after="0"/>
        <w:jc w:val="both"/>
        <w:rPr>
          <w:rFonts w:ascii="Arial Narrow" w:hAnsi="Arial Narrow"/>
          <w:b/>
          <w:color w:val="000000"/>
        </w:rPr>
      </w:pPr>
    </w:p>
    <w:p w14:paraId="6F2F25AA" w14:textId="77777777" w:rsidR="00DE237F" w:rsidRPr="0016366A" w:rsidRDefault="00FB797E" w:rsidP="00FB797E">
      <w:pPr>
        <w:pStyle w:val="ListParagraph"/>
        <w:numPr>
          <w:ilvl w:val="0"/>
          <w:numId w:val="11"/>
        </w:numPr>
        <w:rPr>
          <w:rFonts w:ascii="Arial Narrow" w:hAnsi="Arial Narrow"/>
          <w:b/>
          <w:color w:val="000000"/>
        </w:rPr>
      </w:pPr>
      <w:r>
        <w:rPr>
          <w:rFonts w:ascii="Arial Narrow" w:hAnsi="Arial Narrow"/>
          <w:b/>
          <w:color w:val="000000"/>
        </w:rPr>
        <w:t xml:space="preserve">PLAN </w:t>
      </w:r>
      <w:r w:rsidRPr="0057461C">
        <w:rPr>
          <w:rFonts w:ascii="Arial Narrow" w:hAnsi="Arial Narrow"/>
          <w:b/>
          <w:color w:val="000000"/>
        </w:rPr>
        <w:t>(COHERENCIA ENTRE RESULTADOS DE APRENDIZAJE, RECURSOS ASOCIADOS, EVALUAC</w:t>
      </w:r>
      <w:r>
        <w:rPr>
          <w:rFonts w:ascii="Arial Narrow" w:hAnsi="Arial Narrow"/>
          <w:b/>
          <w:color w:val="000000"/>
        </w:rPr>
        <w:t xml:space="preserve">IÓN Y MÉTODOS DE ENSEÑANZA Y </w:t>
      </w:r>
      <w:r w:rsidRPr="0057461C">
        <w:rPr>
          <w:rFonts w:ascii="Arial Narrow" w:hAnsi="Arial Narrow"/>
          <w:b/>
          <w:color w:val="000000"/>
        </w:rPr>
        <w:t>APRENDIZAJE.)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3244"/>
        <w:gridCol w:w="4966"/>
        <w:gridCol w:w="2622"/>
      </w:tblGrid>
      <w:tr w:rsidR="00C94647" w:rsidRPr="00C94647" w14:paraId="2FED987A" w14:textId="77777777" w:rsidTr="00A661E0">
        <w:trPr>
          <w:trHeight w:val="688"/>
        </w:trPr>
        <w:tc>
          <w:tcPr>
            <w:tcW w:w="2390" w:type="dxa"/>
            <w:shd w:val="clear" w:color="auto" w:fill="D9D9D9" w:themeFill="background1" w:themeFillShade="D9"/>
            <w:vAlign w:val="center"/>
          </w:tcPr>
          <w:p w14:paraId="7EC4EBEE" w14:textId="77777777" w:rsidR="00C94647" w:rsidRPr="00C94647" w:rsidRDefault="00C94647" w:rsidP="00C37068">
            <w:pPr>
              <w:spacing w:after="0" w:line="240" w:lineRule="auto"/>
              <w:jc w:val="center"/>
              <w:rPr>
                <w:rFonts w:ascii="Arial Narrow" w:hAnsi="Arial Narrow"/>
                <w:b/>
                <w:color w:val="000000"/>
                <w:sz w:val="20"/>
                <w:szCs w:val="20"/>
              </w:rPr>
            </w:pPr>
            <w:r w:rsidRPr="00C94647">
              <w:rPr>
                <w:rFonts w:ascii="Arial Narrow" w:hAnsi="Arial Narrow"/>
                <w:b/>
                <w:color w:val="000000"/>
                <w:sz w:val="20"/>
                <w:szCs w:val="20"/>
              </w:rPr>
              <w:t>Resultados de aprendizaje</w:t>
            </w:r>
          </w:p>
        </w:tc>
        <w:tc>
          <w:tcPr>
            <w:tcW w:w="3244" w:type="dxa"/>
            <w:shd w:val="clear" w:color="auto" w:fill="D9D9D9" w:themeFill="background1" w:themeFillShade="D9"/>
            <w:vAlign w:val="center"/>
          </w:tcPr>
          <w:p w14:paraId="639C0F5B" w14:textId="77777777" w:rsidR="00C94647" w:rsidRPr="00C94647" w:rsidRDefault="00C94647" w:rsidP="00C37068">
            <w:pPr>
              <w:pStyle w:val="CommentText"/>
              <w:spacing w:after="0"/>
              <w:jc w:val="center"/>
              <w:rPr>
                <w:rFonts w:ascii="Arial Narrow" w:hAnsi="Arial Narrow"/>
                <w:color w:val="000000"/>
              </w:rPr>
            </w:pPr>
            <w:r w:rsidRPr="00C94647">
              <w:rPr>
                <w:rFonts w:ascii="Arial Narrow" w:hAnsi="Arial Narrow"/>
                <w:b/>
                <w:color w:val="000000"/>
              </w:rPr>
              <w:t>Contenidos</w:t>
            </w:r>
          </w:p>
        </w:tc>
        <w:tc>
          <w:tcPr>
            <w:tcW w:w="4966" w:type="dxa"/>
            <w:shd w:val="clear" w:color="auto" w:fill="D9D9D9" w:themeFill="background1" w:themeFillShade="D9"/>
          </w:tcPr>
          <w:p w14:paraId="750606AC" w14:textId="77777777" w:rsidR="00C94647" w:rsidRPr="00C94647" w:rsidRDefault="00C94647" w:rsidP="00802282">
            <w:pPr>
              <w:spacing w:after="0" w:line="240" w:lineRule="auto"/>
              <w:jc w:val="center"/>
              <w:rPr>
                <w:rFonts w:ascii="Arial Narrow" w:hAnsi="Arial Narrow"/>
                <w:color w:val="000000"/>
                <w:sz w:val="20"/>
                <w:szCs w:val="20"/>
              </w:rPr>
            </w:pPr>
            <w:r w:rsidRPr="00C94647">
              <w:rPr>
                <w:rFonts w:ascii="Arial Narrow" w:hAnsi="Arial Narrow"/>
                <w:b/>
                <w:color w:val="000000"/>
                <w:sz w:val="20"/>
                <w:szCs w:val="20"/>
              </w:rPr>
              <w:t xml:space="preserve">Procedimientos evaluativos  </w:t>
            </w:r>
          </w:p>
        </w:tc>
        <w:tc>
          <w:tcPr>
            <w:tcW w:w="2622" w:type="dxa"/>
            <w:shd w:val="clear" w:color="auto" w:fill="D9D9D9" w:themeFill="background1" w:themeFillShade="D9"/>
          </w:tcPr>
          <w:p w14:paraId="033AF4EA" w14:textId="77777777" w:rsidR="00C94647" w:rsidRPr="00C94647" w:rsidRDefault="00C94647" w:rsidP="00802282">
            <w:pPr>
              <w:spacing w:after="0" w:line="240" w:lineRule="auto"/>
              <w:jc w:val="center"/>
              <w:rPr>
                <w:rFonts w:ascii="Arial Narrow" w:hAnsi="Arial Narrow"/>
                <w:b/>
                <w:color w:val="000000"/>
                <w:sz w:val="20"/>
                <w:szCs w:val="20"/>
              </w:rPr>
            </w:pPr>
            <w:r w:rsidRPr="00C94647">
              <w:rPr>
                <w:rFonts w:ascii="Arial Narrow" w:hAnsi="Arial Narrow"/>
                <w:b/>
                <w:color w:val="000000"/>
                <w:sz w:val="20"/>
                <w:szCs w:val="20"/>
              </w:rPr>
              <w:t>Métodos de enseñanza y aprendizaje /</w:t>
            </w:r>
          </w:p>
          <w:p w14:paraId="07D27560" w14:textId="77777777" w:rsidR="00C94647" w:rsidRPr="00C94647" w:rsidRDefault="00C94647" w:rsidP="00802282">
            <w:pPr>
              <w:spacing w:after="0" w:line="240" w:lineRule="auto"/>
              <w:jc w:val="center"/>
              <w:rPr>
                <w:rFonts w:ascii="Arial Narrow" w:hAnsi="Arial Narrow"/>
                <w:b/>
                <w:color w:val="000000"/>
                <w:sz w:val="20"/>
                <w:szCs w:val="20"/>
              </w:rPr>
            </w:pPr>
            <w:r w:rsidRPr="00C94647">
              <w:rPr>
                <w:rFonts w:ascii="Arial Narrow" w:hAnsi="Arial Narrow"/>
                <w:b/>
                <w:color w:val="000000"/>
                <w:sz w:val="20"/>
                <w:szCs w:val="20"/>
              </w:rPr>
              <w:t>Técnicas  didácticas</w:t>
            </w:r>
          </w:p>
        </w:tc>
      </w:tr>
      <w:tr w:rsidR="00C94647" w:rsidRPr="00C94647" w14:paraId="548915D7" w14:textId="77777777" w:rsidTr="00C94647">
        <w:trPr>
          <w:trHeight w:val="1691"/>
        </w:trPr>
        <w:tc>
          <w:tcPr>
            <w:tcW w:w="2390" w:type="dxa"/>
            <w:shd w:val="clear" w:color="auto" w:fill="auto"/>
          </w:tcPr>
          <w:p w14:paraId="48FF5E6C" w14:textId="77777777" w:rsidR="00C94647" w:rsidRPr="00C94647" w:rsidRDefault="00C94647" w:rsidP="00DE237F">
            <w:pPr>
              <w:spacing w:after="0" w:line="240" w:lineRule="auto"/>
              <w:rPr>
                <w:rFonts w:ascii="Cambria" w:hAnsi="Cambria"/>
                <w:b/>
                <w:i/>
                <w:color w:val="000000"/>
                <w:sz w:val="20"/>
                <w:szCs w:val="20"/>
              </w:rPr>
            </w:pPr>
            <w:r w:rsidRPr="00C94647">
              <w:rPr>
                <w:rFonts w:ascii="Arial Narrow" w:hAnsi="Arial Narrow"/>
                <w:color w:val="000000"/>
                <w:sz w:val="20"/>
                <w:szCs w:val="20"/>
              </w:rPr>
              <w:t xml:space="preserve">RA1: </w:t>
            </w:r>
            <w:r w:rsidRPr="00C94647">
              <w:rPr>
                <w:rFonts w:ascii="Arial Narrow" w:hAnsi="Arial Narrow"/>
                <w:color w:val="000000"/>
                <w:sz w:val="20"/>
                <w:szCs w:val="20"/>
                <w:u w:val="single"/>
              </w:rPr>
              <w:t>Reconoce</w:t>
            </w:r>
            <w:r w:rsidRPr="00C94647">
              <w:rPr>
                <w:rFonts w:ascii="Arial Narrow" w:hAnsi="Arial Narrow"/>
                <w:color w:val="000000"/>
                <w:sz w:val="20"/>
                <w:szCs w:val="20"/>
              </w:rPr>
              <w:t xml:space="preserve"> aquellos aportes e ideas que mayor impacto han tenido en el debate politológico contemporáneo vinculadas (a) al concepto de lo público, (b) el problema de la redistribución, (c) el problema del reconocimiento, (d) la sociedad civil, participación ciudadana y movimientos sociales, (e) el Estado, democracia, integración social y derechos sociales en América Latina. (CE/1AIV: 1.3).</w:t>
            </w:r>
          </w:p>
        </w:tc>
        <w:tc>
          <w:tcPr>
            <w:tcW w:w="3244" w:type="dxa"/>
            <w:shd w:val="clear" w:color="auto" w:fill="auto"/>
          </w:tcPr>
          <w:p w14:paraId="07D62539" w14:textId="77777777" w:rsidR="00C94647" w:rsidRPr="00C94647" w:rsidRDefault="00C94647" w:rsidP="00802282">
            <w:pPr>
              <w:spacing w:after="0" w:line="240" w:lineRule="auto"/>
              <w:jc w:val="both"/>
              <w:rPr>
                <w:rFonts w:ascii="Arial Narrow" w:hAnsi="Arial Narrow"/>
                <w:color w:val="000000"/>
                <w:sz w:val="20"/>
                <w:szCs w:val="20"/>
                <w:u w:val="single"/>
              </w:rPr>
            </w:pPr>
            <w:r w:rsidRPr="00C94647">
              <w:rPr>
                <w:rFonts w:ascii="Arial Narrow" w:hAnsi="Arial Narrow"/>
                <w:b/>
                <w:color w:val="000000"/>
                <w:sz w:val="20"/>
                <w:szCs w:val="20"/>
              </w:rPr>
              <w:t>Tema 1. El concepto de lo público</w:t>
            </w:r>
          </w:p>
          <w:p w14:paraId="3D5EBE8B" w14:textId="77777777" w:rsidR="00C94647" w:rsidRPr="00C94647" w:rsidRDefault="00C94647" w:rsidP="00802282">
            <w:pPr>
              <w:spacing w:after="0" w:line="240" w:lineRule="auto"/>
              <w:jc w:val="both"/>
              <w:rPr>
                <w:rFonts w:ascii="Arial Narrow" w:hAnsi="Arial Narrow"/>
                <w:color w:val="000000"/>
                <w:sz w:val="20"/>
                <w:szCs w:val="20"/>
                <w:u w:val="single"/>
              </w:rPr>
            </w:pPr>
            <w:r w:rsidRPr="00C94647">
              <w:rPr>
                <w:rFonts w:ascii="Arial Narrow" w:hAnsi="Arial Narrow"/>
                <w:color w:val="000000"/>
                <w:sz w:val="20"/>
                <w:szCs w:val="20"/>
              </w:rPr>
              <w:t>1.1. La distinción público/privado</w:t>
            </w:r>
          </w:p>
          <w:p w14:paraId="76C0B53B" w14:textId="77777777" w:rsidR="00C94647" w:rsidRPr="00C94647" w:rsidRDefault="00C94647" w:rsidP="00802282">
            <w:pPr>
              <w:spacing w:after="0"/>
              <w:jc w:val="both"/>
              <w:rPr>
                <w:rFonts w:ascii="Arial Narrow" w:hAnsi="Arial Narrow"/>
                <w:color w:val="000000"/>
                <w:sz w:val="20"/>
                <w:szCs w:val="20"/>
              </w:rPr>
            </w:pPr>
            <w:r w:rsidRPr="00C94647">
              <w:rPr>
                <w:rFonts w:ascii="Arial Narrow" w:hAnsi="Arial Narrow"/>
                <w:color w:val="000000"/>
                <w:sz w:val="20"/>
                <w:szCs w:val="20"/>
              </w:rPr>
              <w:t>1.2. Concepciones contemporáneas de lo público</w:t>
            </w:r>
          </w:p>
          <w:p w14:paraId="59F5975C" w14:textId="77777777" w:rsidR="00C94647" w:rsidRPr="00C94647" w:rsidRDefault="00C94647" w:rsidP="00802282">
            <w:pPr>
              <w:spacing w:after="0"/>
              <w:jc w:val="both"/>
              <w:rPr>
                <w:rFonts w:ascii="Arial Narrow" w:hAnsi="Arial Narrow"/>
                <w:color w:val="000000"/>
                <w:sz w:val="20"/>
                <w:szCs w:val="20"/>
              </w:rPr>
            </w:pPr>
            <w:r w:rsidRPr="00C94647">
              <w:rPr>
                <w:rFonts w:ascii="Arial Narrow" w:hAnsi="Arial Narrow"/>
                <w:color w:val="000000"/>
                <w:sz w:val="20"/>
                <w:szCs w:val="20"/>
              </w:rPr>
              <w:t>1.3. Críticas y adaptaciones</w:t>
            </w:r>
          </w:p>
          <w:p w14:paraId="3DBC993C" w14:textId="77777777" w:rsidR="00C94647" w:rsidRPr="00C94647" w:rsidRDefault="00C94647" w:rsidP="00802282">
            <w:pPr>
              <w:spacing w:after="0" w:line="240" w:lineRule="auto"/>
              <w:jc w:val="both"/>
              <w:rPr>
                <w:rFonts w:ascii="Arial Narrow" w:hAnsi="Arial Narrow"/>
                <w:b/>
                <w:color w:val="000000"/>
                <w:sz w:val="20"/>
                <w:szCs w:val="20"/>
              </w:rPr>
            </w:pPr>
          </w:p>
          <w:p w14:paraId="074F7375" w14:textId="77777777" w:rsidR="00C94647" w:rsidRPr="00C94647" w:rsidRDefault="00C94647" w:rsidP="00802282">
            <w:pPr>
              <w:spacing w:after="0" w:line="240" w:lineRule="auto"/>
              <w:jc w:val="both"/>
              <w:rPr>
                <w:rFonts w:ascii="Arial Narrow" w:hAnsi="Arial Narrow"/>
                <w:color w:val="000000"/>
                <w:sz w:val="20"/>
                <w:szCs w:val="20"/>
              </w:rPr>
            </w:pPr>
            <w:r w:rsidRPr="00C94647">
              <w:rPr>
                <w:rFonts w:ascii="Arial Narrow" w:hAnsi="Arial Narrow"/>
                <w:b/>
                <w:color w:val="000000"/>
                <w:sz w:val="20"/>
                <w:szCs w:val="20"/>
              </w:rPr>
              <w:t>Tema 2. El problema de la redistribución</w:t>
            </w:r>
          </w:p>
          <w:p w14:paraId="0E0D0F1F" w14:textId="77777777" w:rsidR="00C94647" w:rsidRPr="00C94647" w:rsidRDefault="00C94647" w:rsidP="00802282">
            <w:pPr>
              <w:spacing w:after="0" w:line="240" w:lineRule="auto"/>
              <w:jc w:val="both"/>
              <w:rPr>
                <w:rFonts w:ascii="Arial Narrow" w:hAnsi="Arial Narrow"/>
                <w:color w:val="000000"/>
                <w:sz w:val="20"/>
                <w:szCs w:val="20"/>
              </w:rPr>
            </w:pPr>
            <w:r w:rsidRPr="00C94647">
              <w:rPr>
                <w:rFonts w:ascii="Arial Narrow" w:hAnsi="Arial Narrow"/>
                <w:color w:val="000000"/>
                <w:sz w:val="20"/>
                <w:szCs w:val="20"/>
              </w:rPr>
              <w:t>1.1. Igualdad, principios y criterios de justicia</w:t>
            </w:r>
          </w:p>
          <w:p w14:paraId="2609D3E8" w14:textId="77777777" w:rsidR="00C94647" w:rsidRPr="00C94647" w:rsidRDefault="00C94647" w:rsidP="00802282">
            <w:pPr>
              <w:spacing w:after="0" w:line="240" w:lineRule="auto"/>
              <w:jc w:val="both"/>
              <w:rPr>
                <w:rFonts w:ascii="Arial Narrow" w:hAnsi="Arial Narrow"/>
                <w:color w:val="000000"/>
                <w:sz w:val="20"/>
                <w:szCs w:val="20"/>
              </w:rPr>
            </w:pPr>
            <w:r w:rsidRPr="00C94647">
              <w:rPr>
                <w:rFonts w:ascii="Arial Narrow" w:hAnsi="Arial Narrow"/>
                <w:color w:val="000000"/>
                <w:sz w:val="20"/>
                <w:szCs w:val="20"/>
              </w:rPr>
              <w:t>1.2. Debates en torno a la justicia</w:t>
            </w:r>
          </w:p>
          <w:p w14:paraId="6213353C" w14:textId="77777777" w:rsidR="00C94647" w:rsidRPr="00C94647" w:rsidRDefault="00C94647" w:rsidP="00802282">
            <w:pPr>
              <w:spacing w:after="0" w:line="240" w:lineRule="auto"/>
              <w:jc w:val="both"/>
              <w:rPr>
                <w:rFonts w:ascii="Arial Narrow" w:hAnsi="Arial Narrow"/>
                <w:color w:val="000000"/>
                <w:sz w:val="20"/>
                <w:szCs w:val="20"/>
              </w:rPr>
            </w:pPr>
            <w:r w:rsidRPr="00C94647">
              <w:rPr>
                <w:rFonts w:ascii="Arial Narrow" w:hAnsi="Arial Narrow"/>
                <w:color w:val="000000"/>
                <w:sz w:val="20"/>
                <w:szCs w:val="20"/>
              </w:rPr>
              <w:t>1.3. La justicia en el liberalismo igualitario de Rawls</w:t>
            </w:r>
          </w:p>
          <w:p w14:paraId="15EE235B" w14:textId="77777777" w:rsidR="00C94647" w:rsidRPr="00C94647" w:rsidRDefault="00C94647" w:rsidP="00802282">
            <w:pPr>
              <w:spacing w:after="0" w:line="240" w:lineRule="auto"/>
              <w:ind w:left="315"/>
              <w:jc w:val="both"/>
              <w:rPr>
                <w:sz w:val="20"/>
                <w:szCs w:val="20"/>
              </w:rPr>
            </w:pPr>
          </w:p>
          <w:p w14:paraId="6BCF0464" w14:textId="77777777" w:rsidR="00C94647" w:rsidRPr="00C94647" w:rsidRDefault="00C94647" w:rsidP="00802282">
            <w:pPr>
              <w:spacing w:after="0"/>
              <w:jc w:val="both"/>
              <w:rPr>
                <w:rFonts w:ascii="Arial Narrow" w:hAnsi="Arial Narrow"/>
                <w:b/>
                <w:color w:val="000000"/>
                <w:sz w:val="20"/>
                <w:szCs w:val="20"/>
              </w:rPr>
            </w:pPr>
            <w:r w:rsidRPr="00C94647">
              <w:rPr>
                <w:rFonts w:ascii="Arial Narrow" w:hAnsi="Arial Narrow"/>
                <w:b/>
                <w:color w:val="000000"/>
                <w:sz w:val="20"/>
                <w:szCs w:val="20"/>
              </w:rPr>
              <w:t>Tema 3. El problema del reconocimiento</w:t>
            </w:r>
          </w:p>
          <w:p w14:paraId="7FE86237" w14:textId="77777777" w:rsidR="00C94647" w:rsidRPr="00C94647" w:rsidRDefault="00C94647" w:rsidP="00802282">
            <w:pPr>
              <w:spacing w:after="0"/>
              <w:jc w:val="both"/>
              <w:rPr>
                <w:rFonts w:ascii="Arial Narrow" w:hAnsi="Arial Narrow"/>
                <w:b/>
                <w:color w:val="000000"/>
                <w:sz w:val="20"/>
                <w:szCs w:val="20"/>
              </w:rPr>
            </w:pPr>
            <w:r w:rsidRPr="00C94647">
              <w:rPr>
                <w:rFonts w:ascii="Arial Narrow" w:hAnsi="Arial Narrow"/>
                <w:color w:val="000000"/>
                <w:sz w:val="20"/>
                <w:szCs w:val="20"/>
              </w:rPr>
              <w:t>1.1. Feminismo</w:t>
            </w:r>
          </w:p>
          <w:p w14:paraId="110CDBC8" w14:textId="77777777" w:rsidR="00C94647" w:rsidRPr="00C94647" w:rsidRDefault="00C94647" w:rsidP="00802282">
            <w:pPr>
              <w:spacing w:after="0"/>
              <w:jc w:val="both"/>
              <w:rPr>
                <w:rFonts w:ascii="Arial Narrow" w:hAnsi="Arial Narrow"/>
                <w:color w:val="000000"/>
                <w:sz w:val="20"/>
                <w:szCs w:val="20"/>
              </w:rPr>
            </w:pPr>
            <w:r w:rsidRPr="00C94647">
              <w:rPr>
                <w:rFonts w:ascii="Arial Narrow" w:hAnsi="Arial Narrow"/>
                <w:color w:val="000000"/>
                <w:sz w:val="20"/>
                <w:szCs w:val="20"/>
              </w:rPr>
              <w:t>1.2. Multiculturalismo</w:t>
            </w:r>
          </w:p>
          <w:p w14:paraId="35584E9D" w14:textId="77777777" w:rsidR="00C94647" w:rsidRPr="00C94647" w:rsidRDefault="00C94647" w:rsidP="00802282">
            <w:pPr>
              <w:spacing w:after="0"/>
              <w:jc w:val="both"/>
              <w:rPr>
                <w:rFonts w:ascii="Arial Narrow" w:hAnsi="Arial Narrow"/>
                <w:color w:val="000000"/>
                <w:sz w:val="20"/>
                <w:szCs w:val="20"/>
              </w:rPr>
            </w:pPr>
            <w:r w:rsidRPr="00C94647">
              <w:rPr>
                <w:rFonts w:ascii="Arial Narrow" w:hAnsi="Arial Narrow"/>
                <w:color w:val="000000"/>
                <w:sz w:val="20"/>
                <w:szCs w:val="20"/>
              </w:rPr>
              <w:t>1.3. Interculturalismo</w:t>
            </w:r>
          </w:p>
          <w:p w14:paraId="17CCB767" w14:textId="77777777" w:rsidR="00C94647" w:rsidRPr="00C94647" w:rsidRDefault="00C94647" w:rsidP="00802282">
            <w:pPr>
              <w:spacing w:after="0" w:line="240" w:lineRule="auto"/>
              <w:jc w:val="both"/>
              <w:rPr>
                <w:rFonts w:ascii="Arial Narrow" w:hAnsi="Arial Narrow"/>
                <w:b/>
                <w:color w:val="000000"/>
                <w:sz w:val="20"/>
                <w:szCs w:val="20"/>
              </w:rPr>
            </w:pPr>
          </w:p>
          <w:p w14:paraId="23A4A025" w14:textId="77777777" w:rsidR="00C94647" w:rsidRPr="00C94647" w:rsidRDefault="00C94647" w:rsidP="00802282">
            <w:pPr>
              <w:spacing w:after="0" w:line="240" w:lineRule="auto"/>
              <w:jc w:val="both"/>
              <w:rPr>
                <w:sz w:val="20"/>
                <w:szCs w:val="20"/>
              </w:rPr>
            </w:pPr>
            <w:r w:rsidRPr="00C94647">
              <w:rPr>
                <w:rFonts w:ascii="Arial Narrow" w:hAnsi="Arial Narrow"/>
                <w:b/>
                <w:color w:val="000000"/>
                <w:sz w:val="20"/>
                <w:szCs w:val="20"/>
              </w:rPr>
              <w:t xml:space="preserve">Tema 4. Sociedad civil, participación </w:t>
            </w:r>
            <w:r w:rsidRPr="00C94647">
              <w:rPr>
                <w:rFonts w:ascii="Arial Narrow" w:hAnsi="Arial Narrow"/>
                <w:b/>
                <w:color w:val="000000"/>
                <w:sz w:val="20"/>
                <w:szCs w:val="20"/>
              </w:rPr>
              <w:lastRenderedPageBreak/>
              <w:t>ciudadana y movimientos sociales</w:t>
            </w:r>
            <w:r w:rsidRPr="00C94647">
              <w:rPr>
                <w:sz w:val="20"/>
                <w:szCs w:val="20"/>
              </w:rPr>
              <w:t xml:space="preserve"> </w:t>
            </w:r>
          </w:p>
          <w:p w14:paraId="7DA067FB" w14:textId="77777777" w:rsidR="00C94647" w:rsidRPr="00C94647" w:rsidRDefault="00C94647" w:rsidP="00802282">
            <w:pPr>
              <w:spacing w:after="0" w:line="240" w:lineRule="auto"/>
              <w:jc w:val="both"/>
              <w:rPr>
                <w:rFonts w:ascii="Arial Narrow" w:hAnsi="Arial Narrow"/>
                <w:color w:val="000000"/>
                <w:sz w:val="20"/>
                <w:szCs w:val="20"/>
              </w:rPr>
            </w:pPr>
            <w:r w:rsidRPr="00C94647">
              <w:rPr>
                <w:rFonts w:ascii="Arial Narrow" w:hAnsi="Arial Narrow"/>
                <w:color w:val="000000"/>
                <w:sz w:val="20"/>
                <w:szCs w:val="20"/>
              </w:rPr>
              <w:t>1.1. Sociedad civil</w:t>
            </w:r>
          </w:p>
          <w:p w14:paraId="0DC1FF66" w14:textId="77777777" w:rsidR="00C94647" w:rsidRPr="00C94647" w:rsidRDefault="00C94647" w:rsidP="00802282">
            <w:pPr>
              <w:spacing w:after="0" w:line="240" w:lineRule="auto"/>
              <w:jc w:val="both"/>
              <w:rPr>
                <w:rFonts w:ascii="Arial Narrow" w:hAnsi="Arial Narrow"/>
                <w:color w:val="000000"/>
                <w:sz w:val="20"/>
                <w:szCs w:val="20"/>
              </w:rPr>
            </w:pPr>
            <w:r w:rsidRPr="00C94647">
              <w:rPr>
                <w:rFonts w:ascii="Arial Narrow" w:hAnsi="Arial Narrow"/>
                <w:color w:val="000000"/>
                <w:sz w:val="20"/>
                <w:szCs w:val="20"/>
              </w:rPr>
              <w:t>1.2. Participación ciudadana</w:t>
            </w:r>
          </w:p>
          <w:p w14:paraId="666F9F3B" w14:textId="77777777" w:rsidR="00C94647" w:rsidRPr="00C94647" w:rsidRDefault="00C94647" w:rsidP="00802282">
            <w:pPr>
              <w:spacing w:after="0" w:line="240" w:lineRule="auto"/>
              <w:jc w:val="both"/>
              <w:rPr>
                <w:sz w:val="20"/>
                <w:szCs w:val="20"/>
              </w:rPr>
            </w:pPr>
            <w:r w:rsidRPr="00C94647">
              <w:rPr>
                <w:rFonts w:ascii="Arial Narrow" w:hAnsi="Arial Narrow"/>
                <w:color w:val="000000"/>
                <w:sz w:val="20"/>
                <w:szCs w:val="20"/>
              </w:rPr>
              <w:t>1.3. Movimientos sociales</w:t>
            </w:r>
          </w:p>
          <w:p w14:paraId="633C7698" w14:textId="77777777" w:rsidR="00C94647" w:rsidRPr="00C94647" w:rsidRDefault="00C94647" w:rsidP="00802282">
            <w:pPr>
              <w:spacing w:after="0" w:line="240" w:lineRule="auto"/>
              <w:jc w:val="both"/>
              <w:rPr>
                <w:rFonts w:ascii="Arial Narrow" w:hAnsi="Arial Narrow"/>
                <w:b/>
                <w:color w:val="000000"/>
                <w:sz w:val="20"/>
                <w:szCs w:val="20"/>
              </w:rPr>
            </w:pPr>
          </w:p>
          <w:p w14:paraId="219E8F18" w14:textId="77777777" w:rsidR="00C94647" w:rsidRPr="00C94647" w:rsidRDefault="00C94647" w:rsidP="00802282">
            <w:pPr>
              <w:spacing w:after="0" w:line="240" w:lineRule="auto"/>
              <w:jc w:val="both"/>
              <w:rPr>
                <w:rFonts w:cs="Calibri"/>
                <w:sz w:val="20"/>
                <w:szCs w:val="20"/>
              </w:rPr>
            </w:pPr>
            <w:r w:rsidRPr="00C94647">
              <w:rPr>
                <w:rFonts w:ascii="Arial Narrow" w:hAnsi="Arial Narrow"/>
                <w:b/>
                <w:color w:val="000000"/>
                <w:sz w:val="20"/>
                <w:szCs w:val="20"/>
              </w:rPr>
              <w:t>Tema 5. Estado, democracia, integración social y derechos sociales en América Latina</w:t>
            </w:r>
            <w:r w:rsidRPr="00C94647">
              <w:rPr>
                <w:rFonts w:cs="Calibri"/>
                <w:sz w:val="20"/>
                <w:szCs w:val="20"/>
              </w:rPr>
              <w:t xml:space="preserve"> </w:t>
            </w:r>
          </w:p>
          <w:p w14:paraId="5AE45872" w14:textId="77777777" w:rsidR="00C94647" w:rsidRPr="00C94647" w:rsidRDefault="00C94647" w:rsidP="00802282">
            <w:pPr>
              <w:spacing w:after="0" w:line="240" w:lineRule="auto"/>
              <w:jc w:val="both"/>
              <w:rPr>
                <w:rFonts w:cs="Calibri"/>
                <w:sz w:val="20"/>
                <w:szCs w:val="20"/>
              </w:rPr>
            </w:pPr>
            <w:r w:rsidRPr="00C94647">
              <w:rPr>
                <w:rFonts w:ascii="Arial Narrow" w:hAnsi="Arial Narrow"/>
                <w:color w:val="000000"/>
                <w:sz w:val="20"/>
                <w:szCs w:val="20"/>
              </w:rPr>
              <w:t>1.1. Estado y democracia</w:t>
            </w:r>
          </w:p>
          <w:p w14:paraId="0521E742" w14:textId="77777777" w:rsidR="00C94647" w:rsidRPr="00C94647" w:rsidRDefault="00C94647" w:rsidP="00DE237F">
            <w:pPr>
              <w:spacing w:after="0"/>
              <w:rPr>
                <w:rFonts w:ascii="Arial Narrow" w:hAnsi="Arial Narrow"/>
                <w:color w:val="000000"/>
                <w:sz w:val="20"/>
                <w:szCs w:val="20"/>
              </w:rPr>
            </w:pPr>
            <w:r w:rsidRPr="00C94647">
              <w:rPr>
                <w:rFonts w:ascii="Arial Narrow" w:hAnsi="Arial Narrow"/>
                <w:color w:val="000000"/>
                <w:sz w:val="20"/>
                <w:szCs w:val="20"/>
              </w:rPr>
              <w:t>1.2. Integración social</w:t>
            </w:r>
          </w:p>
          <w:p w14:paraId="00B17A4A" w14:textId="77777777" w:rsidR="00C94647" w:rsidRPr="00C94647" w:rsidRDefault="00C94647" w:rsidP="00DE237F">
            <w:pPr>
              <w:spacing w:after="0"/>
              <w:rPr>
                <w:rFonts w:ascii="Cambria" w:hAnsi="Cambria"/>
                <w:b/>
                <w:i/>
                <w:color w:val="000000"/>
                <w:sz w:val="20"/>
                <w:szCs w:val="20"/>
              </w:rPr>
            </w:pPr>
            <w:r w:rsidRPr="00C94647">
              <w:rPr>
                <w:rFonts w:ascii="Arial Narrow" w:hAnsi="Arial Narrow"/>
                <w:color w:val="000000"/>
                <w:sz w:val="20"/>
                <w:szCs w:val="20"/>
              </w:rPr>
              <w:t>1.3. Derechos sociales</w:t>
            </w:r>
          </w:p>
        </w:tc>
        <w:tc>
          <w:tcPr>
            <w:tcW w:w="4966" w:type="dxa"/>
            <w:shd w:val="clear" w:color="auto" w:fill="auto"/>
          </w:tcPr>
          <w:p w14:paraId="33AD1BE9" w14:textId="77777777" w:rsidR="00C94647" w:rsidRPr="00C94647" w:rsidRDefault="00C94647" w:rsidP="00802282">
            <w:pPr>
              <w:spacing w:after="0" w:line="240" w:lineRule="auto"/>
              <w:rPr>
                <w:rFonts w:ascii="Arial Narrow" w:hAnsi="Arial Narrow"/>
                <w:color w:val="000000"/>
                <w:sz w:val="20"/>
                <w:szCs w:val="20"/>
              </w:rPr>
            </w:pPr>
            <w:r w:rsidRPr="00C94647">
              <w:rPr>
                <w:rFonts w:ascii="Arial Narrow" w:hAnsi="Arial Narrow"/>
                <w:color w:val="000000"/>
                <w:sz w:val="20"/>
                <w:szCs w:val="20"/>
                <w:u w:val="single"/>
              </w:rPr>
              <w:lastRenderedPageBreak/>
              <w:t>Test de lectura</w:t>
            </w:r>
            <w:r w:rsidRPr="00C94647">
              <w:rPr>
                <w:rFonts w:ascii="Arial Narrow" w:hAnsi="Arial Narrow"/>
                <w:color w:val="000000"/>
                <w:sz w:val="20"/>
                <w:szCs w:val="20"/>
              </w:rPr>
              <w:t xml:space="preserve"> individualizada (1 texto) mediante preguntas de alternativas. </w:t>
            </w:r>
          </w:p>
          <w:p w14:paraId="131487E0" w14:textId="77777777" w:rsidR="00C94647" w:rsidRPr="00C94647" w:rsidRDefault="00C94647" w:rsidP="00802282">
            <w:pPr>
              <w:spacing w:after="0" w:line="240" w:lineRule="auto"/>
              <w:rPr>
                <w:rFonts w:ascii="Arial Narrow" w:hAnsi="Arial Narrow"/>
                <w:color w:val="000000"/>
                <w:sz w:val="20"/>
                <w:szCs w:val="20"/>
              </w:rPr>
            </w:pPr>
          </w:p>
          <w:p w14:paraId="15AD4D45" w14:textId="77777777" w:rsidR="00C94647" w:rsidRPr="00C94647" w:rsidRDefault="00C94647" w:rsidP="00802282">
            <w:pPr>
              <w:spacing w:after="0" w:line="240" w:lineRule="auto"/>
              <w:rPr>
                <w:rFonts w:ascii="Arial Narrow" w:hAnsi="Arial Narrow"/>
                <w:color w:val="000000"/>
                <w:sz w:val="20"/>
                <w:szCs w:val="20"/>
              </w:rPr>
            </w:pPr>
            <w:r w:rsidRPr="00C94647">
              <w:rPr>
                <w:rFonts w:ascii="Arial Narrow" w:hAnsi="Arial Narrow"/>
                <w:color w:val="000000"/>
                <w:sz w:val="20"/>
                <w:szCs w:val="20"/>
              </w:rPr>
              <w:t>Se realizarán un total de 11 test con una ponderación final del 10% de la nota del curso.</w:t>
            </w:r>
          </w:p>
          <w:p w14:paraId="347A0454" w14:textId="77777777" w:rsidR="00C94647" w:rsidRPr="00C94647" w:rsidRDefault="00C94647" w:rsidP="00802282">
            <w:pPr>
              <w:spacing w:after="0" w:line="240" w:lineRule="auto"/>
              <w:rPr>
                <w:rFonts w:ascii="Arial Narrow" w:hAnsi="Arial Narrow"/>
                <w:color w:val="000000"/>
                <w:sz w:val="20"/>
                <w:szCs w:val="20"/>
              </w:rPr>
            </w:pPr>
          </w:p>
          <w:p w14:paraId="4804EBCF" w14:textId="77777777" w:rsidR="00C94647" w:rsidRPr="00C94647" w:rsidRDefault="00C94647" w:rsidP="00802282">
            <w:pPr>
              <w:rPr>
                <w:rFonts w:ascii="Cambria" w:hAnsi="Cambria"/>
                <w:color w:val="000000"/>
                <w:sz w:val="20"/>
                <w:szCs w:val="20"/>
              </w:rPr>
            </w:pPr>
            <w:r w:rsidRPr="00C94647">
              <w:rPr>
                <w:rFonts w:ascii="Arial Narrow" w:hAnsi="Arial Narrow"/>
                <w:color w:val="000000"/>
                <w:sz w:val="20"/>
                <w:szCs w:val="20"/>
              </w:rPr>
              <w:t xml:space="preserve">  </w:t>
            </w:r>
          </w:p>
        </w:tc>
        <w:tc>
          <w:tcPr>
            <w:tcW w:w="2622" w:type="dxa"/>
            <w:shd w:val="clear" w:color="auto" w:fill="auto"/>
          </w:tcPr>
          <w:p w14:paraId="7FD74BDC" w14:textId="77777777" w:rsidR="00C94647" w:rsidRPr="00C94647" w:rsidRDefault="00C94647" w:rsidP="00802282">
            <w:pPr>
              <w:spacing w:before="100" w:beforeAutospacing="1" w:after="0"/>
              <w:rPr>
                <w:rFonts w:ascii="Arial Narrow" w:hAnsi="Arial Narrow"/>
                <w:color w:val="000000"/>
                <w:sz w:val="20"/>
                <w:szCs w:val="20"/>
              </w:rPr>
            </w:pPr>
            <w:r w:rsidRPr="00C94647">
              <w:rPr>
                <w:rFonts w:ascii="Arial Narrow" w:hAnsi="Arial Narrow"/>
                <w:color w:val="000000"/>
                <w:sz w:val="20"/>
                <w:szCs w:val="20"/>
                <w:u w:val="single"/>
              </w:rPr>
              <w:t>Clase expositiva</w:t>
            </w:r>
            <w:r w:rsidRPr="00C94647">
              <w:rPr>
                <w:rFonts w:ascii="Arial Narrow" w:hAnsi="Arial Narrow"/>
                <w:color w:val="000000"/>
                <w:sz w:val="20"/>
                <w:szCs w:val="20"/>
              </w:rPr>
              <w:t xml:space="preserve"> apoyada con ppt sobre cada uno de los textos incluidos como parte de la bibliografía obligatoria del curso. </w:t>
            </w:r>
          </w:p>
          <w:p w14:paraId="01862F69" w14:textId="77777777" w:rsidR="00C94647" w:rsidRPr="00C94647" w:rsidRDefault="00C94647" w:rsidP="00802282">
            <w:pPr>
              <w:spacing w:before="100" w:beforeAutospacing="1" w:after="0"/>
              <w:rPr>
                <w:rFonts w:ascii="Arial Narrow" w:hAnsi="Arial Narrow"/>
                <w:color w:val="000000"/>
                <w:sz w:val="20"/>
                <w:szCs w:val="20"/>
              </w:rPr>
            </w:pPr>
            <w:r w:rsidRPr="00C94647">
              <w:rPr>
                <w:rFonts w:ascii="Arial Narrow" w:hAnsi="Arial Narrow"/>
                <w:color w:val="000000"/>
                <w:sz w:val="20"/>
                <w:szCs w:val="20"/>
                <w:u w:val="single"/>
              </w:rPr>
              <w:t>Preguntas breves durante la clase</w:t>
            </w:r>
            <w:r w:rsidRPr="00C94647">
              <w:rPr>
                <w:rFonts w:ascii="Arial Narrow" w:hAnsi="Arial Narrow"/>
                <w:color w:val="000000"/>
                <w:sz w:val="20"/>
                <w:szCs w:val="20"/>
              </w:rPr>
              <w:t xml:space="preserve"> sobre los contenidos expuestos, procurando que los estudiantes se involucren reflexiva y activamente. </w:t>
            </w:r>
          </w:p>
          <w:p w14:paraId="13D5859F" w14:textId="77777777" w:rsidR="00C94647" w:rsidRPr="00C94647" w:rsidRDefault="00C94647" w:rsidP="00802282">
            <w:pPr>
              <w:spacing w:before="100" w:beforeAutospacing="1" w:after="100" w:afterAutospacing="1"/>
              <w:rPr>
                <w:rFonts w:ascii="Arial Narrow" w:hAnsi="Arial Narrow"/>
                <w:color w:val="000000"/>
                <w:sz w:val="20"/>
                <w:szCs w:val="20"/>
              </w:rPr>
            </w:pPr>
            <w:r w:rsidRPr="00C94647">
              <w:rPr>
                <w:rFonts w:ascii="Arial Narrow" w:hAnsi="Arial Narrow"/>
                <w:color w:val="000000"/>
                <w:sz w:val="20"/>
                <w:szCs w:val="20"/>
                <w:u w:val="single"/>
              </w:rPr>
              <w:t xml:space="preserve">Retroalimentación de los test </w:t>
            </w:r>
            <w:r w:rsidRPr="00C94647">
              <w:rPr>
                <w:rFonts w:ascii="Arial Narrow" w:hAnsi="Arial Narrow"/>
                <w:color w:val="000000"/>
                <w:sz w:val="20"/>
                <w:szCs w:val="20"/>
              </w:rPr>
              <w:t>identificando los errores más frecuentes, conjuntamente con ex</w:t>
            </w:r>
            <w:r w:rsidR="0030348B">
              <w:rPr>
                <w:rFonts w:ascii="Arial Narrow" w:hAnsi="Arial Narrow"/>
                <w:color w:val="000000"/>
                <w:sz w:val="20"/>
                <w:szCs w:val="20"/>
              </w:rPr>
              <w:t>plicar la pauta de evaluación y</w:t>
            </w:r>
            <w:r w:rsidRPr="00C94647">
              <w:rPr>
                <w:rFonts w:ascii="Arial Narrow" w:hAnsi="Arial Narrow"/>
                <w:color w:val="000000"/>
                <w:sz w:val="20"/>
                <w:szCs w:val="20"/>
              </w:rPr>
              <w:t xml:space="preserve"> las respuestas esperadas.</w:t>
            </w:r>
          </w:p>
          <w:p w14:paraId="0173DA44" w14:textId="77777777" w:rsidR="00C94647" w:rsidRPr="00C94647" w:rsidRDefault="00C94647" w:rsidP="00802282">
            <w:pPr>
              <w:spacing w:before="100" w:beforeAutospacing="1" w:after="100" w:afterAutospacing="1"/>
              <w:rPr>
                <w:rFonts w:ascii="Cambria" w:eastAsia="Times New Roman" w:hAnsi="Cambria"/>
                <w:b/>
                <w:bCs/>
                <w:color w:val="1F497D"/>
                <w:spacing w:val="2"/>
                <w:sz w:val="20"/>
                <w:szCs w:val="20"/>
                <w:lang w:eastAsia="es-ES"/>
              </w:rPr>
            </w:pPr>
          </w:p>
        </w:tc>
      </w:tr>
      <w:tr w:rsidR="00DE237F" w:rsidRPr="00C94647" w14:paraId="00B7134B" w14:textId="77777777" w:rsidTr="00802282">
        <w:trPr>
          <w:trHeight w:val="233"/>
        </w:trPr>
        <w:tc>
          <w:tcPr>
            <w:tcW w:w="2390" w:type="dxa"/>
            <w:shd w:val="clear" w:color="auto" w:fill="auto"/>
          </w:tcPr>
          <w:p w14:paraId="2A17C4F8" w14:textId="77777777" w:rsidR="00DE237F" w:rsidRPr="00C94647" w:rsidRDefault="00DE237F" w:rsidP="00802282">
            <w:pPr>
              <w:spacing w:after="0" w:line="240" w:lineRule="auto"/>
              <w:jc w:val="both"/>
              <w:rPr>
                <w:rFonts w:ascii="Cambria" w:hAnsi="Cambria"/>
                <w:b/>
                <w:i/>
                <w:color w:val="000000"/>
                <w:sz w:val="20"/>
                <w:szCs w:val="20"/>
              </w:rPr>
            </w:pPr>
            <w:r w:rsidRPr="00C94647">
              <w:rPr>
                <w:rFonts w:ascii="Arial Narrow" w:hAnsi="Arial Narrow"/>
                <w:color w:val="000000"/>
                <w:sz w:val="20"/>
                <w:szCs w:val="20"/>
              </w:rPr>
              <w:t xml:space="preserve">RA2: </w:t>
            </w:r>
            <w:r w:rsidRPr="00C94647">
              <w:rPr>
                <w:rFonts w:ascii="Arial Narrow" w:hAnsi="Arial Narrow"/>
                <w:color w:val="000000"/>
                <w:sz w:val="20"/>
                <w:szCs w:val="20"/>
                <w:u w:val="single"/>
              </w:rPr>
              <w:t>Analiza</w:t>
            </w:r>
            <w:r w:rsidRPr="00C94647">
              <w:rPr>
                <w:rFonts w:ascii="Arial Narrow" w:hAnsi="Arial Narrow"/>
                <w:color w:val="000000"/>
                <w:sz w:val="20"/>
                <w:szCs w:val="20"/>
              </w:rPr>
              <w:t xml:space="preserve"> las principales ideas que han estado presentes en el debate teórico político respecto a los significados subyacentes a la acción política en torno a los puntos (a), (b), (c), (d) y (e). (CE/1AIII: 1.1; CG/ 4; 6; 12).</w:t>
            </w:r>
          </w:p>
        </w:tc>
        <w:tc>
          <w:tcPr>
            <w:tcW w:w="3244" w:type="dxa"/>
            <w:shd w:val="clear" w:color="auto" w:fill="auto"/>
          </w:tcPr>
          <w:p w14:paraId="6CEC1BFB" w14:textId="77777777" w:rsidR="00DE237F" w:rsidRPr="00C94647" w:rsidRDefault="00DE237F" w:rsidP="00802282">
            <w:pPr>
              <w:spacing w:after="0" w:line="240" w:lineRule="auto"/>
              <w:jc w:val="both"/>
              <w:rPr>
                <w:rFonts w:ascii="Arial Narrow" w:hAnsi="Arial Narrow"/>
                <w:color w:val="000000"/>
                <w:sz w:val="20"/>
                <w:szCs w:val="20"/>
                <w:u w:val="single"/>
              </w:rPr>
            </w:pPr>
            <w:r w:rsidRPr="00C94647">
              <w:rPr>
                <w:rFonts w:ascii="Arial Narrow" w:hAnsi="Arial Narrow"/>
                <w:color w:val="000000"/>
                <w:sz w:val="20"/>
                <w:szCs w:val="20"/>
              </w:rPr>
              <w:t>Tema 1. El concepto de lo público</w:t>
            </w:r>
          </w:p>
          <w:p w14:paraId="38FA6DBC" w14:textId="77777777" w:rsidR="00DE237F" w:rsidRPr="00C94647" w:rsidRDefault="00DE237F" w:rsidP="00802282">
            <w:pPr>
              <w:spacing w:after="0" w:line="240" w:lineRule="auto"/>
              <w:jc w:val="both"/>
              <w:rPr>
                <w:rFonts w:ascii="Arial Narrow" w:hAnsi="Arial Narrow"/>
                <w:color w:val="000000"/>
                <w:sz w:val="20"/>
                <w:szCs w:val="20"/>
              </w:rPr>
            </w:pPr>
          </w:p>
          <w:p w14:paraId="7A50A161" w14:textId="77777777" w:rsidR="00DE237F" w:rsidRPr="00C94647" w:rsidRDefault="00DE237F" w:rsidP="00802282">
            <w:pPr>
              <w:spacing w:after="0" w:line="240" w:lineRule="auto"/>
              <w:jc w:val="both"/>
              <w:rPr>
                <w:rFonts w:ascii="Arial Narrow" w:hAnsi="Arial Narrow"/>
                <w:color w:val="000000"/>
                <w:sz w:val="20"/>
                <w:szCs w:val="20"/>
              </w:rPr>
            </w:pPr>
            <w:r w:rsidRPr="00C94647">
              <w:rPr>
                <w:rFonts w:ascii="Arial Narrow" w:hAnsi="Arial Narrow"/>
                <w:color w:val="000000"/>
                <w:sz w:val="20"/>
                <w:szCs w:val="20"/>
              </w:rPr>
              <w:t>Tema 2. El problema de la redistribución</w:t>
            </w:r>
          </w:p>
          <w:p w14:paraId="024C0F83" w14:textId="77777777" w:rsidR="00DE237F" w:rsidRPr="00C94647" w:rsidRDefault="00DE237F" w:rsidP="00802282">
            <w:pPr>
              <w:spacing w:after="0" w:line="240" w:lineRule="auto"/>
              <w:ind w:left="315"/>
              <w:jc w:val="both"/>
              <w:rPr>
                <w:sz w:val="20"/>
                <w:szCs w:val="20"/>
              </w:rPr>
            </w:pPr>
          </w:p>
          <w:p w14:paraId="3AFBBF13" w14:textId="77777777" w:rsidR="00DE237F" w:rsidRPr="00C94647" w:rsidRDefault="00DE237F" w:rsidP="00802282">
            <w:pPr>
              <w:spacing w:after="0"/>
              <w:jc w:val="both"/>
              <w:rPr>
                <w:rFonts w:ascii="Arial Narrow" w:hAnsi="Arial Narrow"/>
                <w:color w:val="000000"/>
                <w:sz w:val="20"/>
                <w:szCs w:val="20"/>
              </w:rPr>
            </w:pPr>
            <w:r w:rsidRPr="00C94647">
              <w:rPr>
                <w:rFonts w:ascii="Arial Narrow" w:hAnsi="Arial Narrow"/>
                <w:color w:val="000000"/>
                <w:sz w:val="20"/>
                <w:szCs w:val="20"/>
              </w:rPr>
              <w:t>Tema 3. El problema del reconocimiento</w:t>
            </w:r>
          </w:p>
          <w:p w14:paraId="66DE155E" w14:textId="77777777" w:rsidR="00DE237F" w:rsidRPr="00C94647" w:rsidRDefault="00DE237F" w:rsidP="00802282">
            <w:pPr>
              <w:spacing w:after="0"/>
              <w:jc w:val="both"/>
              <w:rPr>
                <w:rFonts w:ascii="Arial Narrow" w:hAnsi="Arial Narrow"/>
                <w:color w:val="000000"/>
                <w:sz w:val="20"/>
                <w:szCs w:val="20"/>
              </w:rPr>
            </w:pPr>
          </w:p>
          <w:p w14:paraId="70E6A358" w14:textId="77777777" w:rsidR="00DE237F" w:rsidRPr="00C94647" w:rsidRDefault="00DE237F" w:rsidP="00802282">
            <w:pPr>
              <w:spacing w:after="0" w:line="240" w:lineRule="auto"/>
              <w:jc w:val="both"/>
              <w:rPr>
                <w:sz w:val="20"/>
                <w:szCs w:val="20"/>
              </w:rPr>
            </w:pPr>
            <w:r w:rsidRPr="00C94647">
              <w:rPr>
                <w:rFonts w:ascii="Arial Narrow" w:hAnsi="Arial Narrow"/>
                <w:color w:val="000000"/>
                <w:sz w:val="20"/>
                <w:szCs w:val="20"/>
              </w:rPr>
              <w:t>Tema 4. Sociedad civil, participación ciudadana y movimientos sociales</w:t>
            </w:r>
            <w:r w:rsidRPr="00C94647">
              <w:rPr>
                <w:sz w:val="20"/>
                <w:szCs w:val="20"/>
              </w:rPr>
              <w:t xml:space="preserve"> </w:t>
            </w:r>
          </w:p>
          <w:p w14:paraId="5B154BE5" w14:textId="77777777" w:rsidR="00DE237F" w:rsidRPr="00C94647" w:rsidRDefault="00DE237F" w:rsidP="00802282">
            <w:pPr>
              <w:spacing w:after="0"/>
              <w:jc w:val="both"/>
              <w:rPr>
                <w:rFonts w:ascii="Arial Narrow" w:hAnsi="Arial Narrow"/>
                <w:color w:val="000000"/>
                <w:sz w:val="20"/>
                <w:szCs w:val="20"/>
              </w:rPr>
            </w:pPr>
          </w:p>
          <w:p w14:paraId="5B0D83CE" w14:textId="77777777" w:rsidR="00DE237F" w:rsidRPr="00C94647" w:rsidRDefault="00DE237F" w:rsidP="00802282">
            <w:pPr>
              <w:spacing w:after="0" w:line="240" w:lineRule="auto"/>
              <w:jc w:val="both"/>
              <w:rPr>
                <w:rFonts w:cs="Calibri"/>
                <w:sz w:val="20"/>
                <w:szCs w:val="20"/>
              </w:rPr>
            </w:pPr>
            <w:r w:rsidRPr="00C94647">
              <w:rPr>
                <w:rFonts w:ascii="Arial Narrow" w:hAnsi="Arial Narrow"/>
                <w:color w:val="000000"/>
                <w:sz w:val="20"/>
                <w:szCs w:val="20"/>
              </w:rPr>
              <w:t>Tema 5. Estado, democracia, integración social y derechos sociales en América Latina</w:t>
            </w:r>
            <w:r w:rsidRPr="00C94647">
              <w:rPr>
                <w:rFonts w:cs="Calibri"/>
                <w:sz w:val="20"/>
                <w:szCs w:val="20"/>
              </w:rPr>
              <w:t xml:space="preserve"> </w:t>
            </w:r>
          </w:p>
          <w:p w14:paraId="30865A17" w14:textId="77777777" w:rsidR="00DE237F" w:rsidRPr="00C94647" w:rsidRDefault="00DE237F" w:rsidP="00802282">
            <w:pPr>
              <w:rPr>
                <w:rFonts w:ascii="Cambria" w:hAnsi="Cambria"/>
                <w:b/>
                <w:i/>
                <w:color w:val="000000"/>
                <w:sz w:val="20"/>
                <w:szCs w:val="20"/>
              </w:rPr>
            </w:pPr>
          </w:p>
        </w:tc>
        <w:tc>
          <w:tcPr>
            <w:tcW w:w="4966" w:type="dxa"/>
            <w:shd w:val="clear" w:color="auto" w:fill="auto"/>
          </w:tcPr>
          <w:p w14:paraId="2D3AFF8B" w14:textId="77777777" w:rsidR="00DE237F" w:rsidRPr="00C94647" w:rsidRDefault="00DE237F" w:rsidP="00802282">
            <w:pPr>
              <w:spacing w:after="0" w:line="240" w:lineRule="auto"/>
              <w:rPr>
                <w:rFonts w:ascii="Arial Narrow" w:hAnsi="Arial Narrow"/>
                <w:color w:val="000000"/>
                <w:sz w:val="20"/>
                <w:szCs w:val="20"/>
                <w:u w:val="single"/>
              </w:rPr>
            </w:pPr>
          </w:p>
          <w:p w14:paraId="4B6A5382" w14:textId="77777777" w:rsidR="00DE237F" w:rsidRPr="00C94647" w:rsidRDefault="00DE237F" w:rsidP="00802282">
            <w:pPr>
              <w:spacing w:after="0" w:line="240" w:lineRule="auto"/>
              <w:rPr>
                <w:rFonts w:ascii="Arial Narrow" w:hAnsi="Arial Narrow"/>
                <w:color w:val="000000"/>
                <w:sz w:val="20"/>
                <w:szCs w:val="20"/>
                <w:u w:val="single"/>
              </w:rPr>
            </w:pPr>
          </w:p>
          <w:p w14:paraId="49127E2A" w14:textId="77777777" w:rsidR="00DE237F" w:rsidRPr="00C94647" w:rsidRDefault="00DE237F" w:rsidP="00802282">
            <w:pPr>
              <w:spacing w:after="0" w:line="240" w:lineRule="auto"/>
              <w:rPr>
                <w:rFonts w:ascii="Arial Narrow" w:hAnsi="Arial Narrow"/>
                <w:color w:val="000000"/>
                <w:sz w:val="20"/>
                <w:szCs w:val="20"/>
                <w:u w:val="single"/>
              </w:rPr>
            </w:pPr>
          </w:p>
          <w:p w14:paraId="657EE639" w14:textId="77777777" w:rsidR="00DE237F" w:rsidRPr="00C94647" w:rsidRDefault="00DE237F" w:rsidP="00802282">
            <w:pPr>
              <w:spacing w:after="0" w:line="240" w:lineRule="auto"/>
              <w:rPr>
                <w:rFonts w:ascii="Arial Narrow" w:hAnsi="Arial Narrow"/>
                <w:color w:val="000000"/>
                <w:sz w:val="20"/>
                <w:szCs w:val="20"/>
              </w:rPr>
            </w:pPr>
            <w:r w:rsidRPr="00C94647">
              <w:rPr>
                <w:rFonts w:ascii="Arial Narrow" w:hAnsi="Arial Narrow"/>
                <w:color w:val="000000"/>
                <w:sz w:val="20"/>
                <w:szCs w:val="20"/>
                <w:u w:val="single"/>
              </w:rPr>
              <w:t>Prueba teórico-aplicada</w:t>
            </w:r>
            <w:r w:rsidRPr="00C94647">
              <w:rPr>
                <w:rFonts w:ascii="Arial Narrow" w:hAnsi="Arial Narrow"/>
                <w:color w:val="000000"/>
                <w:sz w:val="20"/>
                <w:szCs w:val="20"/>
              </w:rPr>
              <w:t xml:space="preserve"> sobre contenidos temáticos  a partir de preguntas abiertas. </w:t>
            </w:r>
          </w:p>
          <w:p w14:paraId="50531829" w14:textId="77777777" w:rsidR="00DE237F" w:rsidRPr="00C94647" w:rsidRDefault="00DE237F" w:rsidP="00802282">
            <w:pPr>
              <w:spacing w:after="0" w:line="240" w:lineRule="auto"/>
              <w:rPr>
                <w:rFonts w:ascii="Arial Narrow" w:hAnsi="Arial Narrow"/>
                <w:color w:val="000000"/>
                <w:sz w:val="20"/>
                <w:szCs w:val="20"/>
              </w:rPr>
            </w:pPr>
          </w:p>
          <w:p w14:paraId="1ED2B59D" w14:textId="77777777" w:rsidR="00DE237F" w:rsidRPr="00C94647" w:rsidRDefault="00DE237F" w:rsidP="00802282">
            <w:pPr>
              <w:spacing w:after="0" w:line="240" w:lineRule="auto"/>
              <w:rPr>
                <w:rFonts w:ascii="Arial Narrow" w:hAnsi="Arial Narrow"/>
                <w:color w:val="000000"/>
                <w:sz w:val="20"/>
                <w:szCs w:val="20"/>
              </w:rPr>
            </w:pPr>
            <w:r w:rsidRPr="00C94647">
              <w:rPr>
                <w:rFonts w:ascii="Arial Narrow" w:hAnsi="Arial Narrow"/>
                <w:color w:val="000000"/>
                <w:sz w:val="20"/>
                <w:szCs w:val="20"/>
              </w:rPr>
              <w:t xml:space="preserve">Se realizarán 3 pruebas que equivaldrán al 45% de la nota del curso (15% c/u). </w:t>
            </w:r>
          </w:p>
          <w:p w14:paraId="148DFDE9" w14:textId="77777777" w:rsidR="00DE237F" w:rsidRPr="00C94647" w:rsidRDefault="00DE237F" w:rsidP="00802282">
            <w:pPr>
              <w:spacing w:after="0" w:line="240" w:lineRule="auto"/>
              <w:rPr>
                <w:rFonts w:ascii="Cambria" w:hAnsi="Cambria"/>
                <w:color w:val="000000"/>
                <w:sz w:val="20"/>
                <w:szCs w:val="20"/>
              </w:rPr>
            </w:pPr>
            <w:r w:rsidRPr="00C94647">
              <w:rPr>
                <w:rFonts w:ascii="Arial Narrow" w:hAnsi="Arial Narrow"/>
                <w:color w:val="000000"/>
                <w:sz w:val="20"/>
                <w:szCs w:val="20"/>
              </w:rPr>
              <w:t xml:space="preserve">  </w:t>
            </w:r>
          </w:p>
        </w:tc>
        <w:tc>
          <w:tcPr>
            <w:tcW w:w="2622" w:type="dxa"/>
            <w:shd w:val="clear" w:color="auto" w:fill="auto"/>
          </w:tcPr>
          <w:p w14:paraId="26529E20" w14:textId="77777777" w:rsidR="00DE237F" w:rsidRPr="00C94647" w:rsidRDefault="00DE237F" w:rsidP="00802282">
            <w:pPr>
              <w:spacing w:before="100" w:beforeAutospacing="1" w:after="0" w:line="240" w:lineRule="auto"/>
              <w:rPr>
                <w:rFonts w:ascii="Arial Narrow" w:hAnsi="Arial Narrow"/>
                <w:color w:val="000000"/>
                <w:sz w:val="20"/>
                <w:szCs w:val="20"/>
              </w:rPr>
            </w:pPr>
            <w:r w:rsidRPr="00C94647">
              <w:rPr>
                <w:rFonts w:ascii="Arial Narrow" w:hAnsi="Arial Narrow"/>
                <w:color w:val="000000"/>
                <w:sz w:val="20"/>
                <w:szCs w:val="20"/>
                <w:u w:val="single"/>
              </w:rPr>
              <w:t>Clase expositiva</w:t>
            </w:r>
            <w:r w:rsidRPr="00C94647">
              <w:rPr>
                <w:rFonts w:ascii="Arial Narrow" w:hAnsi="Arial Narrow"/>
                <w:color w:val="000000"/>
                <w:sz w:val="20"/>
                <w:szCs w:val="20"/>
              </w:rPr>
              <w:t xml:space="preserve"> apoyada con ppt sobre cada uno de los textos incluidos como parte de la bibliografía obligatoria del curso. </w:t>
            </w:r>
          </w:p>
          <w:p w14:paraId="4A88FA3B" w14:textId="77777777" w:rsidR="00DE237F" w:rsidRPr="00C94647" w:rsidRDefault="00DE237F" w:rsidP="00802282">
            <w:pPr>
              <w:spacing w:after="0" w:line="240" w:lineRule="auto"/>
              <w:rPr>
                <w:rFonts w:ascii="Arial Narrow" w:hAnsi="Arial Narrow"/>
                <w:color w:val="000000"/>
                <w:sz w:val="20"/>
                <w:szCs w:val="20"/>
                <w:u w:val="single"/>
              </w:rPr>
            </w:pPr>
          </w:p>
          <w:p w14:paraId="03F483A7" w14:textId="77777777" w:rsidR="00DE237F" w:rsidRPr="00C94647" w:rsidRDefault="00DE237F" w:rsidP="00802282">
            <w:pPr>
              <w:spacing w:after="0" w:line="240" w:lineRule="auto"/>
              <w:rPr>
                <w:rFonts w:ascii="Arial Narrow" w:hAnsi="Arial Narrow"/>
                <w:color w:val="000000"/>
                <w:sz w:val="20"/>
                <w:szCs w:val="20"/>
              </w:rPr>
            </w:pPr>
            <w:r w:rsidRPr="00C94647">
              <w:rPr>
                <w:rFonts w:ascii="Arial Narrow" w:hAnsi="Arial Narrow"/>
                <w:color w:val="000000"/>
                <w:sz w:val="20"/>
                <w:szCs w:val="20"/>
                <w:u w:val="single"/>
              </w:rPr>
              <w:t>Preguntas breves durante la clase</w:t>
            </w:r>
            <w:r w:rsidRPr="00C94647">
              <w:rPr>
                <w:rFonts w:ascii="Arial Narrow" w:hAnsi="Arial Narrow"/>
                <w:color w:val="000000"/>
                <w:sz w:val="20"/>
                <w:szCs w:val="20"/>
              </w:rPr>
              <w:t xml:space="preserve"> sobre los contenidos expuestos, procurando que los estudiantes se involucren reflexiva y activamente. </w:t>
            </w:r>
          </w:p>
          <w:p w14:paraId="566B4574" w14:textId="77777777" w:rsidR="00DE237F" w:rsidRPr="00C94647" w:rsidRDefault="00DE237F" w:rsidP="00802282">
            <w:pPr>
              <w:spacing w:after="0" w:line="240" w:lineRule="auto"/>
              <w:rPr>
                <w:rFonts w:ascii="Arial Narrow" w:hAnsi="Arial Narrow"/>
                <w:color w:val="000000"/>
                <w:sz w:val="20"/>
                <w:szCs w:val="20"/>
              </w:rPr>
            </w:pPr>
          </w:p>
          <w:p w14:paraId="6C545E49" w14:textId="77777777" w:rsidR="00DE237F" w:rsidRPr="00C94647" w:rsidRDefault="00DE237F" w:rsidP="00802282">
            <w:pPr>
              <w:spacing w:after="0" w:line="240" w:lineRule="auto"/>
              <w:rPr>
                <w:rFonts w:ascii="Arial Narrow" w:hAnsi="Arial Narrow"/>
                <w:color w:val="000000"/>
                <w:sz w:val="20"/>
                <w:szCs w:val="20"/>
              </w:rPr>
            </w:pPr>
            <w:r w:rsidRPr="00C94647">
              <w:rPr>
                <w:rFonts w:ascii="Arial Narrow" w:hAnsi="Arial Narrow"/>
                <w:color w:val="000000"/>
                <w:sz w:val="20"/>
                <w:szCs w:val="20"/>
                <w:u w:val="single"/>
              </w:rPr>
              <w:t>Retroalimentación de las pruebas</w:t>
            </w:r>
            <w:r w:rsidRPr="00C94647">
              <w:rPr>
                <w:rFonts w:ascii="Arial Narrow" w:hAnsi="Arial Narrow"/>
                <w:color w:val="000000"/>
                <w:sz w:val="20"/>
                <w:szCs w:val="20"/>
              </w:rPr>
              <w:t>, identificando los errores más frecuentes, conjuntamente con explicar la pauta de evaluación y  las respuestas esperadas.</w:t>
            </w:r>
          </w:p>
          <w:p w14:paraId="7BB20CFA" w14:textId="77777777" w:rsidR="00DE237F" w:rsidRPr="00C94647" w:rsidRDefault="00DE237F" w:rsidP="00802282">
            <w:pPr>
              <w:spacing w:after="0" w:line="240" w:lineRule="auto"/>
              <w:rPr>
                <w:rFonts w:ascii="Arial Narrow" w:hAnsi="Arial Narrow"/>
                <w:color w:val="000000"/>
                <w:sz w:val="20"/>
                <w:szCs w:val="20"/>
                <w:u w:val="single"/>
              </w:rPr>
            </w:pPr>
          </w:p>
          <w:p w14:paraId="78A8D9C3" w14:textId="77777777" w:rsidR="00DE237F" w:rsidRPr="00C94647" w:rsidRDefault="00DE237F" w:rsidP="00C94647">
            <w:pPr>
              <w:spacing w:after="0" w:line="240" w:lineRule="auto"/>
              <w:rPr>
                <w:rFonts w:ascii="Cambria" w:eastAsia="Times New Roman" w:hAnsi="Cambria"/>
                <w:b/>
                <w:bCs/>
                <w:color w:val="1F497D"/>
                <w:spacing w:val="2"/>
                <w:sz w:val="20"/>
                <w:szCs w:val="20"/>
                <w:lang w:eastAsia="es-ES"/>
              </w:rPr>
            </w:pPr>
            <w:r w:rsidRPr="00C94647">
              <w:rPr>
                <w:rFonts w:ascii="Arial Narrow" w:hAnsi="Arial Narrow"/>
                <w:color w:val="000000"/>
                <w:sz w:val="20"/>
                <w:szCs w:val="20"/>
                <w:u w:val="single"/>
              </w:rPr>
              <w:t>Discusión (teórico-aplicada) en grupos</w:t>
            </w:r>
            <w:r w:rsidRPr="00C94647">
              <w:rPr>
                <w:rFonts w:ascii="Arial Narrow" w:hAnsi="Arial Narrow"/>
                <w:color w:val="000000"/>
                <w:sz w:val="20"/>
                <w:szCs w:val="20"/>
              </w:rPr>
              <w:t xml:space="preserve"> sobre aspectos específicos asociados a la bibliografía obligatoria evaluada en el test de lectura </w:t>
            </w:r>
          </w:p>
        </w:tc>
      </w:tr>
      <w:tr w:rsidR="00C94647" w:rsidRPr="00C94647" w14:paraId="1D83A9D9" w14:textId="77777777" w:rsidTr="00C94647">
        <w:trPr>
          <w:trHeight w:val="982"/>
        </w:trPr>
        <w:tc>
          <w:tcPr>
            <w:tcW w:w="2390" w:type="dxa"/>
            <w:tcBorders>
              <w:top w:val="single" w:sz="4" w:space="0" w:color="auto"/>
              <w:left w:val="single" w:sz="4" w:space="0" w:color="auto"/>
              <w:bottom w:val="single" w:sz="4" w:space="0" w:color="auto"/>
              <w:right w:val="single" w:sz="4" w:space="0" w:color="auto"/>
            </w:tcBorders>
            <w:shd w:val="clear" w:color="auto" w:fill="auto"/>
          </w:tcPr>
          <w:p w14:paraId="0A6BC4B2" w14:textId="77777777" w:rsidR="00C94647" w:rsidRPr="00C94647" w:rsidRDefault="00C94647" w:rsidP="00802282">
            <w:pPr>
              <w:spacing w:after="0" w:line="240" w:lineRule="auto"/>
              <w:jc w:val="both"/>
              <w:rPr>
                <w:rFonts w:ascii="Arial Narrow" w:hAnsi="Arial Narrow"/>
                <w:color w:val="000000"/>
                <w:sz w:val="20"/>
                <w:szCs w:val="20"/>
                <w:shd w:val="clear" w:color="auto" w:fill="FFFFFF"/>
              </w:rPr>
            </w:pPr>
            <w:r w:rsidRPr="00C94647">
              <w:rPr>
                <w:rFonts w:ascii="Arial Narrow" w:hAnsi="Arial Narrow"/>
                <w:b/>
                <w:color w:val="000000"/>
                <w:sz w:val="20"/>
                <w:szCs w:val="20"/>
              </w:rPr>
              <w:lastRenderedPageBreak/>
              <w:t>RA3:</w:t>
            </w:r>
            <w:r w:rsidRPr="00C94647">
              <w:rPr>
                <w:rFonts w:ascii="Arial Narrow" w:hAnsi="Arial Narrow"/>
                <w:color w:val="000000"/>
                <w:sz w:val="20"/>
                <w:szCs w:val="20"/>
              </w:rPr>
              <w:t xml:space="preserve"> </w:t>
            </w:r>
            <w:r w:rsidRPr="00C94647">
              <w:rPr>
                <w:rFonts w:ascii="Arial Narrow" w:hAnsi="Arial Narrow"/>
                <w:color w:val="000000"/>
                <w:sz w:val="20"/>
                <w:szCs w:val="20"/>
                <w:u w:val="single"/>
              </w:rPr>
              <w:t>Aplica</w:t>
            </w:r>
            <w:r w:rsidRPr="00C94647">
              <w:rPr>
                <w:rFonts w:ascii="Arial Narrow" w:hAnsi="Arial Narrow"/>
                <w:color w:val="000000"/>
                <w:sz w:val="20"/>
                <w:szCs w:val="20"/>
              </w:rPr>
              <w:t xml:space="preserve"> los conceptos y nociones fundamentales vinculados a los puntos (b), (c) y (d) a contextos propios de los </w:t>
            </w:r>
            <w:r w:rsidRPr="00C94647">
              <w:rPr>
                <w:rFonts w:ascii="Arial Narrow" w:hAnsi="Arial Narrow"/>
                <w:color w:val="000000"/>
                <w:sz w:val="20"/>
                <w:szCs w:val="20"/>
                <w:shd w:val="clear" w:color="auto" w:fill="FFFFFF"/>
              </w:rPr>
              <w:t xml:space="preserve">asuntos públicos en Chile. (CE/2AIV: 2.1; </w:t>
            </w:r>
            <w:r w:rsidRPr="00C94647">
              <w:rPr>
                <w:rFonts w:ascii="Arial Narrow" w:hAnsi="Arial Narrow"/>
                <w:color w:val="000000"/>
                <w:sz w:val="20"/>
                <w:szCs w:val="20"/>
              </w:rPr>
              <w:t>CG/ 4; 6; 12</w:t>
            </w:r>
            <w:r w:rsidRPr="00C94647">
              <w:rPr>
                <w:rFonts w:ascii="Arial Narrow" w:hAnsi="Arial Narrow"/>
                <w:color w:val="000000"/>
                <w:sz w:val="20"/>
                <w:szCs w:val="20"/>
                <w:shd w:val="clear" w:color="auto" w:fill="FFFFFF"/>
              </w:rPr>
              <w:t>).</w:t>
            </w:r>
          </w:p>
          <w:p w14:paraId="636586BA" w14:textId="77777777" w:rsidR="00C94647" w:rsidRPr="00C94647" w:rsidRDefault="00C94647" w:rsidP="00802282">
            <w:pPr>
              <w:spacing w:after="0" w:line="240" w:lineRule="auto"/>
              <w:jc w:val="both"/>
              <w:rPr>
                <w:rFonts w:ascii="Arial Narrow" w:hAnsi="Arial Narrow"/>
                <w:color w:val="000000"/>
                <w:sz w:val="20"/>
                <w:szCs w:val="20"/>
                <w:u w:val="single"/>
              </w:rPr>
            </w:pPr>
          </w:p>
        </w:tc>
        <w:tc>
          <w:tcPr>
            <w:tcW w:w="3244" w:type="dxa"/>
            <w:tcBorders>
              <w:top w:val="single" w:sz="4" w:space="0" w:color="auto"/>
              <w:left w:val="single" w:sz="4" w:space="0" w:color="auto"/>
              <w:bottom w:val="single" w:sz="4" w:space="0" w:color="auto"/>
              <w:right w:val="single" w:sz="4" w:space="0" w:color="auto"/>
            </w:tcBorders>
            <w:shd w:val="clear" w:color="auto" w:fill="auto"/>
          </w:tcPr>
          <w:p w14:paraId="48EE7D67" w14:textId="77777777" w:rsidR="00C94647" w:rsidRPr="00C94647" w:rsidRDefault="00C94647" w:rsidP="00802282">
            <w:pPr>
              <w:spacing w:after="0" w:line="240" w:lineRule="auto"/>
              <w:jc w:val="both"/>
              <w:rPr>
                <w:rFonts w:ascii="Arial Narrow" w:hAnsi="Arial Narrow"/>
                <w:color w:val="000000"/>
                <w:sz w:val="20"/>
                <w:szCs w:val="20"/>
              </w:rPr>
            </w:pPr>
            <w:r w:rsidRPr="00C94647">
              <w:rPr>
                <w:rFonts w:ascii="Arial Narrow" w:hAnsi="Arial Narrow"/>
                <w:color w:val="000000"/>
                <w:sz w:val="20"/>
                <w:szCs w:val="20"/>
              </w:rPr>
              <w:t>Tema 2. El problema de la redistribución</w:t>
            </w:r>
          </w:p>
          <w:p w14:paraId="004DA2E7" w14:textId="77777777" w:rsidR="00C94647" w:rsidRPr="00C94647" w:rsidRDefault="00C94647" w:rsidP="00802282">
            <w:pPr>
              <w:spacing w:after="0" w:line="240" w:lineRule="auto"/>
              <w:ind w:left="315"/>
              <w:jc w:val="both"/>
              <w:rPr>
                <w:sz w:val="20"/>
                <w:szCs w:val="20"/>
              </w:rPr>
            </w:pPr>
          </w:p>
          <w:p w14:paraId="3D6F1A29" w14:textId="77777777" w:rsidR="00C94647" w:rsidRPr="00C94647" w:rsidRDefault="00C94647" w:rsidP="00802282">
            <w:pPr>
              <w:spacing w:after="0"/>
              <w:jc w:val="both"/>
              <w:rPr>
                <w:rFonts w:ascii="Arial Narrow" w:hAnsi="Arial Narrow"/>
                <w:color w:val="000000"/>
                <w:sz w:val="20"/>
                <w:szCs w:val="20"/>
              </w:rPr>
            </w:pPr>
            <w:r w:rsidRPr="00C94647">
              <w:rPr>
                <w:rFonts w:ascii="Arial Narrow" w:hAnsi="Arial Narrow"/>
                <w:color w:val="000000"/>
                <w:sz w:val="20"/>
                <w:szCs w:val="20"/>
              </w:rPr>
              <w:t>Tema 3. El problema del reconocimiento</w:t>
            </w:r>
          </w:p>
          <w:p w14:paraId="6A4B711B" w14:textId="77777777" w:rsidR="00C94647" w:rsidRPr="00C94647" w:rsidRDefault="00C94647" w:rsidP="00802282">
            <w:pPr>
              <w:spacing w:after="0"/>
              <w:jc w:val="both"/>
              <w:rPr>
                <w:rFonts w:ascii="Arial Narrow" w:hAnsi="Arial Narrow"/>
                <w:color w:val="000000"/>
                <w:sz w:val="20"/>
                <w:szCs w:val="20"/>
              </w:rPr>
            </w:pPr>
          </w:p>
          <w:p w14:paraId="6B3F1BB5" w14:textId="77777777" w:rsidR="00C94647" w:rsidRPr="00C94647" w:rsidRDefault="00C94647" w:rsidP="00802282">
            <w:pPr>
              <w:spacing w:after="0" w:line="240" w:lineRule="auto"/>
              <w:jc w:val="both"/>
              <w:rPr>
                <w:sz w:val="20"/>
                <w:szCs w:val="20"/>
              </w:rPr>
            </w:pPr>
            <w:r w:rsidRPr="00C94647">
              <w:rPr>
                <w:rFonts w:ascii="Arial Narrow" w:hAnsi="Arial Narrow"/>
                <w:color w:val="000000"/>
                <w:sz w:val="20"/>
                <w:szCs w:val="20"/>
              </w:rPr>
              <w:t>Tema 4. Sociedad civil, participación ciudadana y movimientos sociales</w:t>
            </w:r>
            <w:r w:rsidRPr="00C94647">
              <w:rPr>
                <w:sz w:val="20"/>
                <w:szCs w:val="20"/>
              </w:rPr>
              <w:t xml:space="preserve"> </w:t>
            </w:r>
          </w:p>
          <w:p w14:paraId="6F16D51A" w14:textId="77777777" w:rsidR="00C94647" w:rsidRPr="00C94647" w:rsidRDefault="00C94647" w:rsidP="00802282">
            <w:pPr>
              <w:spacing w:after="0"/>
              <w:jc w:val="both"/>
              <w:rPr>
                <w:rFonts w:ascii="Arial Narrow" w:hAnsi="Arial Narrow"/>
                <w:b/>
                <w:color w:val="000000"/>
                <w:sz w:val="20"/>
                <w:szCs w:val="20"/>
              </w:rPr>
            </w:pPr>
          </w:p>
          <w:p w14:paraId="59FA4B71" w14:textId="77777777" w:rsidR="00C94647" w:rsidRPr="00C94647" w:rsidRDefault="00C94647" w:rsidP="00802282">
            <w:pPr>
              <w:spacing w:after="0" w:line="240" w:lineRule="auto"/>
              <w:jc w:val="both"/>
              <w:rPr>
                <w:rFonts w:ascii="Arial Narrow" w:hAnsi="Arial Narrow"/>
                <w:b/>
                <w:color w:val="000000"/>
                <w:sz w:val="20"/>
                <w:szCs w:val="20"/>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722D17C6" w14:textId="77777777" w:rsidR="00C94647" w:rsidRPr="00C94647" w:rsidRDefault="00C94647" w:rsidP="00802282">
            <w:pPr>
              <w:rPr>
                <w:rFonts w:ascii="Arial Narrow" w:hAnsi="Arial Narrow"/>
                <w:color w:val="000000"/>
                <w:sz w:val="20"/>
                <w:szCs w:val="20"/>
              </w:rPr>
            </w:pPr>
            <w:r w:rsidRPr="00C94647">
              <w:rPr>
                <w:rFonts w:ascii="Arial Narrow" w:hAnsi="Arial Narrow"/>
                <w:color w:val="000000"/>
                <w:sz w:val="20"/>
                <w:szCs w:val="20"/>
                <w:u w:val="single"/>
              </w:rPr>
              <w:t>Estudio de caso</w:t>
            </w:r>
            <w:r w:rsidRPr="00C94647">
              <w:rPr>
                <w:rFonts w:ascii="Arial Narrow" w:hAnsi="Arial Narrow"/>
                <w:color w:val="000000"/>
                <w:sz w:val="20"/>
                <w:szCs w:val="20"/>
              </w:rPr>
              <w:t xml:space="preserve">: análisis de una política pública a partir de las teorías y conceptos fundamentales tratados en el curso. Se entregan 4 informes de avance en la ayudantía (5% de la nota del curso) más la entrega de un informe final (que es evaluado por el profesor, correspondiente al 10% de la nota del curso). </w:t>
            </w:r>
          </w:p>
          <w:p w14:paraId="46F5EC15" w14:textId="77777777" w:rsidR="00C94647" w:rsidRPr="00C94647" w:rsidRDefault="00C94647" w:rsidP="00802282">
            <w:pPr>
              <w:rPr>
                <w:rFonts w:ascii="Arial Narrow" w:hAnsi="Arial Narrow"/>
                <w:color w:val="000000"/>
                <w:sz w:val="20"/>
                <w:szCs w:val="20"/>
              </w:rPr>
            </w:pP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36EC3DC" w14:textId="77777777" w:rsidR="00C94647" w:rsidRPr="00C94647" w:rsidRDefault="00C94647" w:rsidP="00802282">
            <w:pPr>
              <w:spacing w:before="100" w:beforeAutospacing="1" w:after="100" w:afterAutospacing="1"/>
              <w:rPr>
                <w:rFonts w:ascii="Arial Narrow" w:hAnsi="Arial Narrow"/>
                <w:color w:val="000000"/>
                <w:sz w:val="20"/>
                <w:szCs w:val="20"/>
                <w:u w:val="single"/>
              </w:rPr>
            </w:pPr>
            <w:r w:rsidRPr="00C94647">
              <w:rPr>
                <w:rFonts w:ascii="Arial Narrow" w:hAnsi="Arial Narrow"/>
                <w:color w:val="000000"/>
                <w:sz w:val="20"/>
                <w:szCs w:val="20"/>
                <w:u w:val="single"/>
              </w:rPr>
              <w:t xml:space="preserve">Discusión (teórico-aplicada) en grupos </w:t>
            </w:r>
            <w:r w:rsidRPr="00C94647">
              <w:rPr>
                <w:rFonts w:ascii="Arial Narrow" w:hAnsi="Arial Narrow"/>
                <w:color w:val="000000"/>
                <w:sz w:val="20"/>
                <w:szCs w:val="20"/>
              </w:rPr>
              <w:t>sobre aspectos específicos asociados a la bibliografía obligatoria evaluada en el test de lectura (dicha actividad se realiza inmediatamente a continuación del test).</w:t>
            </w:r>
          </w:p>
          <w:p w14:paraId="2B5CADC8" w14:textId="77777777" w:rsidR="00C94647" w:rsidRPr="00C94647" w:rsidRDefault="00C94647" w:rsidP="00802282">
            <w:pPr>
              <w:spacing w:before="100" w:beforeAutospacing="1" w:after="100" w:afterAutospacing="1"/>
              <w:rPr>
                <w:rFonts w:ascii="Arial Narrow" w:hAnsi="Arial Narrow"/>
                <w:color w:val="000000"/>
                <w:sz w:val="20"/>
                <w:szCs w:val="20"/>
                <w:u w:val="single"/>
              </w:rPr>
            </w:pPr>
            <w:r w:rsidRPr="00C94647">
              <w:rPr>
                <w:rFonts w:ascii="Arial Narrow" w:hAnsi="Arial Narrow"/>
                <w:color w:val="000000"/>
                <w:sz w:val="20"/>
                <w:szCs w:val="20"/>
                <w:u w:val="single"/>
              </w:rPr>
              <w:t>Desarrollo de un estudio de caso</w:t>
            </w:r>
            <w:r w:rsidRPr="00C94647">
              <w:rPr>
                <w:rFonts w:ascii="Arial Narrow" w:hAnsi="Arial Narrow"/>
                <w:color w:val="000000"/>
                <w:sz w:val="20"/>
                <w:szCs w:val="20"/>
              </w:rPr>
              <w:t xml:space="preserve"> de una política pública, el que será apoyado en cada una de sus etapas por el o la ayudante del curso. Como parte del proceso, el o la ayudante construirá un pequeño banco de datos de políticas públicas chilenas que estará a disposición de los estudiantes.</w:t>
            </w:r>
          </w:p>
        </w:tc>
      </w:tr>
    </w:tbl>
    <w:p w14:paraId="5F17BBA7" w14:textId="77777777" w:rsidR="00DE237F" w:rsidRDefault="00DE237F" w:rsidP="00DE237F">
      <w:pPr>
        <w:rPr>
          <w:u w:val="single"/>
        </w:rPr>
      </w:pPr>
    </w:p>
    <w:p w14:paraId="2C86DCFF" w14:textId="77777777" w:rsidR="00DE237F" w:rsidRPr="001650C4" w:rsidRDefault="00DE237F" w:rsidP="00DE237F"/>
    <w:p w14:paraId="4CD8E89F" w14:textId="77777777" w:rsidR="0000431E" w:rsidRDefault="0000431E">
      <w:pPr>
        <w:rPr>
          <w:rFonts w:ascii="Arial Narrow" w:hAnsi="Arial Narrow"/>
          <w:b/>
          <w:color w:val="000000"/>
          <w:sz w:val="24"/>
          <w:szCs w:val="24"/>
        </w:rPr>
      </w:pPr>
      <w:r>
        <w:rPr>
          <w:rFonts w:ascii="Arial Narrow" w:hAnsi="Arial Narrow"/>
          <w:b/>
          <w:color w:val="000000"/>
          <w:sz w:val="24"/>
          <w:szCs w:val="24"/>
        </w:rPr>
        <w:br w:type="page"/>
      </w:r>
    </w:p>
    <w:p w14:paraId="3860E844" w14:textId="77777777" w:rsidR="0030348B" w:rsidRPr="0030348B" w:rsidRDefault="0030348B" w:rsidP="0030348B">
      <w:pPr>
        <w:pStyle w:val="ListParagraph"/>
        <w:numPr>
          <w:ilvl w:val="0"/>
          <w:numId w:val="11"/>
        </w:numPr>
        <w:rPr>
          <w:rFonts w:ascii="Arial Narrow" w:hAnsi="Arial Narrow"/>
          <w:b/>
          <w:color w:val="000000"/>
        </w:rPr>
      </w:pPr>
      <w:r w:rsidRPr="0030348B">
        <w:rPr>
          <w:rFonts w:ascii="Arial Narrow" w:hAnsi="Arial Narrow"/>
          <w:b/>
          <w:color w:val="000000"/>
        </w:rPr>
        <w:lastRenderedPageBreak/>
        <w:t>PROGRAMACIÓN DE ACTIVIDADES DE FORMACIÓN</w:t>
      </w:r>
    </w:p>
    <w:p w14:paraId="78BB3DA2" w14:textId="77777777" w:rsidR="0030348B" w:rsidRPr="0030348B" w:rsidRDefault="0030348B" w:rsidP="0030348B">
      <w:pPr>
        <w:pStyle w:val="ListParagraph"/>
        <w:widowControl w:val="0"/>
        <w:autoSpaceDE w:val="0"/>
        <w:autoSpaceDN w:val="0"/>
        <w:adjustRightInd w:val="0"/>
        <w:spacing w:before="4" w:after="0" w:line="240" w:lineRule="exact"/>
        <w:ind w:left="1080"/>
        <w:rPr>
          <w:rFonts w:ascii="Arial Narrow" w:hAnsi="Arial Narrow" w:cs="Arial Narrow"/>
          <w:sz w:val="24"/>
          <w:szCs w:val="24"/>
        </w:rPr>
      </w:pPr>
    </w:p>
    <w:tbl>
      <w:tblPr>
        <w:tblW w:w="0" w:type="auto"/>
        <w:tblInd w:w="107" w:type="dxa"/>
        <w:tblLayout w:type="fixed"/>
        <w:tblCellMar>
          <w:left w:w="0" w:type="dxa"/>
          <w:right w:w="0" w:type="dxa"/>
        </w:tblCellMar>
        <w:tblLook w:val="0000" w:firstRow="0" w:lastRow="0" w:firstColumn="0" w:lastColumn="0" w:noHBand="0" w:noVBand="0"/>
      </w:tblPr>
      <w:tblGrid>
        <w:gridCol w:w="999"/>
        <w:gridCol w:w="12275"/>
      </w:tblGrid>
      <w:tr w:rsidR="0030348B" w:rsidRPr="00F56AB5" w14:paraId="0AD09398" w14:textId="77777777" w:rsidTr="00DE05CF">
        <w:trPr>
          <w:trHeight w:hRule="exact" w:val="371"/>
        </w:trPr>
        <w:tc>
          <w:tcPr>
            <w:tcW w:w="13274" w:type="dxa"/>
            <w:gridSpan w:val="2"/>
            <w:tcBorders>
              <w:top w:val="single" w:sz="4" w:space="0" w:color="000000"/>
              <w:left w:val="single" w:sz="4" w:space="0" w:color="000000"/>
              <w:bottom w:val="single" w:sz="4" w:space="0" w:color="000000"/>
              <w:right w:val="single" w:sz="4" w:space="0" w:color="000000"/>
            </w:tcBorders>
            <w:shd w:val="clear" w:color="auto" w:fill="BEBEBE"/>
          </w:tcPr>
          <w:p w14:paraId="42387440" w14:textId="77777777" w:rsidR="0030348B" w:rsidRPr="00F56AB5" w:rsidRDefault="0030348B" w:rsidP="00DE05CF">
            <w:pPr>
              <w:widowControl w:val="0"/>
              <w:autoSpaceDE w:val="0"/>
              <w:autoSpaceDN w:val="0"/>
              <w:adjustRightInd w:val="0"/>
              <w:spacing w:after="0" w:line="249" w:lineRule="exact"/>
              <w:ind w:left="6415" w:right="6416"/>
              <w:jc w:val="center"/>
              <w:rPr>
                <w:rFonts w:ascii="Times New Roman" w:hAnsi="Times New Roman"/>
                <w:sz w:val="24"/>
                <w:szCs w:val="24"/>
              </w:rPr>
            </w:pPr>
          </w:p>
        </w:tc>
      </w:tr>
      <w:tr w:rsidR="0030348B" w:rsidRPr="00F56AB5" w14:paraId="34B8D912" w14:textId="77777777" w:rsidTr="0030348B">
        <w:trPr>
          <w:trHeight w:val="509"/>
        </w:trPr>
        <w:tc>
          <w:tcPr>
            <w:tcW w:w="999" w:type="dxa"/>
            <w:tcBorders>
              <w:top w:val="single" w:sz="4" w:space="0" w:color="000000"/>
              <w:left w:val="single" w:sz="4" w:space="0" w:color="000000"/>
              <w:bottom w:val="single" w:sz="4" w:space="0" w:color="000000"/>
              <w:right w:val="single" w:sz="4" w:space="0" w:color="000000"/>
            </w:tcBorders>
          </w:tcPr>
          <w:p w14:paraId="7EBAE79C" w14:textId="77777777" w:rsidR="0030348B" w:rsidRPr="00412B1D" w:rsidRDefault="0030348B" w:rsidP="00DE05CF">
            <w:pPr>
              <w:widowControl w:val="0"/>
              <w:autoSpaceDE w:val="0"/>
              <w:autoSpaceDN w:val="0"/>
              <w:adjustRightInd w:val="0"/>
              <w:spacing w:after="0" w:line="223" w:lineRule="exact"/>
              <w:ind w:left="179"/>
              <w:rPr>
                <w:rFonts w:ascii="Arial Narrow" w:hAnsi="Arial Narrow" w:cs="Arial"/>
                <w:sz w:val="24"/>
                <w:szCs w:val="24"/>
              </w:rPr>
            </w:pPr>
            <w:r w:rsidRPr="00412B1D">
              <w:rPr>
                <w:rFonts w:ascii="Arial Narrow" w:hAnsi="Arial Narrow" w:cs="Arial"/>
                <w:b/>
                <w:bCs/>
                <w:spacing w:val="-1"/>
                <w:sz w:val="20"/>
                <w:szCs w:val="20"/>
              </w:rPr>
              <w:t>Módulo</w:t>
            </w:r>
          </w:p>
        </w:tc>
        <w:tc>
          <w:tcPr>
            <w:tcW w:w="12275" w:type="dxa"/>
            <w:tcBorders>
              <w:top w:val="single" w:sz="4" w:space="0" w:color="000000"/>
              <w:left w:val="single" w:sz="4" w:space="0" w:color="000000"/>
              <w:bottom w:val="single" w:sz="4" w:space="0" w:color="000000"/>
              <w:right w:val="single" w:sz="4" w:space="0" w:color="000000"/>
            </w:tcBorders>
          </w:tcPr>
          <w:p w14:paraId="6354511E" w14:textId="77777777" w:rsidR="0030348B" w:rsidRDefault="0030348B" w:rsidP="00DE05CF">
            <w:r w:rsidRPr="00637D83">
              <w:rPr>
                <w:rFonts w:ascii="Arial Narrow" w:hAnsi="Arial Narrow" w:cs="AppleSystemUIFont"/>
                <w:color w:val="353535"/>
                <w:sz w:val="24"/>
                <w:szCs w:val="24"/>
                <w:lang w:val="es-ES_tradnl" w:eastAsia="es-ES_tradnl"/>
              </w:rPr>
              <w:t xml:space="preserve"> </w:t>
            </w:r>
          </w:p>
        </w:tc>
      </w:tr>
      <w:tr w:rsidR="0030348B" w:rsidRPr="00F56AB5" w14:paraId="61F4949B" w14:textId="77777777" w:rsidTr="0030348B">
        <w:trPr>
          <w:trHeight w:val="509"/>
        </w:trPr>
        <w:tc>
          <w:tcPr>
            <w:tcW w:w="999" w:type="dxa"/>
            <w:tcBorders>
              <w:top w:val="single" w:sz="4" w:space="0" w:color="000000"/>
              <w:left w:val="single" w:sz="4" w:space="0" w:color="000000"/>
              <w:bottom w:val="single" w:sz="4" w:space="0" w:color="000000"/>
              <w:right w:val="single" w:sz="4" w:space="0" w:color="000000"/>
            </w:tcBorders>
          </w:tcPr>
          <w:p w14:paraId="326C53F8" w14:textId="77777777" w:rsidR="0030348B" w:rsidRPr="00412B1D" w:rsidRDefault="0030348B" w:rsidP="00DE05CF">
            <w:pPr>
              <w:widowControl w:val="0"/>
              <w:autoSpaceDE w:val="0"/>
              <w:autoSpaceDN w:val="0"/>
              <w:adjustRightInd w:val="0"/>
              <w:spacing w:after="0" w:line="223" w:lineRule="exact"/>
              <w:ind w:left="179"/>
              <w:rPr>
                <w:rFonts w:ascii="Arial Narrow" w:hAnsi="Arial Narrow" w:cs="Arial"/>
                <w:b/>
                <w:bCs/>
                <w:spacing w:val="-1"/>
                <w:sz w:val="20"/>
                <w:szCs w:val="20"/>
              </w:rPr>
            </w:pPr>
            <w:r w:rsidRPr="00412B1D">
              <w:rPr>
                <w:rFonts w:ascii="Arial Narrow" w:hAnsi="Arial Narrow" w:cs="Arial"/>
                <w:b/>
                <w:bCs/>
                <w:spacing w:val="-1"/>
                <w:sz w:val="20"/>
                <w:szCs w:val="20"/>
              </w:rPr>
              <w:t>1</w:t>
            </w:r>
          </w:p>
        </w:tc>
        <w:tc>
          <w:tcPr>
            <w:tcW w:w="12275" w:type="dxa"/>
            <w:tcBorders>
              <w:top w:val="single" w:sz="4" w:space="0" w:color="000000"/>
              <w:left w:val="single" w:sz="4" w:space="0" w:color="000000"/>
              <w:bottom w:val="single" w:sz="4" w:space="0" w:color="000000"/>
              <w:right w:val="single" w:sz="4" w:space="0" w:color="000000"/>
            </w:tcBorders>
          </w:tcPr>
          <w:p w14:paraId="00DE0F10" w14:textId="77777777" w:rsidR="0030348B" w:rsidRDefault="0030348B" w:rsidP="00DE05CF">
            <w:r w:rsidRPr="00637D83">
              <w:rPr>
                <w:rFonts w:ascii="Arial Narrow" w:hAnsi="Arial Narrow" w:cs="AppleSystemUIFont"/>
                <w:color w:val="353535"/>
                <w:sz w:val="24"/>
                <w:szCs w:val="24"/>
                <w:lang w:val="es-ES_tradnl" w:eastAsia="es-ES_tradnl"/>
              </w:rPr>
              <w:t xml:space="preserve"> </w:t>
            </w:r>
          </w:p>
        </w:tc>
      </w:tr>
      <w:tr w:rsidR="0030348B" w:rsidRPr="00F56AB5" w14:paraId="565A5BD7" w14:textId="77777777" w:rsidTr="0030348B">
        <w:trPr>
          <w:trHeight w:val="509"/>
        </w:trPr>
        <w:tc>
          <w:tcPr>
            <w:tcW w:w="999" w:type="dxa"/>
            <w:tcBorders>
              <w:top w:val="single" w:sz="4" w:space="0" w:color="000000"/>
              <w:left w:val="single" w:sz="4" w:space="0" w:color="000000"/>
              <w:bottom w:val="single" w:sz="4" w:space="0" w:color="000000"/>
              <w:right w:val="single" w:sz="4" w:space="0" w:color="000000"/>
            </w:tcBorders>
          </w:tcPr>
          <w:p w14:paraId="7EF5D632" w14:textId="77777777" w:rsidR="0030348B" w:rsidRPr="00412B1D" w:rsidRDefault="0030348B" w:rsidP="00DE05CF">
            <w:pPr>
              <w:widowControl w:val="0"/>
              <w:autoSpaceDE w:val="0"/>
              <w:autoSpaceDN w:val="0"/>
              <w:adjustRightInd w:val="0"/>
              <w:spacing w:after="0" w:line="223" w:lineRule="exact"/>
              <w:ind w:left="179"/>
              <w:rPr>
                <w:rFonts w:ascii="Arial Narrow" w:hAnsi="Arial Narrow" w:cs="Arial"/>
                <w:b/>
                <w:bCs/>
                <w:spacing w:val="-1"/>
                <w:sz w:val="20"/>
                <w:szCs w:val="20"/>
              </w:rPr>
            </w:pPr>
            <w:r w:rsidRPr="00412B1D">
              <w:rPr>
                <w:rFonts w:ascii="Arial Narrow" w:hAnsi="Arial Narrow" w:cs="Arial"/>
                <w:b/>
                <w:bCs/>
                <w:spacing w:val="-1"/>
                <w:sz w:val="20"/>
                <w:szCs w:val="20"/>
              </w:rPr>
              <w:t>2</w:t>
            </w:r>
          </w:p>
        </w:tc>
        <w:tc>
          <w:tcPr>
            <w:tcW w:w="12275" w:type="dxa"/>
            <w:tcBorders>
              <w:top w:val="single" w:sz="4" w:space="0" w:color="000000"/>
              <w:left w:val="single" w:sz="4" w:space="0" w:color="000000"/>
              <w:bottom w:val="single" w:sz="4" w:space="0" w:color="000000"/>
              <w:right w:val="single" w:sz="4" w:space="0" w:color="000000"/>
            </w:tcBorders>
          </w:tcPr>
          <w:p w14:paraId="38274A4E" w14:textId="77777777" w:rsidR="0030348B" w:rsidRDefault="0030348B" w:rsidP="00DE05CF">
            <w:r w:rsidRPr="00637D83">
              <w:rPr>
                <w:rFonts w:ascii="Arial Narrow" w:hAnsi="Arial Narrow" w:cs="AppleSystemUIFont"/>
                <w:color w:val="353535"/>
                <w:sz w:val="24"/>
                <w:szCs w:val="24"/>
                <w:lang w:val="es-ES_tradnl" w:eastAsia="es-ES_tradnl"/>
              </w:rPr>
              <w:t xml:space="preserve"> </w:t>
            </w:r>
          </w:p>
        </w:tc>
      </w:tr>
      <w:tr w:rsidR="0030348B" w:rsidRPr="00F56AB5" w14:paraId="208F3447" w14:textId="77777777" w:rsidTr="0030348B">
        <w:trPr>
          <w:trHeight w:val="509"/>
        </w:trPr>
        <w:tc>
          <w:tcPr>
            <w:tcW w:w="999" w:type="dxa"/>
            <w:tcBorders>
              <w:top w:val="single" w:sz="4" w:space="0" w:color="000000"/>
              <w:left w:val="single" w:sz="4" w:space="0" w:color="000000"/>
              <w:bottom w:val="single" w:sz="4" w:space="0" w:color="000000"/>
              <w:right w:val="single" w:sz="4" w:space="0" w:color="000000"/>
            </w:tcBorders>
          </w:tcPr>
          <w:p w14:paraId="63822836" w14:textId="77777777" w:rsidR="0030348B" w:rsidRPr="00412B1D" w:rsidRDefault="0030348B" w:rsidP="00DE05CF">
            <w:pPr>
              <w:widowControl w:val="0"/>
              <w:autoSpaceDE w:val="0"/>
              <w:autoSpaceDN w:val="0"/>
              <w:adjustRightInd w:val="0"/>
              <w:spacing w:after="0" w:line="223" w:lineRule="exact"/>
              <w:ind w:left="179"/>
              <w:rPr>
                <w:rFonts w:ascii="Arial Narrow" w:hAnsi="Arial Narrow" w:cs="Arial"/>
                <w:b/>
                <w:bCs/>
                <w:spacing w:val="-1"/>
                <w:sz w:val="20"/>
                <w:szCs w:val="20"/>
              </w:rPr>
            </w:pPr>
            <w:r w:rsidRPr="00412B1D">
              <w:rPr>
                <w:rFonts w:ascii="Arial Narrow" w:hAnsi="Arial Narrow" w:cs="Arial"/>
                <w:b/>
                <w:bCs/>
                <w:spacing w:val="-1"/>
                <w:sz w:val="20"/>
                <w:szCs w:val="20"/>
              </w:rPr>
              <w:t>3</w:t>
            </w:r>
          </w:p>
        </w:tc>
        <w:tc>
          <w:tcPr>
            <w:tcW w:w="12275" w:type="dxa"/>
            <w:tcBorders>
              <w:top w:val="single" w:sz="4" w:space="0" w:color="000000"/>
              <w:left w:val="single" w:sz="4" w:space="0" w:color="000000"/>
              <w:bottom w:val="single" w:sz="4" w:space="0" w:color="000000"/>
              <w:right w:val="single" w:sz="4" w:space="0" w:color="000000"/>
            </w:tcBorders>
          </w:tcPr>
          <w:p w14:paraId="134D890B" w14:textId="77777777" w:rsidR="0030348B" w:rsidRDefault="0030348B" w:rsidP="00DE05CF">
            <w:r w:rsidRPr="00637D83">
              <w:rPr>
                <w:rFonts w:ascii="Arial Narrow" w:hAnsi="Arial Narrow" w:cs="AppleSystemUIFont"/>
                <w:color w:val="353535"/>
                <w:sz w:val="24"/>
                <w:szCs w:val="24"/>
                <w:lang w:val="es-ES_tradnl" w:eastAsia="es-ES_tradnl"/>
              </w:rPr>
              <w:t xml:space="preserve"> </w:t>
            </w:r>
          </w:p>
        </w:tc>
      </w:tr>
      <w:tr w:rsidR="0030348B" w:rsidRPr="00F56AB5" w14:paraId="524186F8" w14:textId="77777777" w:rsidTr="0030348B">
        <w:trPr>
          <w:trHeight w:val="509"/>
        </w:trPr>
        <w:tc>
          <w:tcPr>
            <w:tcW w:w="999" w:type="dxa"/>
            <w:tcBorders>
              <w:top w:val="single" w:sz="4" w:space="0" w:color="000000"/>
              <w:left w:val="single" w:sz="4" w:space="0" w:color="000000"/>
              <w:bottom w:val="single" w:sz="4" w:space="0" w:color="000000"/>
              <w:right w:val="single" w:sz="4" w:space="0" w:color="000000"/>
            </w:tcBorders>
          </w:tcPr>
          <w:p w14:paraId="30D553FF" w14:textId="77777777" w:rsidR="0030348B" w:rsidRPr="00412B1D" w:rsidRDefault="0030348B" w:rsidP="00DE05CF">
            <w:pPr>
              <w:widowControl w:val="0"/>
              <w:autoSpaceDE w:val="0"/>
              <w:autoSpaceDN w:val="0"/>
              <w:adjustRightInd w:val="0"/>
              <w:spacing w:after="0" w:line="223" w:lineRule="exact"/>
              <w:ind w:left="179"/>
              <w:rPr>
                <w:rFonts w:ascii="Arial Narrow" w:hAnsi="Arial Narrow" w:cs="Arial"/>
                <w:b/>
                <w:bCs/>
                <w:spacing w:val="-1"/>
                <w:sz w:val="20"/>
                <w:szCs w:val="20"/>
              </w:rPr>
            </w:pPr>
            <w:r w:rsidRPr="00412B1D">
              <w:rPr>
                <w:rFonts w:ascii="Arial Narrow" w:hAnsi="Arial Narrow" w:cs="Arial"/>
                <w:b/>
                <w:bCs/>
                <w:spacing w:val="-1"/>
                <w:sz w:val="20"/>
                <w:szCs w:val="20"/>
              </w:rPr>
              <w:t>4</w:t>
            </w:r>
          </w:p>
        </w:tc>
        <w:tc>
          <w:tcPr>
            <w:tcW w:w="12275" w:type="dxa"/>
            <w:tcBorders>
              <w:top w:val="single" w:sz="4" w:space="0" w:color="000000"/>
              <w:left w:val="single" w:sz="4" w:space="0" w:color="000000"/>
              <w:bottom w:val="single" w:sz="4" w:space="0" w:color="000000"/>
              <w:right w:val="single" w:sz="4" w:space="0" w:color="000000"/>
            </w:tcBorders>
          </w:tcPr>
          <w:p w14:paraId="03042D11" w14:textId="77777777" w:rsidR="0030348B" w:rsidRDefault="0030348B" w:rsidP="00DE05CF">
            <w:r w:rsidRPr="00637D83">
              <w:rPr>
                <w:rFonts w:ascii="Arial Narrow" w:hAnsi="Arial Narrow" w:cs="AppleSystemUIFont"/>
                <w:color w:val="353535"/>
                <w:sz w:val="24"/>
                <w:szCs w:val="24"/>
                <w:lang w:val="es-ES_tradnl" w:eastAsia="es-ES_tradnl"/>
              </w:rPr>
              <w:t xml:space="preserve"> </w:t>
            </w:r>
          </w:p>
        </w:tc>
      </w:tr>
      <w:tr w:rsidR="0030348B" w:rsidRPr="00F56AB5" w14:paraId="4F75374E" w14:textId="77777777" w:rsidTr="0030348B">
        <w:trPr>
          <w:trHeight w:val="308"/>
        </w:trPr>
        <w:tc>
          <w:tcPr>
            <w:tcW w:w="999" w:type="dxa"/>
            <w:tcBorders>
              <w:top w:val="single" w:sz="4" w:space="0" w:color="000000"/>
              <w:left w:val="single" w:sz="4" w:space="0" w:color="000000"/>
              <w:bottom w:val="single" w:sz="4" w:space="0" w:color="000000"/>
              <w:right w:val="single" w:sz="4" w:space="0" w:color="000000"/>
            </w:tcBorders>
          </w:tcPr>
          <w:p w14:paraId="36E3AEDD" w14:textId="77777777" w:rsidR="0030348B" w:rsidRPr="00412B1D" w:rsidRDefault="0030348B" w:rsidP="00DE05CF">
            <w:pPr>
              <w:widowControl w:val="0"/>
              <w:autoSpaceDE w:val="0"/>
              <w:autoSpaceDN w:val="0"/>
              <w:adjustRightInd w:val="0"/>
              <w:spacing w:after="0" w:line="223" w:lineRule="exact"/>
              <w:ind w:left="179"/>
              <w:rPr>
                <w:rFonts w:ascii="Arial Narrow" w:hAnsi="Arial Narrow" w:cs="Arial"/>
                <w:b/>
                <w:bCs/>
                <w:spacing w:val="-1"/>
                <w:sz w:val="20"/>
                <w:szCs w:val="20"/>
              </w:rPr>
            </w:pPr>
            <w:r w:rsidRPr="00412B1D">
              <w:rPr>
                <w:rFonts w:ascii="Arial Narrow" w:hAnsi="Arial Narrow" w:cs="Arial"/>
                <w:b/>
                <w:bCs/>
                <w:spacing w:val="-1"/>
                <w:sz w:val="20"/>
                <w:szCs w:val="20"/>
              </w:rPr>
              <w:t>5</w:t>
            </w:r>
          </w:p>
        </w:tc>
        <w:tc>
          <w:tcPr>
            <w:tcW w:w="12275" w:type="dxa"/>
            <w:tcBorders>
              <w:top w:val="single" w:sz="4" w:space="0" w:color="000000"/>
              <w:left w:val="single" w:sz="4" w:space="0" w:color="000000"/>
              <w:bottom w:val="single" w:sz="4" w:space="0" w:color="000000"/>
              <w:right w:val="single" w:sz="4" w:space="0" w:color="000000"/>
            </w:tcBorders>
          </w:tcPr>
          <w:p w14:paraId="57B82BCD" w14:textId="77777777" w:rsidR="0030348B" w:rsidRDefault="0030348B" w:rsidP="00DE05CF">
            <w:r w:rsidRPr="00637D83">
              <w:rPr>
                <w:rFonts w:ascii="Arial Narrow" w:hAnsi="Arial Narrow" w:cs="AppleSystemUIFont"/>
                <w:color w:val="353535"/>
                <w:sz w:val="24"/>
                <w:szCs w:val="24"/>
                <w:lang w:val="es-ES_tradnl" w:eastAsia="es-ES_tradnl"/>
              </w:rPr>
              <w:t xml:space="preserve"> </w:t>
            </w:r>
          </w:p>
        </w:tc>
      </w:tr>
      <w:tr w:rsidR="0030348B" w:rsidRPr="00F56AB5" w14:paraId="5EC6C262" w14:textId="77777777" w:rsidTr="0030348B">
        <w:trPr>
          <w:trHeight w:val="88"/>
        </w:trPr>
        <w:tc>
          <w:tcPr>
            <w:tcW w:w="999" w:type="dxa"/>
            <w:tcBorders>
              <w:top w:val="single" w:sz="4" w:space="0" w:color="000000"/>
              <w:left w:val="single" w:sz="4" w:space="0" w:color="000000"/>
              <w:bottom w:val="single" w:sz="4" w:space="0" w:color="000000"/>
              <w:right w:val="single" w:sz="4" w:space="0" w:color="000000"/>
            </w:tcBorders>
          </w:tcPr>
          <w:p w14:paraId="5ED79163" w14:textId="77777777" w:rsidR="0030348B" w:rsidRPr="00412B1D" w:rsidRDefault="0030348B" w:rsidP="00DE05CF">
            <w:pPr>
              <w:widowControl w:val="0"/>
              <w:autoSpaceDE w:val="0"/>
              <w:autoSpaceDN w:val="0"/>
              <w:adjustRightInd w:val="0"/>
              <w:spacing w:after="0" w:line="223" w:lineRule="exact"/>
              <w:ind w:left="179"/>
              <w:rPr>
                <w:rFonts w:ascii="Arial Narrow" w:hAnsi="Arial Narrow" w:cs="Arial Narrow"/>
                <w:b/>
                <w:bCs/>
                <w:spacing w:val="-1"/>
                <w:sz w:val="20"/>
                <w:szCs w:val="20"/>
              </w:rPr>
            </w:pPr>
            <w:r w:rsidRPr="00412B1D">
              <w:rPr>
                <w:rFonts w:ascii="Arial Narrow" w:hAnsi="Arial Narrow" w:cs="Arial Narrow"/>
                <w:b/>
                <w:bCs/>
                <w:spacing w:val="-1"/>
                <w:sz w:val="20"/>
                <w:szCs w:val="20"/>
              </w:rPr>
              <w:t>6</w:t>
            </w:r>
          </w:p>
        </w:tc>
        <w:tc>
          <w:tcPr>
            <w:tcW w:w="12275" w:type="dxa"/>
            <w:tcBorders>
              <w:top w:val="single" w:sz="4" w:space="0" w:color="000000"/>
              <w:left w:val="single" w:sz="4" w:space="0" w:color="000000"/>
              <w:bottom w:val="single" w:sz="4" w:space="0" w:color="000000"/>
              <w:right w:val="single" w:sz="4" w:space="0" w:color="000000"/>
            </w:tcBorders>
          </w:tcPr>
          <w:p w14:paraId="0EF16BF1" w14:textId="77777777" w:rsidR="0030348B" w:rsidRDefault="0030348B" w:rsidP="00DE05CF">
            <w:r w:rsidRPr="00637D83">
              <w:rPr>
                <w:rFonts w:ascii="Arial Narrow" w:hAnsi="Arial Narrow" w:cs="AppleSystemUIFont"/>
                <w:color w:val="353535"/>
                <w:sz w:val="24"/>
                <w:szCs w:val="24"/>
                <w:lang w:val="es-ES_tradnl" w:eastAsia="es-ES_tradnl"/>
              </w:rPr>
              <w:t xml:space="preserve"> </w:t>
            </w:r>
          </w:p>
        </w:tc>
      </w:tr>
      <w:tr w:rsidR="0030348B" w:rsidRPr="00F56AB5" w14:paraId="7B61E569" w14:textId="77777777" w:rsidTr="0030348B">
        <w:trPr>
          <w:trHeight w:val="70"/>
        </w:trPr>
        <w:tc>
          <w:tcPr>
            <w:tcW w:w="999" w:type="dxa"/>
            <w:tcBorders>
              <w:top w:val="single" w:sz="4" w:space="0" w:color="000000"/>
              <w:left w:val="single" w:sz="4" w:space="0" w:color="000000"/>
              <w:bottom w:val="single" w:sz="4" w:space="0" w:color="000000"/>
              <w:right w:val="single" w:sz="4" w:space="0" w:color="000000"/>
            </w:tcBorders>
          </w:tcPr>
          <w:p w14:paraId="0A1C0E89" w14:textId="77777777" w:rsidR="0030348B" w:rsidRPr="00412B1D" w:rsidRDefault="0030348B" w:rsidP="00DE05CF">
            <w:pPr>
              <w:widowControl w:val="0"/>
              <w:autoSpaceDE w:val="0"/>
              <w:autoSpaceDN w:val="0"/>
              <w:adjustRightInd w:val="0"/>
              <w:spacing w:after="0" w:line="223" w:lineRule="exact"/>
              <w:ind w:left="179"/>
              <w:rPr>
                <w:rFonts w:ascii="Arial Narrow" w:hAnsi="Arial Narrow" w:cs="Arial Narrow"/>
                <w:b/>
                <w:bCs/>
                <w:spacing w:val="-1"/>
                <w:sz w:val="20"/>
                <w:szCs w:val="20"/>
              </w:rPr>
            </w:pPr>
            <w:r w:rsidRPr="00412B1D">
              <w:rPr>
                <w:rFonts w:ascii="Arial Narrow" w:hAnsi="Arial Narrow" w:cs="Arial Narrow"/>
                <w:b/>
                <w:bCs/>
                <w:spacing w:val="-1"/>
                <w:sz w:val="20"/>
                <w:szCs w:val="20"/>
              </w:rPr>
              <w:t>7</w:t>
            </w:r>
          </w:p>
        </w:tc>
        <w:tc>
          <w:tcPr>
            <w:tcW w:w="12275" w:type="dxa"/>
            <w:tcBorders>
              <w:top w:val="single" w:sz="4" w:space="0" w:color="000000"/>
              <w:left w:val="single" w:sz="4" w:space="0" w:color="000000"/>
              <w:bottom w:val="single" w:sz="4" w:space="0" w:color="000000"/>
              <w:right w:val="single" w:sz="4" w:space="0" w:color="000000"/>
            </w:tcBorders>
          </w:tcPr>
          <w:p w14:paraId="71664494" w14:textId="77777777" w:rsidR="0030348B" w:rsidRDefault="0030348B" w:rsidP="00DE05CF">
            <w:r w:rsidRPr="00637D83">
              <w:rPr>
                <w:rFonts w:ascii="Arial Narrow" w:hAnsi="Arial Narrow" w:cs="AppleSystemUIFont"/>
                <w:color w:val="353535"/>
                <w:sz w:val="24"/>
                <w:szCs w:val="24"/>
                <w:lang w:val="es-ES_tradnl" w:eastAsia="es-ES_tradnl"/>
              </w:rPr>
              <w:t xml:space="preserve"> </w:t>
            </w:r>
          </w:p>
        </w:tc>
      </w:tr>
      <w:tr w:rsidR="0030348B" w:rsidRPr="00F56AB5" w14:paraId="1D08189C" w14:textId="77777777" w:rsidTr="0030348B">
        <w:trPr>
          <w:trHeight w:val="509"/>
        </w:trPr>
        <w:tc>
          <w:tcPr>
            <w:tcW w:w="999" w:type="dxa"/>
            <w:tcBorders>
              <w:top w:val="single" w:sz="4" w:space="0" w:color="000000"/>
              <w:left w:val="single" w:sz="4" w:space="0" w:color="000000"/>
              <w:bottom w:val="single" w:sz="4" w:space="0" w:color="000000"/>
              <w:right w:val="single" w:sz="4" w:space="0" w:color="000000"/>
            </w:tcBorders>
          </w:tcPr>
          <w:p w14:paraId="75AAF2E3" w14:textId="77777777" w:rsidR="0030348B" w:rsidRPr="00412B1D" w:rsidRDefault="0030348B" w:rsidP="00DE05CF">
            <w:pPr>
              <w:widowControl w:val="0"/>
              <w:autoSpaceDE w:val="0"/>
              <w:autoSpaceDN w:val="0"/>
              <w:adjustRightInd w:val="0"/>
              <w:spacing w:after="0" w:line="223" w:lineRule="exact"/>
              <w:ind w:left="179"/>
              <w:rPr>
                <w:rFonts w:ascii="Arial Narrow" w:hAnsi="Arial Narrow" w:cs="Arial Narrow"/>
                <w:b/>
                <w:bCs/>
                <w:spacing w:val="-1"/>
                <w:sz w:val="20"/>
                <w:szCs w:val="20"/>
              </w:rPr>
            </w:pPr>
            <w:r w:rsidRPr="00412B1D">
              <w:rPr>
                <w:rFonts w:ascii="Arial Narrow" w:hAnsi="Arial Narrow" w:cs="Arial Narrow"/>
                <w:b/>
                <w:bCs/>
                <w:spacing w:val="-1"/>
                <w:sz w:val="20"/>
                <w:szCs w:val="20"/>
              </w:rPr>
              <w:t>8</w:t>
            </w:r>
          </w:p>
        </w:tc>
        <w:tc>
          <w:tcPr>
            <w:tcW w:w="12275" w:type="dxa"/>
            <w:tcBorders>
              <w:top w:val="single" w:sz="4" w:space="0" w:color="000000"/>
              <w:left w:val="single" w:sz="4" w:space="0" w:color="000000"/>
              <w:bottom w:val="single" w:sz="4" w:space="0" w:color="000000"/>
              <w:right w:val="single" w:sz="4" w:space="0" w:color="000000"/>
            </w:tcBorders>
          </w:tcPr>
          <w:p w14:paraId="3A34F782" w14:textId="77777777" w:rsidR="0030348B" w:rsidRPr="00412B1D" w:rsidRDefault="0030348B" w:rsidP="00DE05CF">
            <w:pPr>
              <w:widowControl w:val="0"/>
              <w:autoSpaceDE w:val="0"/>
              <w:autoSpaceDN w:val="0"/>
              <w:adjustRightInd w:val="0"/>
              <w:spacing w:after="0" w:line="249" w:lineRule="exact"/>
              <w:rPr>
                <w:rFonts w:ascii="Arial Narrow" w:hAnsi="Arial Narrow" w:cs="AppleSystemUIFont"/>
                <w:color w:val="353535"/>
                <w:sz w:val="24"/>
                <w:szCs w:val="24"/>
                <w:lang w:val="es-ES_tradnl" w:eastAsia="es-ES_tradnl"/>
              </w:rPr>
            </w:pPr>
            <w:r>
              <w:rPr>
                <w:rFonts w:ascii="Arial Narrow" w:hAnsi="Arial Narrow" w:cs="AppleSystemUIFont"/>
                <w:color w:val="353535"/>
                <w:sz w:val="24"/>
                <w:szCs w:val="24"/>
                <w:lang w:val="es-ES_tradnl" w:eastAsia="es-ES_tradnl"/>
              </w:rPr>
              <w:t xml:space="preserve"> </w:t>
            </w:r>
          </w:p>
        </w:tc>
      </w:tr>
    </w:tbl>
    <w:p w14:paraId="5AA4DF1A" w14:textId="77777777" w:rsidR="0030348B" w:rsidRDefault="0030348B" w:rsidP="0030348B">
      <w:pPr>
        <w:pStyle w:val="ListParagraph"/>
        <w:ind w:left="1080"/>
        <w:rPr>
          <w:rFonts w:ascii="Arial Narrow" w:hAnsi="Arial Narrow"/>
          <w:b/>
          <w:color w:val="000000"/>
        </w:rPr>
      </w:pPr>
    </w:p>
    <w:p w14:paraId="020FDEC3" w14:textId="77777777" w:rsidR="001650C4" w:rsidRPr="006A749B" w:rsidRDefault="00FB797E" w:rsidP="00FB797E">
      <w:pPr>
        <w:pStyle w:val="ListParagraph"/>
        <w:numPr>
          <w:ilvl w:val="0"/>
          <w:numId w:val="11"/>
        </w:numPr>
        <w:rPr>
          <w:rFonts w:ascii="Arial Narrow" w:hAnsi="Arial Narrow"/>
          <w:b/>
          <w:color w:val="000000"/>
        </w:rPr>
      </w:pPr>
      <w:r w:rsidRPr="006A749B">
        <w:rPr>
          <w:rFonts w:ascii="Arial Narrow" w:hAnsi="Arial Narrow"/>
          <w:b/>
          <w:color w:val="000000"/>
        </w:rPr>
        <w:t xml:space="preserve">BIBLIOGRAFÍA </w:t>
      </w:r>
      <w:r>
        <w:rPr>
          <w:rFonts w:ascii="Arial Narrow" w:hAnsi="Arial Narrow"/>
          <w:b/>
          <w:color w:val="000000"/>
        </w:rPr>
        <w:t>O</w:t>
      </w:r>
      <w:r w:rsidRPr="006A749B">
        <w:rPr>
          <w:rFonts w:ascii="Arial Narrow" w:hAnsi="Arial Narrow"/>
          <w:b/>
          <w:color w:val="000000"/>
        </w:rPr>
        <w:t>BLIGATORIA</w:t>
      </w:r>
      <w:r w:rsidRPr="0010268D">
        <w:rPr>
          <w:rFonts w:ascii="Arial Narrow" w:hAnsi="Arial Narrow"/>
          <w:b/>
          <w:color w:val="000000"/>
        </w:rPr>
        <w:t xml:space="preserve"> </w:t>
      </w:r>
    </w:p>
    <w:tbl>
      <w:tblPr>
        <w:tblStyle w:val="TableGrid"/>
        <w:tblW w:w="0" w:type="auto"/>
        <w:tblLook w:val="04A0" w:firstRow="1" w:lastRow="0" w:firstColumn="1" w:lastColumn="0" w:noHBand="0" w:noVBand="1"/>
      </w:tblPr>
      <w:tblGrid>
        <w:gridCol w:w="13146"/>
      </w:tblGrid>
      <w:tr w:rsidR="00885B86" w14:paraId="79E9FFB0" w14:textId="77777777" w:rsidTr="00885B86">
        <w:tc>
          <w:tcPr>
            <w:tcW w:w="13146" w:type="dxa"/>
          </w:tcPr>
          <w:p w14:paraId="35E18B0C" w14:textId="77777777" w:rsidR="00C94647" w:rsidRDefault="00C94647" w:rsidP="00C94647">
            <w:pPr>
              <w:ind w:left="360"/>
              <w:contextualSpacing/>
              <w:jc w:val="both"/>
              <w:rPr>
                <w:rFonts w:ascii="Arial Narrow" w:hAnsi="Arial Narrow"/>
                <w:color w:val="000000"/>
                <w:sz w:val="20"/>
                <w:szCs w:val="20"/>
              </w:rPr>
            </w:pPr>
          </w:p>
          <w:p w14:paraId="28A02BA5" w14:textId="77777777" w:rsidR="00885B86" w:rsidRPr="00C94647" w:rsidRDefault="00885B86" w:rsidP="00C94647">
            <w:pPr>
              <w:numPr>
                <w:ilvl w:val="0"/>
                <w:numId w:val="12"/>
              </w:numPr>
              <w:contextualSpacing/>
              <w:jc w:val="both"/>
              <w:rPr>
                <w:rFonts w:ascii="Arial Narrow" w:hAnsi="Arial Narrow"/>
                <w:color w:val="000000"/>
                <w:sz w:val="20"/>
                <w:szCs w:val="20"/>
              </w:rPr>
            </w:pPr>
            <w:r w:rsidRPr="00C94647">
              <w:rPr>
                <w:rFonts w:ascii="Arial Narrow" w:hAnsi="Arial Narrow"/>
                <w:color w:val="000000"/>
                <w:sz w:val="20"/>
                <w:szCs w:val="20"/>
              </w:rPr>
              <w:t xml:space="preserve">Rabotnikof, Nora (1997). “El espacio público: caracterizaciones teóricas y expectativas políticas”, en Fernando Quesada (ed.), </w:t>
            </w:r>
            <w:r w:rsidRPr="00C94647">
              <w:rPr>
                <w:rFonts w:ascii="Arial Narrow" w:hAnsi="Arial Narrow"/>
                <w:i/>
                <w:color w:val="000000"/>
                <w:sz w:val="20"/>
                <w:szCs w:val="20"/>
              </w:rPr>
              <w:t>Filosofía política I. Ideas políticas y movimientos sociales</w:t>
            </w:r>
            <w:r w:rsidRPr="00C94647">
              <w:rPr>
                <w:rFonts w:ascii="Arial Narrow" w:hAnsi="Arial Narrow"/>
                <w:color w:val="000000"/>
                <w:sz w:val="20"/>
                <w:szCs w:val="20"/>
              </w:rPr>
              <w:t>. Madrid: Editorial Trotta, pp. 135-152.</w:t>
            </w:r>
          </w:p>
          <w:p w14:paraId="23B73315" w14:textId="77777777" w:rsidR="00885B86" w:rsidRPr="00C94647" w:rsidRDefault="00885B86" w:rsidP="00C94647">
            <w:pPr>
              <w:numPr>
                <w:ilvl w:val="0"/>
                <w:numId w:val="12"/>
              </w:numPr>
              <w:jc w:val="both"/>
              <w:rPr>
                <w:rFonts w:ascii="Arial Narrow" w:hAnsi="Arial Narrow"/>
                <w:sz w:val="20"/>
                <w:szCs w:val="20"/>
              </w:rPr>
            </w:pPr>
            <w:r w:rsidRPr="00C94647">
              <w:rPr>
                <w:rFonts w:ascii="Arial Narrow" w:hAnsi="Arial Narrow"/>
                <w:sz w:val="20"/>
                <w:szCs w:val="20"/>
              </w:rPr>
              <w:t xml:space="preserve">Bobbio, Norberto (1993). “I. Igualdad”, en </w:t>
            </w:r>
            <w:r w:rsidRPr="00C94647">
              <w:rPr>
                <w:rFonts w:ascii="Arial Narrow" w:hAnsi="Arial Narrow"/>
                <w:i/>
                <w:sz w:val="20"/>
                <w:szCs w:val="20"/>
              </w:rPr>
              <w:t>Libertad e igualdad</w:t>
            </w:r>
            <w:r w:rsidRPr="00C94647">
              <w:rPr>
                <w:rFonts w:ascii="Arial Narrow" w:hAnsi="Arial Narrow"/>
                <w:sz w:val="20"/>
                <w:szCs w:val="20"/>
              </w:rPr>
              <w:t>. Introducción de Gregorio Peces-Barba. Barcelona: Paidós, pp. 53-96.</w:t>
            </w:r>
          </w:p>
          <w:p w14:paraId="462F73D0" w14:textId="77777777" w:rsidR="00885B86" w:rsidRPr="00C94647" w:rsidRDefault="00885B86" w:rsidP="00C94647">
            <w:pPr>
              <w:numPr>
                <w:ilvl w:val="0"/>
                <w:numId w:val="12"/>
              </w:numPr>
              <w:jc w:val="both"/>
              <w:rPr>
                <w:rFonts w:ascii="Arial Narrow" w:hAnsi="Arial Narrow"/>
                <w:sz w:val="20"/>
                <w:szCs w:val="20"/>
              </w:rPr>
            </w:pPr>
            <w:r w:rsidRPr="00C94647">
              <w:rPr>
                <w:rFonts w:ascii="Arial Narrow" w:hAnsi="Arial Narrow"/>
                <w:sz w:val="20"/>
                <w:szCs w:val="20"/>
              </w:rPr>
              <w:t xml:space="preserve">Miller, David (2011). “Justicia”, en </w:t>
            </w:r>
            <w:r w:rsidRPr="00C94647">
              <w:rPr>
                <w:rFonts w:ascii="Arial Narrow" w:hAnsi="Arial Narrow"/>
                <w:i/>
                <w:sz w:val="20"/>
                <w:szCs w:val="20"/>
              </w:rPr>
              <w:t>Filosofía política: una breve introducción</w:t>
            </w:r>
            <w:r w:rsidRPr="00C94647">
              <w:rPr>
                <w:rFonts w:ascii="Arial Narrow" w:hAnsi="Arial Narrow"/>
                <w:sz w:val="20"/>
                <w:szCs w:val="20"/>
              </w:rPr>
              <w:t>. Madrid: Alianza Editorial, pp. 110-134.</w:t>
            </w:r>
          </w:p>
          <w:p w14:paraId="257ABB78" w14:textId="77777777" w:rsidR="00885B86" w:rsidRPr="00C94647" w:rsidRDefault="00885B86" w:rsidP="00C94647">
            <w:pPr>
              <w:numPr>
                <w:ilvl w:val="0"/>
                <w:numId w:val="12"/>
              </w:numPr>
              <w:jc w:val="both"/>
              <w:rPr>
                <w:rFonts w:ascii="Arial Narrow" w:hAnsi="Arial Narrow"/>
                <w:sz w:val="20"/>
                <w:szCs w:val="20"/>
              </w:rPr>
            </w:pPr>
            <w:r w:rsidRPr="00C94647">
              <w:rPr>
                <w:rFonts w:ascii="Arial Narrow" w:hAnsi="Arial Narrow"/>
                <w:sz w:val="20"/>
                <w:szCs w:val="20"/>
              </w:rPr>
              <w:t>Sandel, Michael (2011). “En defensa de igualdad. John Rawls”, en Justicia ¿hacemos lo que debemos? Barcelona: Debate, pp. 161-189.</w:t>
            </w:r>
          </w:p>
          <w:p w14:paraId="7076BA51" w14:textId="77777777" w:rsidR="00885B86" w:rsidRPr="00C94647" w:rsidRDefault="00885B86" w:rsidP="00C94647">
            <w:pPr>
              <w:numPr>
                <w:ilvl w:val="0"/>
                <w:numId w:val="12"/>
              </w:numPr>
              <w:jc w:val="both"/>
              <w:rPr>
                <w:rFonts w:ascii="Arial Narrow" w:hAnsi="Arial Narrow"/>
                <w:bCs/>
                <w:sz w:val="20"/>
                <w:szCs w:val="20"/>
              </w:rPr>
            </w:pPr>
            <w:r w:rsidRPr="00C94647">
              <w:rPr>
                <w:rFonts w:ascii="Arial Narrow" w:hAnsi="Arial Narrow"/>
                <w:bCs/>
                <w:sz w:val="20"/>
                <w:szCs w:val="20"/>
              </w:rPr>
              <w:t xml:space="preserve">Randall, Vicky (2015). “Feminismo”, en David Marsh y Gerry Stoker (eds.), </w:t>
            </w:r>
            <w:r w:rsidRPr="00C94647">
              <w:rPr>
                <w:rFonts w:ascii="Arial Narrow" w:hAnsi="Arial Narrow"/>
                <w:bCs/>
                <w:i/>
                <w:sz w:val="20"/>
                <w:szCs w:val="20"/>
              </w:rPr>
              <w:t>Teoría y métodos de la ciencia política</w:t>
            </w:r>
            <w:r w:rsidRPr="00C94647">
              <w:rPr>
                <w:rFonts w:ascii="Arial Narrow" w:hAnsi="Arial Narrow"/>
                <w:bCs/>
                <w:sz w:val="20"/>
                <w:szCs w:val="20"/>
              </w:rPr>
              <w:t xml:space="preserve">. </w:t>
            </w:r>
            <w:r w:rsidRPr="00C94647">
              <w:rPr>
                <w:rFonts w:ascii="Arial Narrow" w:hAnsi="Arial Narrow"/>
                <w:bCs/>
                <w:i/>
                <w:sz w:val="20"/>
                <w:szCs w:val="20"/>
              </w:rPr>
              <w:t>Tercera edición</w:t>
            </w:r>
            <w:r w:rsidRPr="00C94647">
              <w:rPr>
                <w:rFonts w:ascii="Arial Narrow" w:hAnsi="Arial Narrow"/>
                <w:bCs/>
                <w:sz w:val="20"/>
                <w:szCs w:val="20"/>
              </w:rPr>
              <w:t>. Madrid: Alianza Editorial, pp. 114-135.</w:t>
            </w:r>
          </w:p>
          <w:p w14:paraId="15D69975" w14:textId="77777777" w:rsidR="00885B86" w:rsidRPr="00C94647" w:rsidRDefault="00885B86" w:rsidP="00C94647">
            <w:pPr>
              <w:numPr>
                <w:ilvl w:val="0"/>
                <w:numId w:val="12"/>
              </w:numPr>
              <w:jc w:val="both"/>
              <w:rPr>
                <w:rFonts w:ascii="Arial Narrow" w:hAnsi="Arial Narrow"/>
                <w:bCs/>
                <w:sz w:val="20"/>
                <w:szCs w:val="20"/>
              </w:rPr>
            </w:pPr>
            <w:r w:rsidRPr="00C94647">
              <w:rPr>
                <w:rFonts w:ascii="Arial Narrow" w:hAnsi="Arial Narrow"/>
                <w:bCs/>
                <w:sz w:val="20"/>
                <w:szCs w:val="20"/>
              </w:rPr>
              <w:lastRenderedPageBreak/>
              <w:t xml:space="preserve">Taylor, Charles (1997). “La política del reconocimiento”, en </w:t>
            </w:r>
            <w:r w:rsidRPr="00C94647">
              <w:rPr>
                <w:rFonts w:ascii="Arial Narrow" w:hAnsi="Arial Narrow"/>
                <w:bCs/>
                <w:i/>
                <w:sz w:val="20"/>
                <w:szCs w:val="20"/>
              </w:rPr>
              <w:t>Argumentos Filosóficos.</w:t>
            </w:r>
            <w:r w:rsidRPr="00C94647">
              <w:rPr>
                <w:rFonts w:ascii="Arial Narrow" w:hAnsi="Arial Narrow"/>
                <w:bCs/>
                <w:sz w:val="20"/>
                <w:szCs w:val="20"/>
              </w:rPr>
              <w:t xml:space="preserve"> Barcelona: Paidós, pp. 293-334.</w:t>
            </w:r>
          </w:p>
          <w:p w14:paraId="64C9E3DC" w14:textId="77777777" w:rsidR="00885B86" w:rsidRPr="00C94647" w:rsidRDefault="00885B86" w:rsidP="00C94647">
            <w:pPr>
              <w:numPr>
                <w:ilvl w:val="0"/>
                <w:numId w:val="12"/>
              </w:numPr>
              <w:contextualSpacing/>
              <w:jc w:val="both"/>
              <w:rPr>
                <w:rFonts w:ascii="Arial Narrow" w:hAnsi="Arial Narrow"/>
                <w:b/>
                <w:color w:val="000000"/>
                <w:sz w:val="20"/>
                <w:szCs w:val="20"/>
              </w:rPr>
            </w:pPr>
            <w:r w:rsidRPr="00C94647">
              <w:rPr>
                <w:rFonts w:ascii="Arial Narrow" w:hAnsi="Arial Narrow"/>
                <w:bCs/>
                <w:sz w:val="20"/>
                <w:szCs w:val="20"/>
              </w:rPr>
              <w:t xml:space="preserve">Pareck, Bhikhu (2005). “La lógica de la evaluación intercultural”, en </w:t>
            </w:r>
            <w:r w:rsidRPr="00C94647">
              <w:rPr>
                <w:rFonts w:ascii="Arial Narrow" w:hAnsi="Arial Narrow"/>
                <w:bCs/>
                <w:i/>
                <w:sz w:val="20"/>
                <w:szCs w:val="20"/>
              </w:rPr>
              <w:t>Repensando el multiculturalismo</w:t>
            </w:r>
            <w:r w:rsidRPr="00C94647">
              <w:rPr>
                <w:rFonts w:ascii="Arial Narrow" w:hAnsi="Arial Narrow"/>
                <w:bCs/>
                <w:sz w:val="20"/>
                <w:szCs w:val="20"/>
              </w:rPr>
              <w:t xml:space="preserve">. </w:t>
            </w:r>
            <w:r w:rsidRPr="00C94647">
              <w:rPr>
                <w:rFonts w:ascii="Arial Narrow" w:hAnsi="Arial Narrow"/>
                <w:bCs/>
                <w:i/>
                <w:sz w:val="20"/>
                <w:szCs w:val="20"/>
              </w:rPr>
              <w:t>Diversidad cultural y teoría política</w:t>
            </w:r>
            <w:r w:rsidRPr="00C94647">
              <w:rPr>
                <w:rFonts w:ascii="Arial Narrow" w:hAnsi="Arial Narrow"/>
                <w:bCs/>
                <w:sz w:val="20"/>
                <w:szCs w:val="20"/>
              </w:rPr>
              <w:t>. Madrid: ISTMO, pp. 389-432.</w:t>
            </w:r>
          </w:p>
          <w:p w14:paraId="30375E44" w14:textId="77777777" w:rsidR="00885B86" w:rsidRPr="00C94647" w:rsidRDefault="00885B86" w:rsidP="00C94647">
            <w:pPr>
              <w:numPr>
                <w:ilvl w:val="0"/>
                <w:numId w:val="12"/>
              </w:numPr>
              <w:jc w:val="both"/>
              <w:rPr>
                <w:rFonts w:ascii="Arial Narrow" w:hAnsi="Arial Narrow"/>
                <w:sz w:val="20"/>
                <w:szCs w:val="20"/>
              </w:rPr>
            </w:pPr>
            <w:r w:rsidRPr="00C94647">
              <w:rPr>
                <w:rFonts w:ascii="Arial Narrow" w:hAnsi="Arial Narrow"/>
                <w:sz w:val="20"/>
                <w:szCs w:val="20"/>
              </w:rPr>
              <w:t xml:space="preserve">Peña, Javier (2003). “La sociedad civil”, en Aurelio Arteta, Elena García Guitián y Ramón Máiz (eds.), </w:t>
            </w:r>
            <w:r w:rsidRPr="00C94647">
              <w:rPr>
                <w:rFonts w:ascii="Arial Narrow" w:hAnsi="Arial Narrow"/>
                <w:i/>
                <w:sz w:val="20"/>
                <w:szCs w:val="20"/>
              </w:rPr>
              <w:t>Teoría política: poder, moral democracia</w:t>
            </w:r>
            <w:r w:rsidRPr="00C94647">
              <w:rPr>
                <w:rFonts w:ascii="Arial Narrow" w:hAnsi="Arial Narrow"/>
                <w:sz w:val="20"/>
                <w:szCs w:val="20"/>
              </w:rPr>
              <w:t>. Madrid: Alianza Editorial, pp. 196-214.</w:t>
            </w:r>
          </w:p>
          <w:p w14:paraId="57282D65" w14:textId="77777777" w:rsidR="00885B86" w:rsidRPr="00C94647" w:rsidRDefault="00885B86" w:rsidP="00C94647">
            <w:pPr>
              <w:numPr>
                <w:ilvl w:val="0"/>
                <w:numId w:val="12"/>
              </w:numPr>
              <w:jc w:val="both"/>
              <w:rPr>
                <w:rFonts w:ascii="Arial Narrow" w:hAnsi="Arial Narrow"/>
                <w:sz w:val="20"/>
                <w:szCs w:val="20"/>
              </w:rPr>
            </w:pPr>
            <w:r w:rsidRPr="00C94647">
              <w:rPr>
                <w:rFonts w:ascii="Arial Narrow" w:hAnsi="Arial Narrow"/>
                <w:sz w:val="20"/>
                <w:szCs w:val="20"/>
              </w:rPr>
              <w:t xml:space="preserve">Camps, Victoria (2010). “Democracia sin </w:t>
            </w:r>
            <w:r w:rsidRPr="00C94647">
              <w:rPr>
                <w:rFonts w:ascii="Arial Narrow" w:hAnsi="Arial Narrow"/>
                <w:i/>
                <w:sz w:val="20"/>
                <w:szCs w:val="20"/>
              </w:rPr>
              <w:t>demos</w:t>
            </w:r>
            <w:r w:rsidRPr="00C94647">
              <w:rPr>
                <w:rFonts w:ascii="Arial Narrow" w:hAnsi="Arial Narrow"/>
                <w:sz w:val="20"/>
                <w:szCs w:val="20"/>
              </w:rPr>
              <w:t xml:space="preserve">”, en </w:t>
            </w:r>
            <w:r w:rsidRPr="00C94647">
              <w:rPr>
                <w:rFonts w:ascii="Arial Narrow" w:hAnsi="Arial Narrow"/>
                <w:i/>
                <w:sz w:val="20"/>
                <w:szCs w:val="20"/>
              </w:rPr>
              <w:t>El declive de la ciudadanía. La construcción de una ética pública</w:t>
            </w:r>
            <w:r w:rsidRPr="00C94647">
              <w:rPr>
                <w:rFonts w:ascii="Arial Narrow" w:hAnsi="Arial Narrow"/>
                <w:sz w:val="20"/>
                <w:szCs w:val="20"/>
              </w:rPr>
              <w:t xml:space="preserve">. Madrid: PPC, pp. 25-41. </w:t>
            </w:r>
          </w:p>
          <w:p w14:paraId="3B625B9A" w14:textId="77777777" w:rsidR="00885B86" w:rsidRPr="00C94647" w:rsidRDefault="00885B86" w:rsidP="00C94647">
            <w:pPr>
              <w:numPr>
                <w:ilvl w:val="0"/>
                <w:numId w:val="12"/>
              </w:numPr>
              <w:jc w:val="both"/>
              <w:rPr>
                <w:rFonts w:ascii="Arial Narrow" w:hAnsi="Arial Narrow" w:cs="Calibri"/>
                <w:sz w:val="20"/>
                <w:szCs w:val="20"/>
              </w:rPr>
            </w:pPr>
            <w:r w:rsidRPr="00C94647">
              <w:rPr>
                <w:rFonts w:ascii="Arial Narrow" w:hAnsi="Arial Narrow" w:cs="Calibri"/>
                <w:sz w:val="20"/>
                <w:szCs w:val="20"/>
              </w:rPr>
              <w:t xml:space="preserve">Pasquino, Gianfranco (2011). “IV. Grupos y movimientos”, en </w:t>
            </w:r>
            <w:r w:rsidRPr="00C94647">
              <w:rPr>
                <w:rFonts w:ascii="Arial Narrow" w:hAnsi="Arial Narrow" w:cs="Calibri"/>
                <w:i/>
                <w:sz w:val="20"/>
                <w:szCs w:val="20"/>
              </w:rPr>
              <w:t>Nuevo curso de ciencia política</w:t>
            </w:r>
            <w:r w:rsidRPr="00C94647">
              <w:rPr>
                <w:rFonts w:ascii="Arial Narrow" w:hAnsi="Arial Narrow" w:cs="Calibri"/>
                <w:sz w:val="20"/>
                <w:szCs w:val="20"/>
              </w:rPr>
              <w:t xml:space="preserve">”. México, D.F.: Fondo de Cultura Económica, pp. 102-130. </w:t>
            </w:r>
          </w:p>
          <w:p w14:paraId="4760E99A" w14:textId="77777777" w:rsidR="00885B86" w:rsidRPr="00C94647" w:rsidRDefault="00885B86" w:rsidP="00C94647">
            <w:pPr>
              <w:numPr>
                <w:ilvl w:val="0"/>
                <w:numId w:val="12"/>
              </w:numPr>
              <w:jc w:val="both"/>
              <w:rPr>
                <w:rFonts w:ascii="Arial Narrow" w:hAnsi="Arial Narrow" w:cs="Calibri"/>
                <w:sz w:val="20"/>
                <w:szCs w:val="20"/>
              </w:rPr>
            </w:pPr>
            <w:r w:rsidRPr="00C94647">
              <w:rPr>
                <w:rFonts w:ascii="Arial Narrow" w:hAnsi="Arial Narrow" w:cs="Calibri"/>
                <w:sz w:val="20"/>
                <w:szCs w:val="20"/>
              </w:rPr>
              <w:t xml:space="preserve">PNUD (2010a). “Un nuevo Estado para la nueva democracia”, en </w:t>
            </w:r>
            <w:r w:rsidRPr="00C94647">
              <w:rPr>
                <w:rFonts w:ascii="Arial Narrow" w:hAnsi="Arial Narrow" w:cs="Calibri"/>
                <w:i/>
                <w:sz w:val="20"/>
                <w:szCs w:val="20"/>
              </w:rPr>
              <w:t>Nuestra democracia</w:t>
            </w:r>
            <w:r w:rsidRPr="00C94647">
              <w:rPr>
                <w:rFonts w:ascii="Arial Narrow" w:hAnsi="Arial Narrow" w:cs="Calibri"/>
                <w:sz w:val="20"/>
                <w:szCs w:val="20"/>
              </w:rPr>
              <w:t xml:space="preserve">. PNUD, pp. 142-158. </w:t>
            </w:r>
          </w:p>
          <w:p w14:paraId="6BEE9DCC" w14:textId="77777777" w:rsidR="00885B86" w:rsidRPr="00C94647" w:rsidRDefault="00885B86" w:rsidP="00C94647">
            <w:pPr>
              <w:numPr>
                <w:ilvl w:val="0"/>
                <w:numId w:val="12"/>
              </w:numPr>
              <w:jc w:val="both"/>
              <w:rPr>
                <w:rFonts w:ascii="Arial Narrow" w:hAnsi="Arial Narrow" w:cs="Calibri"/>
                <w:sz w:val="20"/>
                <w:szCs w:val="20"/>
              </w:rPr>
            </w:pPr>
            <w:r w:rsidRPr="00C94647">
              <w:rPr>
                <w:rFonts w:ascii="Arial Narrow" w:hAnsi="Arial Narrow" w:cs="Calibri"/>
                <w:sz w:val="20"/>
                <w:szCs w:val="20"/>
              </w:rPr>
              <w:t xml:space="preserve">Nino, Carlos (2013). “Sobre los derechos sociales”, en Una teoría de la justicia para la democracia. Hacer Justicia, pensar la igualdad y defender libertades. Buenos Aires: Siglo Veintiuno Editores, pp. 227-233.  </w:t>
            </w:r>
          </w:p>
          <w:p w14:paraId="3C2887AE" w14:textId="77777777" w:rsidR="00885B86" w:rsidRDefault="00885B86" w:rsidP="00C94647">
            <w:pPr>
              <w:numPr>
                <w:ilvl w:val="0"/>
                <w:numId w:val="12"/>
              </w:numPr>
              <w:jc w:val="both"/>
              <w:rPr>
                <w:rFonts w:ascii="Arial Narrow" w:hAnsi="Arial Narrow"/>
                <w:b/>
                <w:color w:val="000000"/>
                <w:sz w:val="24"/>
                <w:szCs w:val="24"/>
              </w:rPr>
            </w:pPr>
            <w:r w:rsidRPr="00C94647">
              <w:rPr>
                <w:rFonts w:ascii="Arial Narrow" w:hAnsi="Arial Narrow" w:cs="Calibri"/>
                <w:sz w:val="20"/>
                <w:szCs w:val="20"/>
              </w:rPr>
              <w:t xml:space="preserve">PNUD (2010b). “Integración social”, en </w:t>
            </w:r>
            <w:r w:rsidRPr="00C94647">
              <w:rPr>
                <w:rFonts w:ascii="Arial Narrow" w:hAnsi="Arial Narrow" w:cs="Calibri"/>
                <w:i/>
                <w:sz w:val="20"/>
                <w:szCs w:val="20"/>
              </w:rPr>
              <w:t>Nuestra democracia</w:t>
            </w:r>
            <w:r w:rsidRPr="00C94647">
              <w:rPr>
                <w:rFonts w:ascii="Arial Narrow" w:hAnsi="Arial Narrow" w:cs="Calibri"/>
                <w:sz w:val="20"/>
                <w:szCs w:val="20"/>
              </w:rPr>
              <w:t xml:space="preserve">. PNUD, pp. 171-180. </w:t>
            </w:r>
          </w:p>
        </w:tc>
      </w:tr>
    </w:tbl>
    <w:p w14:paraId="21030F35" w14:textId="77777777" w:rsidR="00885B86" w:rsidRDefault="00885B86" w:rsidP="001650C4">
      <w:pPr>
        <w:spacing w:after="0"/>
        <w:jc w:val="both"/>
        <w:rPr>
          <w:rFonts w:ascii="Arial Narrow" w:hAnsi="Arial Narrow"/>
          <w:b/>
          <w:color w:val="000000"/>
          <w:sz w:val="24"/>
          <w:szCs w:val="24"/>
        </w:rPr>
      </w:pPr>
    </w:p>
    <w:p w14:paraId="0D6B18EF" w14:textId="77777777" w:rsidR="001650C4" w:rsidRPr="0016366A" w:rsidRDefault="00FB797E" w:rsidP="00FB797E">
      <w:pPr>
        <w:pStyle w:val="ListParagraph"/>
        <w:numPr>
          <w:ilvl w:val="0"/>
          <w:numId w:val="11"/>
        </w:numPr>
        <w:rPr>
          <w:rFonts w:ascii="Arial Narrow" w:hAnsi="Arial Narrow"/>
          <w:b/>
          <w:color w:val="000000"/>
        </w:rPr>
      </w:pPr>
      <w:r w:rsidRPr="0016366A">
        <w:rPr>
          <w:rFonts w:ascii="Arial Narrow" w:hAnsi="Arial Narrow"/>
          <w:b/>
          <w:color w:val="000000"/>
        </w:rPr>
        <w:t xml:space="preserve">DISPOSICIONES NORMATIVAS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6"/>
      </w:tblGrid>
      <w:tr w:rsidR="001650C4" w:rsidRPr="002E7665" w14:paraId="5C5D97E9" w14:textId="77777777" w:rsidTr="00802282">
        <w:tc>
          <w:tcPr>
            <w:tcW w:w="13146" w:type="dxa"/>
            <w:shd w:val="clear" w:color="auto" w:fill="auto"/>
          </w:tcPr>
          <w:p w14:paraId="60A83089" w14:textId="77777777" w:rsidR="001650C4" w:rsidRPr="002E7665" w:rsidRDefault="001650C4" w:rsidP="00802282">
            <w:pPr>
              <w:spacing w:after="0" w:line="240" w:lineRule="auto"/>
              <w:jc w:val="both"/>
              <w:rPr>
                <w:rFonts w:ascii="Arial Narrow" w:hAnsi="Arial Narrow"/>
                <w:b/>
                <w:color w:val="000000"/>
                <w:sz w:val="20"/>
                <w:szCs w:val="20"/>
              </w:rPr>
            </w:pPr>
            <w:r w:rsidRPr="002E7665">
              <w:rPr>
                <w:rFonts w:ascii="Arial Narrow" w:hAnsi="Arial Narrow"/>
                <w:b/>
                <w:color w:val="000000"/>
                <w:sz w:val="20"/>
                <w:szCs w:val="20"/>
              </w:rPr>
              <w:t xml:space="preserve">Para la aprobación del curso, el estudiante deberá cumplir los siguientes requisitos: </w:t>
            </w:r>
          </w:p>
          <w:p w14:paraId="2F5ADBF3" w14:textId="77777777" w:rsidR="001650C4" w:rsidRPr="002E7665" w:rsidRDefault="001650C4" w:rsidP="00802282">
            <w:pPr>
              <w:spacing w:after="0" w:line="240" w:lineRule="auto"/>
              <w:jc w:val="both"/>
              <w:rPr>
                <w:rFonts w:ascii="Arial Narrow" w:hAnsi="Arial Narrow"/>
                <w:color w:val="000000"/>
                <w:sz w:val="20"/>
                <w:szCs w:val="20"/>
              </w:rPr>
            </w:pPr>
          </w:p>
          <w:p w14:paraId="4BB4CD7F" w14:textId="77777777" w:rsidR="001650C4" w:rsidRPr="002E7665" w:rsidRDefault="001650C4" w:rsidP="00802282">
            <w:pPr>
              <w:spacing w:after="0" w:line="240" w:lineRule="auto"/>
              <w:jc w:val="both"/>
              <w:rPr>
                <w:rFonts w:ascii="Arial Narrow" w:hAnsi="Arial Narrow"/>
                <w:b/>
                <w:i/>
                <w:color w:val="000000"/>
                <w:sz w:val="20"/>
                <w:szCs w:val="20"/>
              </w:rPr>
            </w:pPr>
            <w:r w:rsidRPr="002E7665">
              <w:rPr>
                <w:rFonts w:ascii="Arial Narrow" w:hAnsi="Arial Narrow"/>
                <w:b/>
                <w:i/>
                <w:color w:val="000000"/>
                <w:sz w:val="20"/>
                <w:szCs w:val="20"/>
              </w:rPr>
              <w:t xml:space="preserve">Requisitos de asistencia: </w:t>
            </w:r>
          </w:p>
          <w:p w14:paraId="723C6144" w14:textId="77777777" w:rsidR="001650C4" w:rsidRPr="002E7665" w:rsidRDefault="001650C4" w:rsidP="001650C4">
            <w:pPr>
              <w:numPr>
                <w:ilvl w:val="0"/>
                <w:numId w:val="4"/>
              </w:numPr>
              <w:spacing w:after="0" w:line="240" w:lineRule="auto"/>
              <w:jc w:val="both"/>
              <w:rPr>
                <w:rFonts w:ascii="Arial Narrow" w:hAnsi="Arial Narrow"/>
                <w:color w:val="000000"/>
                <w:sz w:val="20"/>
                <w:szCs w:val="20"/>
              </w:rPr>
            </w:pPr>
            <w:r w:rsidRPr="002E7665">
              <w:rPr>
                <w:rFonts w:ascii="Arial Narrow" w:hAnsi="Arial Narrow"/>
                <w:color w:val="000000"/>
                <w:sz w:val="20"/>
                <w:szCs w:val="20"/>
              </w:rPr>
              <w:t>Los y las estudiantes deberán asistir a un cincuenta por ciento (50%) de las clases del curso.</w:t>
            </w:r>
          </w:p>
          <w:p w14:paraId="116C6FA2" w14:textId="77777777" w:rsidR="001650C4" w:rsidRPr="002E7665" w:rsidRDefault="001650C4" w:rsidP="00802282">
            <w:pPr>
              <w:spacing w:after="0" w:line="240" w:lineRule="auto"/>
              <w:jc w:val="both"/>
              <w:rPr>
                <w:rFonts w:ascii="Arial Narrow" w:hAnsi="Arial Narrow"/>
                <w:color w:val="000000"/>
                <w:sz w:val="20"/>
                <w:szCs w:val="20"/>
              </w:rPr>
            </w:pPr>
          </w:p>
          <w:p w14:paraId="08034C22" w14:textId="77777777" w:rsidR="001650C4" w:rsidRPr="002E7665" w:rsidRDefault="001650C4" w:rsidP="00802282">
            <w:pPr>
              <w:spacing w:after="0" w:line="240" w:lineRule="auto"/>
              <w:jc w:val="both"/>
              <w:rPr>
                <w:rFonts w:ascii="Arial Narrow" w:hAnsi="Arial Narrow"/>
                <w:b/>
                <w:i/>
                <w:color w:val="000000"/>
                <w:sz w:val="20"/>
                <w:szCs w:val="20"/>
              </w:rPr>
            </w:pPr>
            <w:r w:rsidRPr="002E7665">
              <w:rPr>
                <w:rFonts w:ascii="Arial Narrow" w:hAnsi="Arial Narrow"/>
                <w:b/>
                <w:i/>
                <w:color w:val="000000"/>
                <w:sz w:val="20"/>
                <w:szCs w:val="20"/>
              </w:rPr>
              <w:t xml:space="preserve">Requisitos de Aprobación: </w:t>
            </w:r>
          </w:p>
          <w:p w14:paraId="018C6343" w14:textId="77777777" w:rsidR="00FB797E" w:rsidRPr="00451996" w:rsidRDefault="00FB797E" w:rsidP="00FB797E">
            <w:pPr>
              <w:spacing w:after="0" w:line="240" w:lineRule="auto"/>
              <w:ind w:left="720"/>
              <w:jc w:val="both"/>
              <w:rPr>
                <w:rFonts w:ascii="Arial Narrow" w:hAnsi="Arial Narrow"/>
                <w:bCs/>
                <w:color w:val="000000"/>
                <w:sz w:val="20"/>
                <w:szCs w:val="20"/>
              </w:rPr>
            </w:pPr>
            <w:r w:rsidRPr="00451996">
              <w:rPr>
                <w:rFonts w:ascii="Arial Narrow" w:hAnsi="Arial Narrow"/>
                <w:bCs/>
                <w:color w:val="000000"/>
                <w:sz w:val="20"/>
                <w:szCs w:val="20"/>
              </w:rPr>
              <w:t>Si el promedio del estudiante al finalizar el 100% de las evaluaciones del curso es igual o superior a 59.5, este se exime de rendir el examen. Aquellos que tengan promedio inferior a 5.95, deberán rendir el examen, el que tiene una ponderación de 30% en el promedio final del curso. El promedio final del curso se calculará de la siguiente forma</w:t>
            </w:r>
          </w:p>
          <w:p w14:paraId="01C8A995" w14:textId="77777777" w:rsidR="00FB797E" w:rsidRPr="00451996" w:rsidRDefault="00FB797E" w:rsidP="00FB797E">
            <w:pPr>
              <w:spacing w:after="0" w:line="240" w:lineRule="auto"/>
              <w:ind w:left="720"/>
              <w:jc w:val="both"/>
              <w:rPr>
                <w:rFonts w:ascii="Arial Narrow" w:hAnsi="Arial Narrow"/>
                <w:bCs/>
                <w:color w:val="000000"/>
                <w:sz w:val="20"/>
                <w:szCs w:val="20"/>
              </w:rPr>
            </w:pPr>
          </w:p>
          <w:p w14:paraId="0A1E5B00" w14:textId="77777777" w:rsidR="00FB797E" w:rsidRPr="00451996" w:rsidRDefault="00FB797E" w:rsidP="00FB797E">
            <w:pPr>
              <w:spacing w:after="0" w:line="240" w:lineRule="auto"/>
              <w:ind w:left="720"/>
              <w:jc w:val="both"/>
              <w:rPr>
                <w:rFonts w:ascii="Arial Narrow" w:hAnsi="Arial Narrow"/>
                <w:bCs/>
                <w:color w:val="000000"/>
                <w:sz w:val="20"/>
                <w:szCs w:val="20"/>
              </w:rPr>
            </w:pPr>
            <w:r w:rsidRPr="00451996">
              <w:rPr>
                <w:rFonts w:ascii="Arial Narrow" w:hAnsi="Arial Narrow"/>
                <w:b/>
                <w:bCs/>
                <w:color w:val="000000"/>
                <w:sz w:val="20"/>
                <w:szCs w:val="20"/>
              </w:rPr>
              <w:t>Promedio Curso</w:t>
            </w:r>
            <w:r w:rsidRPr="00451996">
              <w:rPr>
                <w:rFonts w:ascii="Arial Narrow" w:hAnsi="Arial Narrow"/>
                <w:bCs/>
                <w:color w:val="000000"/>
                <w:sz w:val="20"/>
                <w:szCs w:val="20"/>
              </w:rPr>
              <w:t xml:space="preserve"> = 0.7*Promedio Curso + 0.3*Nota Examen</w:t>
            </w:r>
          </w:p>
          <w:p w14:paraId="4995D1DF" w14:textId="77777777" w:rsidR="00FB797E" w:rsidRPr="00451996" w:rsidRDefault="00FB797E" w:rsidP="00FB797E">
            <w:pPr>
              <w:spacing w:after="0" w:line="240" w:lineRule="auto"/>
              <w:ind w:left="720"/>
              <w:jc w:val="both"/>
              <w:rPr>
                <w:rFonts w:ascii="Arial Narrow" w:hAnsi="Arial Narrow"/>
                <w:bCs/>
                <w:color w:val="000000"/>
                <w:sz w:val="20"/>
                <w:szCs w:val="20"/>
              </w:rPr>
            </w:pPr>
          </w:p>
          <w:p w14:paraId="13A1326D" w14:textId="77777777" w:rsidR="00FB797E" w:rsidRPr="00451996" w:rsidRDefault="00FB797E" w:rsidP="00FB797E">
            <w:pPr>
              <w:spacing w:after="0" w:line="240" w:lineRule="auto"/>
              <w:ind w:left="720"/>
              <w:jc w:val="both"/>
              <w:rPr>
                <w:rFonts w:ascii="Arial Narrow" w:hAnsi="Arial Narrow"/>
                <w:bCs/>
                <w:color w:val="000000"/>
                <w:sz w:val="20"/>
                <w:szCs w:val="20"/>
              </w:rPr>
            </w:pPr>
            <w:r w:rsidRPr="00451996">
              <w:rPr>
                <w:rFonts w:ascii="Arial Narrow" w:hAnsi="Arial Narrow"/>
                <w:bCs/>
                <w:color w:val="000000"/>
                <w:sz w:val="20"/>
                <w:szCs w:val="20"/>
              </w:rPr>
              <w:t>Si posterior a la rendición del examen, el estudiante obtiene un promedio entre 3,45 y 3.94, tiene derecho a un examen de repetición, el que tiene una ponderación de 30% en el promedio final del curso (calculado luego de rendir el examen). El promedio final del curso se calculará de la siguiente forma</w:t>
            </w:r>
          </w:p>
          <w:p w14:paraId="2A1834E0" w14:textId="77777777" w:rsidR="00FB797E" w:rsidRPr="00451996" w:rsidRDefault="00FB797E" w:rsidP="00FB797E">
            <w:pPr>
              <w:spacing w:after="0" w:line="240" w:lineRule="auto"/>
              <w:ind w:left="720"/>
              <w:jc w:val="both"/>
              <w:rPr>
                <w:rFonts w:ascii="Arial Narrow" w:hAnsi="Arial Narrow"/>
                <w:bCs/>
                <w:color w:val="000000"/>
                <w:sz w:val="20"/>
                <w:szCs w:val="20"/>
              </w:rPr>
            </w:pPr>
          </w:p>
          <w:p w14:paraId="7DB12E78" w14:textId="77777777" w:rsidR="00FB797E" w:rsidRPr="00451996" w:rsidRDefault="00FB797E" w:rsidP="00FB797E">
            <w:pPr>
              <w:spacing w:after="0" w:line="240" w:lineRule="auto"/>
              <w:ind w:left="720"/>
              <w:jc w:val="both"/>
              <w:rPr>
                <w:rFonts w:ascii="Arial Narrow" w:hAnsi="Arial Narrow"/>
                <w:color w:val="000000"/>
                <w:sz w:val="20"/>
                <w:szCs w:val="20"/>
              </w:rPr>
            </w:pPr>
            <w:r w:rsidRPr="00451996">
              <w:rPr>
                <w:rFonts w:ascii="Arial Narrow" w:hAnsi="Arial Narrow"/>
                <w:b/>
                <w:bCs/>
                <w:color w:val="000000"/>
                <w:sz w:val="20"/>
                <w:szCs w:val="20"/>
              </w:rPr>
              <w:t xml:space="preserve">Promedio Curso </w:t>
            </w:r>
            <w:r w:rsidRPr="00451996">
              <w:rPr>
                <w:rFonts w:ascii="Arial Narrow" w:hAnsi="Arial Narrow"/>
                <w:b/>
                <w:bCs/>
                <w:color w:val="000000"/>
                <w:sz w:val="20"/>
                <w:szCs w:val="20"/>
                <w:vertAlign w:val="subscript"/>
              </w:rPr>
              <w:t xml:space="preserve">(Posterior al examen) </w:t>
            </w:r>
            <w:r w:rsidRPr="00451996">
              <w:rPr>
                <w:rFonts w:ascii="Arial Narrow" w:hAnsi="Arial Narrow"/>
                <w:b/>
                <w:bCs/>
                <w:color w:val="000000"/>
                <w:sz w:val="20"/>
                <w:szCs w:val="20"/>
              </w:rPr>
              <w:t xml:space="preserve"> </w:t>
            </w:r>
            <w:r w:rsidRPr="00451996">
              <w:rPr>
                <w:rFonts w:ascii="Arial Narrow" w:hAnsi="Arial Narrow"/>
                <w:bCs/>
                <w:color w:val="000000"/>
                <w:sz w:val="20"/>
                <w:szCs w:val="20"/>
              </w:rPr>
              <w:t>= 0.7*Promedio Curso</w:t>
            </w:r>
            <w:r w:rsidRPr="00451996">
              <w:rPr>
                <w:rFonts w:ascii="Arial Narrow" w:hAnsi="Arial Narrow"/>
                <w:bCs/>
                <w:color w:val="000000"/>
                <w:sz w:val="20"/>
                <w:szCs w:val="20"/>
                <w:vertAlign w:val="subscript"/>
              </w:rPr>
              <w:t xml:space="preserve">(incluido </w:t>
            </w:r>
            <w:r w:rsidRPr="00451996">
              <w:rPr>
                <w:rFonts w:ascii="Arial Narrow" w:hAnsi="Arial Narrow"/>
                <w:color w:val="000000"/>
                <w:sz w:val="20"/>
                <w:szCs w:val="20"/>
                <w:vertAlign w:val="subscript"/>
              </w:rPr>
              <w:t xml:space="preserve">examen) </w:t>
            </w:r>
            <w:r w:rsidRPr="00451996">
              <w:rPr>
                <w:rFonts w:ascii="Arial Narrow" w:hAnsi="Arial Narrow"/>
                <w:color w:val="000000"/>
                <w:sz w:val="20"/>
                <w:szCs w:val="20"/>
              </w:rPr>
              <w:t>+ 0.3 * Examen Repetición</w:t>
            </w:r>
          </w:p>
          <w:p w14:paraId="11509B2C" w14:textId="77777777" w:rsidR="001650C4" w:rsidRPr="002E7665" w:rsidRDefault="001650C4" w:rsidP="00802282">
            <w:pPr>
              <w:spacing w:after="0" w:line="240" w:lineRule="auto"/>
              <w:jc w:val="both"/>
              <w:rPr>
                <w:rFonts w:ascii="Arial Narrow" w:hAnsi="Arial Narrow"/>
                <w:color w:val="000000"/>
                <w:sz w:val="20"/>
                <w:szCs w:val="20"/>
              </w:rPr>
            </w:pPr>
          </w:p>
        </w:tc>
      </w:tr>
    </w:tbl>
    <w:p w14:paraId="0D99B6F1" w14:textId="77777777" w:rsidR="00C37029" w:rsidRDefault="00E17420" w:rsidP="00067DF5">
      <w:pPr>
        <w:spacing w:after="0"/>
        <w:ind w:left="720"/>
        <w:contextualSpacing/>
      </w:pPr>
    </w:p>
    <w:p w14:paraId="5D0BE13D" w14:textId="77777777" w:rsidR="0030348B" w:rsidRPr="0030348B" w:rsidRDefault="0030348B" w:rsidP="0030348B">
      <w:pPr>
        <w:pStyle w:val="ListParagraph"/>
        <w:numPr>
          <w:ilvl w:val="0"/>
          <w:numId w:val="11"/>
        </w:numPr>
        <w:rPr>
          <w:rFonts w:ascii="Arial Narrow" w:hAnsi="Arial Narrow"/>
          <w:b/>
          <w:color w:val="000000"/>
        </w:rPr>
      </w:pPr>
      <w:r w:rsidRPr="0030348B">
        <w:rPr>
          <w:rFonts w:ascii="Arial Narrow" w:hAnsi="Arial Narrow"/>
          <w:b/>
          <w:color w:val="000000"/>
        </w:rPr>
        <w:t>NORMAS SOBRE ETICA Y CONVIVENCIA ACADÉMICA</w:t>
      </w:r>
    </w:p>
    <w:p w14:paraId="2BCCC903" w14:textId="77777777" w:rsidR="0030348B" w:rsidRDefault="0030348B" w:rsidP="0030348B">
      <w:pPr>
        <w:pStyle w:val="BodyText"/>
        <w:spacing w:before="2"/>
        <w:rPr>
          <w:b/>
          <w:sz w:val="25"/>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1"/>
      </w:tblGrid>
      <w:tr w:rsidR="0030348B" w:rsidRPr="00EF3231" w14:paraId="083AF81D" w14:textId="77777777" w:rsidTr="00627837">
        <w:trPr>
          <w:trHeight w:val="274"/>
        </w:trPr>
        <w:tc>
          <w:tcPr>
            <w:tcW w:w="13041" w:type="dxa"/>
            <w:shd w:val="clear" w:color="auto" w:fill="auto"/>
          </w:tcPr>
          <w:p w14:paraId="6A48487C" w14:textId="77777777" w:rsidR="0030348B" w:rsidRPr="00EF3231" w:rsidRDefault="0030348B" w:rsidP="00DE05CF">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Durante el desarrollo del curso en general y especialmente en el trato y convivencia en los espacios universitarios y extrauniversitarios se espera que los y las cursantes tengan conductas de respeto basadas en la no discriminación y reconocimiento de derechos fundamentales.</w:t>
            </w:r>
          </w:p>
          <w:p w14:paraId="7211B96D" w14:textId="77777777" w:rsidR="0030348B" w:rsidRPr="00EF3231" w:rsidRDefault="0030348B" w:rsidP="00DE05CF">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En la elaboración de los trabajos y realización de pruebas en particular, se espera que las y los estudiantes mantengan una conducta de valoración para con el trabajo de sus compañeros/as.  En este sentido, se espera que sean rigurosos/as en lo que respecta al citar artículos o textos, y en la elaboración de los trabajos de investigación. En particular, las y los estudiantes deberán evitar:</w:t>
            </w:r>
          </w:p>
          <w:p w14:paraId="2D037885" w14:textId="77777777" w:rsidR="0030348B" w:rsidRPr="00EF3231" w:rsidRDefault="0030348B" w:rsidP="00DE05CF">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       Copiar trabajos, ya sea en su totalidad, párrafos o frases de éstos.</w:t>
            </w:r>
          </w:p>
          <w:p w14:paraId="79334BC6" w14:textId="77777777" w:rsidR="0030348B" w:rsidRPr="00EF3231" w:rsidRDefault="0030348B" w:rsidP="00DE05CF">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 xml:space="preserve">-       Incluir en sus trabajos o ensayos citas textuales sin una adecuada cita. </w:t>
            </w:r>
          </w:p>
          <w:p w14:paraId="3FEED361" w14:textId="77777777" w:rsidR="0030348B" w:rsidRPr="00EF3231" w:rsidRDefault="0030348B" w:rsidP="00DE05CF">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       Incluir en sus trabajos o ensayos artículos o reportajes aparecidos en medios de comunicación, sin la respectiva cita.</w:t>
            </w:r>
          </w:p>
          <w:p w14:paraId="4830122B" w14:textId="77777777" w:rsidR="0030348B" w:rsidRPr="00EF3231" w:rsidRDefault="0030348B" w:rsidP="00DE05CF">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 xml:space="preserve"> </w:t>
            </w:r>
          </w:p>
          <w:p w14:paraId="7735E4F8" w14:textId="77777777" w:rsidR="0030348B" w:rsidRPr="00EF3231" w:rsidRDefault="0030348B" w:rsidP="0030348B">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Según el Reglamento de Conducta de los Estudiantes de la Universidad de Chile, los alumnos que cometen fraude en exámenes, controles u otras actividades académicas, incurren en una infracción especialmente grave (Art. 5º, b)), lo que da lugar a una investigación sumaria que puede derivar en una censura por escrito, la suspensión de actividades universitarias o la expulsión</w:t>
            </w:r>
            <w:r>
              <w:rPr>
                <w:rFonts w:ascii="Arial Narrow" w:hAnsi="Arial Narrow"/>
                <w:color w:val="000000"/>
                <w:szCs w:val="20"/>
              </w:rPr>
              <w:t xml:space="preserve"> de la universidad (Art. 26º). </w:t>
            </w:r>
          </w:p>
          <w:p w14:paraId="699DE6C4" w14:textId="77777777" w:rsidR="0030348B" w:rsidRPr="00EF3231" w:rsidRDefault="0030348B" w:rsidP="0030348B">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 xml:space="preserve">LA UNIVERSIDAD DE CHILE y el Instituto de Asuntos Públicos están comprometidos tanto a promover espacios seguros como a erradicar el acoso sexual y la discriminación de cualquier tipo. Estas formas de violencia vulneran la dignidad y los derechos fundamentales de las personas y son considerados actos de la mayor gravedad. En consecuencia, se ha generado una política universitaria de prevención, atención, seguimiento y sanción de acoso y violencia sexual, bajo el compromiso de hacer de </w:t>
            </w:r>
            <w:r>
              <w:rPr>
                <w:rFonts w:ascii="Arial Narrow" w:hAnsi="Arial Narrow"/>
                <w:color w:val="000000"/>
                <w:szCs w:val="20"/>
              </w:rPr>
              <w:t>la Universidad un lugar seguro.</w:t>
            </w:r>
          </w:p>
          <w:p w14:paraId="69AAE3F6" w14:textId="77777777" w:rsidR="0030348B" w:rsidRPr="00EF3231" w:rsidRDefault="0030348B" w:rsidP="00DE05CF">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 xml:space="preserve">Para más información sobre la Dirección de Igualdad de Género (DIGEN): http://www.uchile.cl/direcciondegenero </w:t>
            </w:r>
          </w:p>
          <w:p w14:paraId="5BF850BF" w14:textId="77777777" w:rsidR="0030348B" w:rsidRPr="00EF3231" w:rsidRDefault="0030348B" w:rsidP="00DE05CF">
            <w:pPr>
              <w:widowControl w:val="0"/>
              <w:autoSpaceDE w:val="0"/>
              <w:autoSpaceDN w:val="0"/>
              <w:ind w:left="131" w:right="131"/>
              <w:jc w:val="both"/>
              <w:rPr>
                <w:rFonts w:ascii="Arial Narrow" w:hAnsi="Arial Narrow"/>
                <w:color w:val="000000"/>
                <w:szCs w:val="20"/>
              </w:rPr>
            </w:pPr>
            <w:r w:rsidRPr="00EF3231">
              <w:rPr>
                <w:rFonts w:ascii="Arial Narrow" w:hAnsi="Arial Narrow"/>
                <w:color w:val="000000"/>
                <w:szCs w:val="20"/>
              </w:rPr>
              <w:t>Oficina de Atención de Acoso y Violencia Sexual</w:t>
            </w:r>
          </w:p>
          <w:p w14:paraId="603E9D4E" w14:textId="77777777" w:rsidR="0030348B" w:rsidRPr="00EF3231" w:rsidRDefault="0030348B" w:rsidP="00DE05CF">
            <w:pPr>
              <w:widowControl w:val="0"/>
              <w:autoSpaceDE w:val="0"/>
              <w:autoSpaceDN w:val="0"/>
              <w:ind w:left="414"/>
              <w:jc w:val="both"/>
              <w:rPr>
                <w:rFonts w:ascii="Arial Narrow" w:hAnsi="Arial Narrow"/>
                <w:color w:val="000000"/>
                <w:szCs w:val="20"/>
              </w:rPr>
            </w:pPr>
            <w:r w:rsidRPr="00EF3231">
              <w:rPr>
                <w:rFonts w:ascii="Arial Narrow" w:hAnsi="Arial Narrow"/>
                <w:color w:val="000000"/>
                <w:szCs w:val="20"/>
              </w:rPr>
              <w:t>Teléfono:                    +56 229 781 171</w:t>
            </w:r>
          </w:p>
          <w:p w14:paraId="5D25A515" w14:textId="77777777" w:rsidR="0030348B" w:rsidRPr="00EF3231" w:rsidRDefault="0030348B" w:rsidP="00DE05CF">
            <w:pPr>
              <w:widowControl w:val="0"/>
              <w:autoSpaceDE w:val="0"/>
              <w:autoSpaceDN w:val="0"/>
              <w:ind w:left="414"/>
              <w:jc w:val="both"/>
              <w:rPr>
                <w:rFonts w:ascii="Arial Narrow" w:hAnsi="Arial Narrow"/>
                <w:color w:val="000000"/>
                <w:sz w:val="20"/>
                <w:szCs w:val="20"/>
              </w:rPr>
            </w:pPr>
            <w:r w:rsidRPr="00EF3231">
              <w:rPr>
                <w:rFonts w:ascii="Arial Narrow" w:hAnsi="Arial Narrow"/>
                <w:color w:val="000000"/>
                <w:szCs w:val="20"/>
              </w:rPr>
              <w:lastRenderedPageBreak/>
              <w:t xml:space="preserve">Correo electrónico:     </w:t>
            </w:r>
            <w:hyperlink r:id="rId7" w:history="1">
              <w:r w:rsidRPr="00EF3231">
                <w:rPr>
                  <w:rFonts w:ascii="Arial Narrow" w:hAnsi="Arial Narrow"/>
                  <w:color w:val="000000"/>
                  <w:szCs w:val="20"/>
                </w:rPr>
                <w:t>oficinaacososexual@uchile.cl</w:t>
              </w:r>
            </w:hyperlink>
          </w:p>
        </w:tc>
      </w:tr>
    </w:tbl>
    <w:p w14:paraId="594D3013" w14:textId="77777777" w:rsidR="0030348B" w:rsidRDefault="0030348B" w:rsidP="0030348B">
      <w:pPr>
        <w:widowControl w:val="0"/>
        <w:autoSpaceDE w:val="0"/>
        <w:autoSpaceDN w:val="0"/>
        <w:adjustRightInd w:val="0"/>
        <w:spacing w:after="0" w:line="200" w:lineRule="exact"/>
        <w:rPr>
          <w:rFonts w:ascii="Times New Roman" w:hAnsi="Times New Roman"/>
          <w:sz w:val="20"/>
          <w:szCs w:val="20"/>
        </w:rPr>
      </w:pPr>
    </w:p>
    <w:p w14:paraId="013A23F2" w14:textId="77777777" w:rsidR="0030348B" w:rsidRDefault="0030348B" w:rsidP="0030348B">
      <w:pPr>
        <w:widowControl w:val="0"/>
        <w:autoSpaceDE w:val="0"/>
        <w:autoSpaceDN w:val="0"/>
        <w:adjustRightInd w:val="0"/>
        <w:spacing w:after="0" w:line="200" w:lineRule="exact"/>
        <w:rPr>
          <w:rFonts w:ascii="Arial Narrow" w:hAnsi="Arial Narrow" w:cs="Arial Narrow"/>
          <w:sz w:val="20"/>
          <w:szCs w:val="20"/>
        </w:rPr>
      </w:pPr>
    </w:p>
    <w:p w14:paraId="2E81A2A1" w14:textId="77777777" w:rsidR="0030348B" w:rsidRDefault="0030348B" w:rsidP="0030348B">
      <w:pPr>
        <w:widowControl w:val="0"/>
        <w:autoSpaceDE w:val="0"/>
        <w:autoSpaceDN w:val="0"/>
        <w:adjustRightInd w:val="0"/>
        <w:spacing w:before="30" w:after="0" w:line="240" w:lineRule="auto"/>
        <w:rPr>
          <w:rFonts w:ascii="Arial Narrow" w:hAnsi="Arial Narrow" w:cs="Arial Narrow"/>
        </w:rPr>
      </w:pPr>
      <w:r>
        <w:rPr>
          <w:rFonts w:ascii="Arial Narrow" w:hAnsi="Arial Narrow" w:cs="Arial Narrow"/>
          <w:b/>
          <w:bCs/>
          <w:spacing w:val="1"/>
          <w:sz w:val="24"/>
          <w:szCs w:val="24"/>
        </w:rPr>
        <w:t>X</w:t>
      </w:r>
      <w:r>
        <w:rPr>
          <w:rFonts w:ascii="Arial Narrow" w:hAnsi="Arial Narrow" w:cs="Arial Narrow"/>
          <w:b/>
          <w:bCs/>
          <w:sz w:val="24"/>
          <w:szCs w:val="24"/>
        </w:rPr>
        <w:t xml:space="preserve">.       </w:t>
      </w:r>
      <w:r>
        <w:rPr>
          <w:rFonts w:ascii="Arial Narrow" w:hAnsi="Arial Narrow" w:cs="Arial Narrow"/>
          <w:b/>
          <w:bCs/>
          <w:spacing w:val="29"/>
          <w:sz w:val="24"/>
          <w:szCs w:val="24"/>
        </w:rPr>
        <w:t xml:space="preserve"> </w:t>
      </w:r>
      <w:r>
        <w:rPr>
          <w:rFonts w:ascii="Arial Narrow" w:hAnsi="Arial Narrow" w:cs="Arial Narrow"/>
          <w:b/>
          <w:bCs/>
          <w:spacing w:val="-1"/>
        </w:rPr>
        <w:t>ANEX</w:t>
      </w:r>
      <w:r>
        <w:rPr>
          <w:rFonts w:ascii="Arial Narrow" w:hAnsi="Arial Narrow" w:cs="Arial Narrow"/>
          <w:b/>
          <w:bCs/>
        </w:rPr>
        <w:t>OS</w:t>
      </w:r>
      <w:r>
        <w:rPr>
          <w:rFonts w:ascii="Arial Narrow" w:hAnsi="Arial Narrow" w:cs="Arial Narrow"/>
          <w:b/>
          <w:bCs/>
          <w:spacing w:val="-1"/>
        </w:rPr>
        <w:t xml:space="preserve"> D</w:t>
      </w:r>
      <w:r>
        <w:rPr>
          <w:rFonts w:ascii="Arial Narrow" w:hAnsi="Arial Narrow" w:cs="Arial Narrow"/>
          <w:b/>
          <w:bCs/>
        </w:rPr>
        <w:t>E</w:t>
      </w:r>
      <w:r>
        <w:rPr>
          <w:rFonts w:ascii="Arial Narrow" w:hAnsi="Arial Narrow" w:cs="Arial Narrow"/>
          <w:b/>
          <w:bCs/>
          <w:spacing w:val="-1"/>
        </w:rPr>
        <w:t xml:space="preserve"> AP</w:t>
      </w:r>
      <w:r>
        <w:rPr>
          <w:rFonts w:ascii="Arial Narrow" w:hAnsi="Arial Narrow" w:cs="Arial Narrow"/>
          <w:b/>
          <w:bCs/>
        </w:rPr>
        <w:t>O</w:t>
      </w:r>
      <w:r>
        <w:rPr>
          <w:rFonts w:ascii="Arial Narrow" w:hAnsi="Arial Narrow" w:cs="Arial Narrow"/>
          <w:b/>
          <w:bCs/>
          <w:spacing w:val="-1"/>
        </w:rPr>
        <w:t>Y</w:t>
      </w:r>
      <w:r>
        <w:rPr>
          <w:rFonts w:ascii="Arial Narrow" w:hAnsi="Arial Narrow" w:cs="Arial Narrow"/>
          <w:b/>
          <w:bCs/>
        </w:rPr>
        <w:t>O</w:t>
      </w:r>
      <w:r>
        <w:rPr>
          <w:rFonts w:ascii="Arial Narrow" w:hAnsi="Arial Narrow" w:cs="Arial Narrow"/>
          <w:b/>
          <w:bCs/>
          <w:spacing w:val="1"/>
        </w:rPr>
        <w:t xml:space="preserve"> </w:t>
      </w:r>
      <w:r>
        <w:rPr>
          <w:rFonts w:ascii="Arial Narrow" w:hAnsi="Arial Narrow" w:cs="Arial Narrow"/>
          <w:b/>
          <w:bCs/>
          <w:spacing w:val="-1"/>
        </w:rPr>
        <w:t>A</w:t>
      </w:r>
      <w:r>
        <w:rPr>
          <w:rFonts w:ascii="Arial Narrow" w:hAnsi="Arial Narrow" w:cs="Arial Narrow"/>
          <w:b/>
          <w:bCs/>
        </w:rPr>
        <w:t xml:space="preserve">L </w:t>
      </w:r>
      <w:r>
        <w:rPr>
          <w:rFonts w:ascii="Arial Narrow" w:hAnsi="Arial Narrow" w:cs="Arial Narrow"/>
          <w:b/>
          <w:bCs/>
          <w:spacing w:val="-1"/>
        </w:rPr>
        <w:t>ES</w:t>
      </w:r>
      <w:r>
        <w:rPr>
          <w:rFonts w:ascii="Arial Narrow" w:hAnsi="Arial Narrow" w:cs="Arial Narrow"/>
          <w:b/>
          <w:bCs/>
        </w:rPr>
        <w:t>T</w:t>
      </w:r>
      <w:r>
        <w:rPr>
          <w:rFonts w:ascii="Arial Narrow" w:hAnsi="Arial Narrow" w:cs="Arial Narrow"/>
          <w:b/>
          <w:bCs/>
          <w:spacing w:val="-1"/>
        </w:rPr>
        <w:t>UD</w:t>
      </w:r>
      <w:r>
        <w:rPr>
          <w:rFonts w:ascii="Arial Narrow" w:hAnsi="Arial Narrow" w:cs="Arial Narrow"/>
          <w:b/>
          <w:bCs/>
        </w:rPr>
        <w:t>I</w:t>
      </w:r>
      <w:r>
        <w:rPr>
          <w:rFonts w:ascii="Arial Narrow" w:hAnsi="Arial Narrow" w:cs="Arial Narrow"/>
          <w:b/>
          <w:bCs/>
          <w:spacing w:val="-1"/>
        </w:rPr>
        <w:t>AN</w:t>
      </w:r>
      <w:r>
        <w:rPr>
          <w:rFonts w:ascii="Arial Narrow" w:hAnsi="Arial Narrow" w:cs="Arial Narrow"/>
          <w:b/>
          <w:bCs/>
        </w:rPr>
        <w:t>TE</w:t>
      </w:r>
    </w:p>
    <w:p w14:paraId="3E48B84E" w14:textId="77777777" w:rsidR="0030348B" w:rsidRDefault="0030348B" w:rsidP="0030348B">
      <w:pPr>
        <w:widowControl w:val="0"/>
        <w:autoSpaceDE w:val="0"/>
        <w:autoSpaceDN w:val="0"/>
        <w:adjustRightInd w:val="0"/>
        <w:spacing w:after="0" w:line="240" w:lineRule="auto"/>
        <w:rPr>
          <w:rFonts w:ascii="Arial Narrow" w:hAnsi="Arial Narrow" w:cs="Arial Narrow"/>
          <w:spacing w:val="1"/>
          <w:sz w:val="20"/>
          <w:szCs w:val="20"/>
        </w:rPr>
      </w:pPr>
    </w:p>
    <w:p w14:paraId="06D36810" w14:textId="77777777" w:rsidR="0030348B" w:rsidRDefault="0030348B" w:rsidP="0030348B">
      <w:pPr>
        <w:widowControl w:val="0"/>
        <w:pBdr>
          <w:top w:val="single" w:sz="4" w:space="1" w:color="auto"/>
          <w:left w:val="single" w:sz="4" w:space="31" w:color="auto"/>
          <w:bottom w:val="single" w:sz="4" w:space="0" w:color="auto"/>
          <w:right w:val="single" w:sz="4" w:space="4" w:color="auto"/>
        </w:pBdr>
        <w:autoSpaceDE w:val="0"/>
        <w:autoSpaceDN w:val="0"/>
        <w:adjustRightInd w:val="0"/>
        <w:spacing w:after="0" w:line="240" w:lineRule="auto"/>
        <w:ind w:left="836"/>
        <w:rPr>
          <w:rFonts w:ascii="Arial Narrow" w:hAnsi="Arial Narrow" w:cs="Arial Narrow"/>
          <w:spacing w:val="1"/>
          <w:sz w:val="20"/>
          <w:szCs w:val="20"/>
        </w:rPr>
      </w:pPr>
    </w:p>
    <w:p w14:paraId="774BCFD4" w14:textId="77777777" w:rsidR="0030348B" w:rsidRDefault="0030348B" w:rsidP="0030348B">
      <w:pPr>
        <w:widowControl w:val="0"/>
        <w:pBdr>
          <w:top w:val="single" w:sz="4" w:space="1" w:color="auto"/>
          <w:left w:val="single" w:sz="4" w:space="31" w:color="auto"/>
          <w:bottom w:val="single" w:sz="4" w:space="0" w:color="auto"/>
          <w:right w:val="single" w:sz="4" w:space="4" w:color="auto"/>
        </w:pBdr>
        <w:autoSpaceDE w:val="0"/>
        <w:autoSpaceDN w:val="0"/>
        <w:adjustRightInd w:val="0"/>
        <w:spacing w:after="0" w:line="240" w:lineRule="auto"/>
        <w:ind w:left="836"/>
        <w:rPr>
          <w:rFonts w:ascii="Arial Narrow" w:hAnsi="Arial Narrow" w:cs="Arial Narrow"/>
          <w:sz w:val="20"/>
          <w:szCs w:val="20"/>
        </w:rPr>
      </w:pPr>
    </w:p>
    <w:p w14:paraId="3270E3B0" w14:textId="77777777" w:rsidR="0030348B" w:rsidRPr="001650C4" w:rsidRDefault="0030348B" w:rsidP="00067DF5">
      <w:pPr>
        <w:spacing w:after="0"/>
        <w:ind w:left="720"/>
        <w:contextualSpacing/>
      </w:pPr>
    </w:p>
    <w:sectPr w:rsidR="0030348B" w:rsidRPr="001650C4" w:rsidSect="00B0162B">
      <w:headerReference w:type="default" r:id="rId8"/>
      <w:foot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9CBC8" w14:textId="77777777" w:rsidR="00E17420" w:rsidRDefault="00E17420" w:rsidP="0076771A">
      <w:pPr>
        <w:spacing w:after="0" w:line="240" w:lineRule="auto"/>
      </w:pPr>
      <w:r>
        <w:separator/>
      </w:r>
    </w:p>
  </w:endnote>
  <w:endnote w:type="continuationSeparator" w:id="0">
    <w:p w14:paraId="759BA9FB" w14:textId="77777777" w:rsidR="00E17420" w:rsidRDefault="00E17420" w:rsidP="0076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2B85" w14:textId="77777777" w:rsidR="00FB797E" w:rsidRDefault="00E17420" w:rsidP="00FB797E">
    <w:pPr>
      <w:pStyle w:val="Footer"/>
    </w:pPr>
    <w:r>
      <w:rPr>
        <w:noProof/>
        <w:lang w:val="es-ES" w:eastAsia="es-ES"/>
      </w:rPr>
      <w:pict w14:anchorId="034CD883">
        <v:shapetype id="_x0000_t32" coordsize="21600,21600" o:spt="32" o:oned="t" path="m,l21600,21600e" filled="f">
          <v:path arrowok="t" fillok="f" o:connecttype="none"/>
          <o:lock v:ext="edit" shapetype="t"/>
        </v:shapetype>
        <v:shape id="AutoShape 1" o:spid="_x0000_s2049" type="#_x0000_t32" style="position:absolute;margin-left:-17pt;margin-top:6.95pt;width:547.15pt;height:1.2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"/>
      </w:pict>
    </w:r>
  </w:p>
  <w:p w14:paraId="52536249" w14:textId="77777777" w:rsidR="00FB797E" w:rsidRPr="00A7334C" w:rsidRDefault="00FB797E" w:rsidP="00FB797E">
    <w:pPr>
      <w:pStyle w:val="Footer"/>
      <w:tabs>
        <w:tab w:val="clear" w:pos="8838"/>
        <w:tab w:val="right" w:pos="13467"/>
      </w:tabs>
      <w:ind w:right="-1085"/>
      <w:jc w:val="center"/>
      <w:rPr>
        <w:b/>
        <w:i/>
        <w:sz w:val="24"/>
      </w:rPr>
    </w:pPr>
    <w:r w:rsidRPr="00A7334C">
      <w:rPr>
        <w:b/>
        <w:i/>
        <w:sz w:val="24"/>
      </w:rPr>
      <w:t>Escuela de Gobierno y Gestión Pública</w:t>
    </w:r>
    <w:r>
      <w:rPr>
        <w:b/>
        <w:i/>
        <w:sz w:val="24"/>
      </w:rPr>
      <w:t xml:space="preserve"> / Carrera de Administración Pública</w:t>
    </w:r>
  </w:p>
  <w:p w14:paraId="63EE639B" w14:textId="77777777" w:rsidR="00FB797E" w:rsidRPr="00A7334C" w:rsidRDefault="000642C1" w:rsidP="00FB797E">
    <w:pPr>
      <w:pStyle w:val="Footer"/>
      <w:tabs>
        <w:tab w:val="clear" w:pos="8838"/>
        <w:tab w:val="right" w:pos="13183"/>
      </w:tabs>
      <w:ind w:right="-1085"/>
      <w:jc w:val="center"/>
      <w:rPr>
        <w:i/>
      </w:rPr>
    </w:pPr>
    <w:r w:rsidRPr="000642C1">
      <w:rPr>
        <w:i/>
      </w:rPr>
      <w:t xml:space="preserve">Huérfanos 1724 </w:t>
    </w:r>
    <w:r w:rsidR="00FB797E" w:rsidRPr="00A7334C">
      <w:rPr>
        <w:i/>
      </w:rPr>
      <w:t>Fono: 29771445  www.inap.uchile.cl</w:t>
    </w:r>
  </w:p>
  <w:p w14:paraId="4B703063" w14:textId="77777777" w:rsidR="00FB797E" w:rsidRDefault="00FB797E" w:rsidP="00FB797E">
    <w:pPr>
      <w:spacing w:after="0" w:line="240" w:lineRule="auto"/>
    </w:pPr>
    <w:r>
      <w:rPr>
        <w:rFonts w:ascii="Arial Narrow" w:hAnsi="Arial Narrow"/>
        <w:b/>
        <w:color w:val="1F497D"/>
        <w:sz w:val="28"/>
        <w:szCs w:val="28"/>
      </w:rPr>
      <w:t xml:space="preserve">                                                                                                                                 </w:t>
    </w:r>
  </w:p>
  <w:p w14:paraId="29FD2234" w14:textId="77777777" w:rsidR="007C7767" w:rsidRDefault="002E45A6" w:rsidP="005B1DDE">
    <w:pPr>
      <w:spacing w:after="0" w:line="240" w:lineRule="auto"/>
    </w:pPr>
    <w:r>
      <w:rPr>
        <w:rFonts w:ascii="Arial Narrow" w:hAnsi="Arial Narrow"/>
        <w:b/>
        <w:color w:val="1F497D"/>
        <w:sz w:val="28"/>
        <w:szCs w:val="28"/>
      </w:rPr>
      <w:t xml:space="preserve">                                                                                                                                 </w:t>
    </w:r>
  </w:p>
  <w:p w14:paraId="6F15EF5E" w14:textId="77777777" w:rsidR="007C7767" w:rsidRPr="005B1DDE" w:rsidRDefault="00E17420" w:rsidP="005B1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385B9" w14:textId="77777777" w:rsidR="00E17420" w:rsidRDefault="00E17420" w:rsidP="0076771A">
      <w:pPr>
        <w:spacing w:after="0" w:line="240" w:lineRule="auto"/>
      </w:pPr>
      <w:r>
        <w:separator/>
      </w:r>
    </w:p>
  </w:footnote>
  <w:footnote w:type="continuationSeparator" w:id="0">
    <w:p w14:paraId="1778F49F" w14:textId="77777777" w:rsidR="00E17420" w:rsidRDefault="00E17420" w:rsidP="0076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D38E" w14:textId="77777777" w:rsidR="007C7767" w:rsidRDefault="009E1B33" w:rsidP="006C52BA">
    <w:pPr>
      <w:pStyle w:val="Header"/>
      <w:tabs>
        <w:tab w:val="clear" w:pos="4419"/>
        <w:tab w:val="clear" w:pos="8838"/>
        <w:tab w:val="center" w:pos="6503"/>
        <w:tab w:val="right" w:pos="13006"/>
      </w:tabs>
    </w:pPr>
    <w:r>
      <w:rPr>
        <w:noProof/>
        <w:lang w:val="en-US"/>
      </w:rPr>
      <w:drawing>
        <wp:anchor distT="0" distB="0" distL="114300" distR="114300" simplePos="0" relativeHeight="251661312" behindDoc="0" locked="0" layoutInCell="1" allowOverlap="1" wp14:anchorId="44A4F38E" wp14:editId="0720759E">
          <wp:simplePos x="0" y="0"/>
          <wp:positionH relativeFrom="column">
            <wp:posOffset>67474</wp:posOffset>
          </wp:positionH>
          <wp:positionV relativeFrom="paragraph">
            <wp:posOffset>-125195</wp:posOffset>
          </wp:positionV>
          <wp:extent cx="1981200" cy="6953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scGobGestion.jpg"/>
                  <pic:cNvPicPr/>
                </pic:nvPicPr>
                <pic:blipFill rotWithShape="1">
                  <a:blip r:embed="rId1" cstate="print">
                    <a:extLst>
                      <a:ext uri="{28A0092B-C50C-407E-A947-70E740481C1C}">
                        <a14:useLocalDpi xmlns:a14="http://schemas.microsoft.com/office/drawing/2010/main" val="0"/>
                      </a:ext>
                    </a:extLst>
                  </a:blip>
                  <a:srcRect t="13645" r="-40" b="15205"/>
                  <a:stretch/>
                </pic:blipFill>
                <pic:spPr bwMode="auto">
                  <a:xfrm>
                    <a:off x="0" y="0"/>
                    <a:ext cx="1981200"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45A6">
      <w:tab/>
    </w:r>
    <w:r w:rsidR="002E45A6" w:rsidRPr="000719B5">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23FA4"/>
    <w:multiLevelType w:val="hybridMultilevel"/>
    <w:tmpl w:val="FC420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A958A6"/>
    <w:multiLevelType w:val="hybridMultilevel"/>
    <w:tmpl w:val="46E66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215343"/>
    <w:multiLevelType w:val="hybridMultilevel"/>
    <w:tmpl w:val="E9CCDD5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27287054"/>
    <w:multiLevelType w:val="hybridMultilevel"/>
    <w:tmpl w:val="718C95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0664AD3"/>
    <w:multiLevelType w:val="multilevel"/>
    <w:tmpl w:val="657CA352"/>
    <w:lvl w:ilvl="0">
      <w:start w:val="1"/>
      <w:numFmt w:val="decimal"/>
      <w:lvlText w:val="%1."/>
      <w:lvlJc w:val="left"/>
      <w:pPr>
        <w:ind w:left="360" w:hanging="360"/>
      </w:pPr>
      <w:rPr>
        <w:rFonts w:hint="default"/>
      </w:rPr>
    </w:lvl>
    <w:lvl w:ilvl="1">
      <w:start w:val="1"/>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5" w15:restartNumberingAfterBreak="0">
    <w:nsid w:val="56D9094C"/>
    <w:multiLevelType w:val="hybridMultilevel"/>
    <w:tmpl w:val="CE504F80"/>
    <w:lvl w:ilvl="0" w:tplc="2E420DB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B6B56AE"/>
    <w:multiLevelType w:val="hybridMultilevel"/>
    <w:tmpl w:val="4D365FE8"/>
    <w:lvl w:ilvl="0" w:tplc="C708381E">
      <w:start w:val="5"/>
      <w:numFmt w:val="upperRoman"/>
      <w:lvlText w:val="%1."/>
      <w:lvlJc w:val="left"/>
      <w:pPr>
        <w:ind w:left="720" w:hanging="720"/>
      </w:pPr>
      <w:rPr>
        <w:rFonts w:hint="default"/>
        <w:sz w:val="24"/>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631558FD"/>
    <w:multiLevelType w:val="hybridMultilevel"/>
    <w:tmpl w:val="4DDED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442252"/>
    <w:multiLevelType w:val="hybridMultilevel"/>
    <w:tmpl w:val="D3202A5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BB10CAB"/>
    <w:multiLevelType w:val="multilevel"/>
    <w:tmpl w:val="50AA1F8E"/>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0" w15:restartNumberingAfterBreak="0">
    <w:nsid w:val="7E66530F"/>
    <w:multiLevelType w:val="hybridMultilevel"/>
    <w:tmpl w:val="718C95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FE54927"/>
    <w:multiLevelType w:val="hybridMultilevel"/>
    <w:tmpl w:val="F57C50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num w:numId="1">
    <w:abstractNumId w:val="6"/>
  </w:num>
  <w:num w:numId="2">
    <w:abstractNumId w:val="1"/>
  </w:num>
  <w:num w:numId="3">
    <w:abstractNumId w:val="11"/>
  </w:num>
  <w:num w:numId="4">
    <w:abstractNumId w:val="0"/>
  </w:num>
  <w:num w:numId="5">
    <w:abstractNumId w:val="7"/>
  </w:num>
  <w:num w:numId="6">
    <w:abstractNumId w:val="3"/>
  </w:num>
  <w:num w:numId="7">
    <w:abstractNumId w:val="10"/>
  </w:num>
  <w:num w:numId="8">
    <w:abstractNumId w:val="4"/>
  </w:num>
  <w:num w:numId="9">
    <w:abstractNumId w:val="9"/>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69C9"/>
    <w:rsid w:val="0000431E"/>
    <w:rsid w:val="000459B4"/>
    <w:rsid w:val="000642C1"/>
    <w:rsid w:val="00067DF5"/>
    <w:rsid w:val="00070259"/>
    <w:rsid w:val="000F3F35"/>
    <w:rsid w:val="001650C4"/>
    <w:rsid w:val="001B5CD6"/>
    <w:rsid w:val="00273E26"/>
    <w:rsid w:val="002B4322"/>
    <w:rsid w:val="002E45A6"/>
    <w:rsid w:val="0030348B"/>
    <w:rsid w:val="00455F2A"/>
    <w:rsid w:val="004A5926"/>
    <w:rsid w:val="005A5D14"/>
    <w:rsid w:val="00627837"/>
    <w:rsid w:val="00690E82"/>
    <w:rsid w:val="007337EF"/>
    <w:rsid w:val="00737AE2"/>
    <w:rsid w:val="0076771A"/>
    <w:rsid w:val="007D0695"/>
    <w:rsid w:val="00885B86"/>
    <w:rsid w:val="00955555"/>
    <w:rsid w:val="00965FB7"/>
    <w:rsid w:val="009A19CC"/>
    <w:rsid w:val="009A706E"/>
    <w:rsid w:val="009C76F0"/>
    <w:rsid w:val="009E1B33"/>
    <w:rsid w:val="00A02F6A"/>
    <w:rsid w:val="00AD1149"/>
    <w:rsid w:val="00AE5077"/>
    <w:rsid w:val="00B33C6C"/>
    <w:rsid w:val="00BE0626"/>
    <w:rsid w:val="00C37068"/>
    <w:rsid w:val="00C66C5F"/>
    <w:rsid w:val="00C93EC6"/>
    <w:rsid w:val="00C94647"/>
    <w:rsid w:val="00CE69C9"/>
    <w:rsid w:val="00DE237F"/>
    <w:rsid w:val="00DE596D"/>
    <w:rsid w:val="00DF79FF"/>
    <w:rsid w:val="00E17420"/>
    <w:rsid w:val="00E17C6C"/>
    <w:rsid w:val="00E85E14"/>
    <w:rsid w:val="00F51685"/>
    <w:rsid w:val="00F54602"/>
    <w:rsid w:val="00FA1014"/>
    <w:rsid w:val="00FB79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B2916B"/>
  <w15:docId w15:val="{5167BC5D-B489-432F-A476-BA01D24F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0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0C4"/>
    <w:pPr>
      <w:tabs>
        <w:tab w:val="center" w:pos="4419"/>
        <w:tab w:val="right" w:pos="8838"/>
      </w:tabs>
      <w:spacing w:after="0" w:line="240" w:lineRule="auto"/>
    </w:pPr>
  </w:style>
  <w:style w:type="character" w:customStyle="1" w:styleId="HeaderChar">
    <w:name w:val="Header Char"/>
    <w:basedOn w:val="DefaultParagraphFont"/>
    <w:link w:val="Header"/>
    <w:uiPriority w:val="99"/>
    <w:rsid w:val="001650C4"/>
    <w:rPr>
      <w:rFonts w:ascii="Calibri" w:eastAsia="Calibri" w:hAnsi="Calibri" w:cs="Times New Roman"/>
    </w:rPr>
  </w:style>
  <w:style w:type="paragraph" w:styleId="Footer">
    <w:name w:val="footer"/>
    <w:basedOn w:val="Normal"/>
    <w:link w:val="FooterChar"/>
    <w:uiPriority w:val="99"/>
    <w:unhideWhenUsed/>
    <w:rsid w:val="001650C4"/>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50C4"/>
    <w:rPr>
      <w:rFonts w:ascii="Calibri" w:eastAsia="Calibri" w:hAnsi="Calibri" w:cs="Times New Roman"/>
    </w:rPr>
  </w:style>
  <w:style w:type="paragraph" w:styleId="CommentText">
    <w:name w:val="annotation text"/>
    <w:basedOn w:val="Normal"/>
    <w:link w:val="CommentTextChar"/>
    <w:uiPriority w:val="99"/>
    <w:unhideWhenUsed/>
    <w:rsid w:val="001650C4"/>
    <w:pPr>
      <w:spacing w:line="240" w:lineRule="auto"/>
    </w:pPr>
    <w:rPr>
      <w:sz w:val="20"/>
      <w:szCs w:val="20"/>
    </w:rPr>
  </w:style>
  <w:style w:type="character" w:customStyle="1" w:styleId="CommentTextChar">
    <w:name w:val="Comment Text Char"/>
    <w:basedOn w:val="DefaultParagraphFont"/>
    <w:link w:val="CommentText"/>
    <w:uiPriority w:val="99"/>
    <w:rsid w:val="001650C4"/>
    <w:rPr>
      <w:rFonts w:ascii="Calibri" w:eastAsia="Calibri" w:hAnsi="Calibri" w:cs="Times New Roman"/>
      <w:sz w:val="20"/>
      <w:szCs w:val="20"/>
    </w:rPr>
  </w:style>
  <w:style w:type="paragraph" w:styleId="ListParagraph">
    <w:name w:val="List Paragraph"/>
    <w:basedOn w:val="Normal"/>
    <w:uiPriority w:val="34"/>
    <w:qFormat/>
    <w:rsid w:val="0000431E"/>
    <w:pPr>
      <w:ind w:left="720"/>
      <w:contextualSpacing/>
    </w:pPr>
  </w:style>
  <w:style w:type="table" w:styleId="TableGrid">
    <w:name w:val="Table Grid"/>
    <w:basedOn w:val="TableNormal"/>
    <w:uiPriority w:val="59"/>
    <w:rsid w:val="0088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7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97E"/>
    <w:rPr>
      <w:rFonts w:ascii="Tahoma" w:eastAsia="Calibri" w:hAnsi="Tahoma" w:cs="Tahoma"/>
      <w:sz w:val="16"/>
      <w:szCs w:val="16"/>
    </w:rPr>
  </w:style>
  <w:style w:type="paragraph" w:styleId="BodyText">
    <w:name w:val="Body Text"/>
    <w:basedOn w:val="Normal"/>
    <w:link w:val="BodyTextChar"/>
    <w:uiPriority w:val="1"/>
    <w:qFormat/>
    <w:rsid w:val="0030348B"/>
    <w:pPr>
      <w:widowControl w:val="0"/>
      <w:autoSpaceDE w:val="0"/>
      <w:autoSpaceDN w:val="0"/>
      <w:spacing w:after="0" w:line="240" w:lineRule="auto"/>
    </w:pPr>
    <w:rPr>
      <w:rFonts w:ascii="Arial Narrow" w:eastAsia="Arial Narrow" w:hAnsi="Arial Narrow" w:cs="Arial Narrow"/>
      <w:sz w:val="20"/>
      <w:szCs w:val="20"/>
      <w:lang w:val="es-ES" w:eastAsia="es-ES" w:bidi="es-ES"/>
    </w:rPr>
  </w:style>
  <w:style w:type="character" w:customStyle="1" w:styleId="BodyTextChar">
    <w:name w:val="Body Text Char"/>
    <w:basedOn w:val="DefaultParagraphFont"/>
    <w:link w:val="BodyText"/>
    <w:uiPriority w:val="1"/>
    <w:rsid w:val="0030348B"/>
    <w:rPr>
      <w:rFonts w:ascii="Arial Narrow" w:eastAsia="Arial Narrow" w:hAnsi="Arial Narrow" w:cs="Arial Narrow"/>
      <w:sz w:val="20"/>
      <w:szCs w:val="20"/>
      <w:lang w:val="es-ES" w:eastAsia="es-ES" w:bidi="es-ES"/>
    </w:rPr>
  </w:style>
  <w:style w:type="table" w:customStyle="1" w:styleId="TableNormal1">
    <w:name w:val="Table Normal1"/>
    <w:uiPriority w:val="2"/>
    <w:semiHidden/>
    <w:unhideWhenUsed/>
    <w:qFormat/>
    <w:rsid w:val="00F546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icinaacososexual@uchil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2087</Words>
  <Characters>11900</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Fierro</dc:creator>
  <cp:lastModifiedBy>Sebastián Briones</cp:lastModifiedBy>
  <cp:revision>14</cp:revision>
  <dcterms:created xsi:type="dcterms:W3CDTF">2017-03-23T14:30:00Z</dcterms:created>
  <dcterms:modified xsi:type="dcterms:W3CDTF">2020-12-31T15:13:00Z</dcterms:modified>
</cp:coreProperties>
</file>