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Programa Curso GOBIERNO SUBNACIONAL</w:t>
      </w:r>
      <w:r w:rsidDel="00000000" w:rsidR="00000000" w:rsidRPr="00000000">
        <w:rPr>
          <w:b w:val="1"/>
          <w:sz w:val="28"/>
          <w:szCs w:val="28"/>
          <w:rtl w:val="0"/>
        </w:rPr>
        <w:t xml:space="preserve"> (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otoño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360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Identificación de la Asignatura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Nombre de la Asignatura: GOBIERNO SUBNACIONAL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Có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digo: CP2106-1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Profesor: Sergio Galilea Ocón - Ayudante: Gabriela Mardones Cortés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Horas clases profesor: 3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Horas de oficina/correo: 3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Requisito: Derecho Administrativo y Ciencia Política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Nivel ubicación malla: Ciclo Inicial, III Semestre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Créditos: 3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360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Descripción General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Este Curso busca entregar una formación básica en el tema de los Gobiernos Subnacionales, con énfasis en su surgimiento y evolución histórica en América Latina y Chile, sus complejidades en materia de gobernabilidad, su conflictividad social, económica y política, y sus potencialidades para el desarrollo productivo diversificado, la integración e inclusión social, la modernización de la gestión pública y la participación y el protagonismo ciudadano. – Especial énfasis tendrá la consideración del concepto de Estado Regional en el actual debate constitucional. -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360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Objetivos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Los objetivos fundamentales de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esta materia son: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Entregar los elementos y marcos conceptuales fundamentales sobre los procesos de descentralización, enfatizando sus aportes al desarrollo y la expansión productiva, a la integración y equidad social, a la modernización de la gestión pública y a la participación ciudadana activa.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Exponer históricamente las maneras principales en que surgieron los Gobiernos Subnacionales en América Latina, con énfasis en las principales escuelas de influencia internacional.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Presentar los desafíos fundamentales de los Gobiernos y/o Administraciones Municipales en la Región y en Chile, priorizando los distintos momentos claves de su desarrollo y las circunstancias sociopolíticas en que se inscriben esos esfuerzos institucionales.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Explicar el surgimiento de los Gobiernos Regionales y/o Departamentales en América Latina y en Chile, a través de los diferentes modelos y/o esquemas de desarrollo económico, institucional, legal y cultural en sus territorios.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Conocer exhaustivamente las experiencias históricas de Brasil, Colombia, Chile ,Costa Rica y México y efectuar un análisis comparativo critico de dichos procesos, con sus  logros y limitaciones.- y,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Proyectar el horizonte descentralizador chileno en el marco de la actual proyección constitucional y el concepto de Estado Regional, como planteo alternativo al Estado Unitario y Estado Federal.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Metodología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El Curso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combinará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sesiones lectivas, revisiones bibliográficas y estudios de casos específicos llevados a cabo por grupos de estudiantes. - Se contemplan también exposiciones de dichos grupos, en referencia a trabajos sobre los diversos países latinoamericanos, las diversas regiones y distintos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Municipios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en Chile. -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 ha seleccionado bibliografía específica y complementaria, la que será objeto de controles de lectura asociados. Del mismo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modo, grupos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diversos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estudiarán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alguno de los casos latinoamericanos, alguna región institucional de Chile y algún Municipio de especial relevancia. Estos trabajos darán lugar a presentaciones y debates colectivos. -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 preferencia las sesiones lectivas se efectuarán la primera clase semanal y los controles de lectura, presentación y debates de trabajos se llevarán a cabo en la segunda clase semanal. - El profesor y la ayudante dispondrán siempre de 20 minutos posteriores a cada sesión para consultas de los estudiantes.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ind w:left="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Contenidos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Los procesos de descentralización y sus particulares complicaciones en la esfera del poder.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descentralización y la economía y el desarrollo productivo. -Su contribución al desarrollo de economías diversificadas e integradas, socialmente inclusivas y ambientalmente sustentables.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descentralización y la equidad e integración social. Los procesos descentralizadores y su impacto en los derechos económico-sociales esenciales y el avance hacia sociedades democráticas integradas.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descentralización como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capítulo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esencial del Estado moderno democrático y el incremento de la eficiencia, transparencia y control social público.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descentralización y la gestión y participación ciudadana. El afianzamiento territorial del protagonismo social y el rol de las organizaciones de la sociedad civil.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El surgimiento de Gobiernos Subnacionales en América Latina y las distintas influencias de las escuelas internacionales. La heterogeneidad de países, con énfasis en los de estructura federal y de gran tamaño. Las influencias a favor </w:t>
      </w:r>
      <w:r w:rsidDel="00000000" w:rsidR="00000000" w:rsidRPr="00000000">
        <w:rPr>
          <w:rtl w:val="0"/>
        </w:rPr>
        <w:t xml:space="preserve">del desarrollo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regional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proyectados y el rol clave del Municipio como institución subnacional principal.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historia limitada de Gobiernos Subnacionales en Chile y los distintos momentos históricos: nuestra Independencia fundacional militar; el centralismo portaliano; la Constitución del 25; </w:t>
      </w:r>
      <w:r w:rsidDel="00000000" w:rsidR="00000000" w:rsidRPr="00000000">
        <w:rPr>
          <w:rtl w:val="0"/>
        </w:rPr>
        <w:t xml:space="preserve">la Dictadura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Militar del 73 y la </w:t>
      </w:r>
      <w:r w:rsidDel="00000000" w:rsidR="00000000" w:rsidRPr="00000000">
        <w:rPr>
          <w:rtl w:val="0"/>
        </w:rPr>
        <w:t xml:space="preserve">Restauración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Democrática en los 90.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Los procesos de regionalización chilenos desde la CORFO a nuestros días, el rol de Odeplan, la Conara de la Dictadura y la reforma constitucional y legal de 1992 con la creación de los Gobiernos Regionales. La evolución institucional, el tema clave de los recursos, las competencias y atribuciones, la legitimación democrática, la relación público-privada y las estrategias de desarrollo regional.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El Municipio en Chile la evolución de una entidad representativa ciudadana y tareas menores locales, las apuestas  fallidas de la comuna autónoma, el rol histórico de las elecciones municipales, la reforma  del gobierno  militar para la administración delegada de la salud y la educación municipal, la redemocratización  con la elección  de 1992 y el creciente rol municipal en el desarrollo y en su acción de asociativismo municipal.- El rol del ámbito municipal  como “primera estación” de la carrera política.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descentralización chilena desde 2000-2020, un proceso que se afianza, reformas que potencian las entidades subnacionales y una práctica creciente de Municipios y Gobiernos Regionales. La elección de Gobernadores Regionales.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ruptura social y el camino constitucional abierto el 18 O.- La eventual revalorización de los espacios subnacionales en el marco de la Nueva Constitución: el nuevo momento histórico para la descentralización chilena.- El planteo del Estado Regional y el actual debate constitucional.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Las tareas futuras de la descentralización chilena: los Gobiernos Municipales, los Gobiernos Regionales, las nuevas competencias y los esquemas de mayor autonomía.-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Evaluación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56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Controles de Lectura</w:t>
      </w:r>
      <w:r w:rsidDel="00000000" w:rsidR="00000000" w:rsidRPr="00000000">
        <w:rPr>
          <w:rtl w:val="0"/>
        </w:rPr>
        <w:t xml:space="preserve"> (son mínimo cuatro, de las cuales se considerarán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las tres mejores calificaciones </w:t>
      </w:r>
      <w:r w:rsidDel="00000000" w:rsidR="00000000" w:rsidRPr="00000000">
        <w:rPr>
          <w:rtl w:val="0"/>
        </w:rPr>
        <w:t xml:space="preserve">para quienes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entreguen todos los controles) …………..……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…….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3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30 de marzo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3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13 de abril</w:t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3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27 de abril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3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 mayo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56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Trabajo de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aíses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atinoamericanos, región de Chile y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omuna seleccionada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…. </w:t>
      </w:r>
      <w:r w:rsidDel="00000000" w:rsidR="00000000" w:rsidRPr="00000000">
        <w:rPr>
          <w:rtl w:val="0"/>
        </w:rPr>
        <w:t xml:space="preserve">60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3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Países: </w:t>
      </w:r>
      <w:r w:rsidDel="00000000" w:rsidR="00000000" w:rsidRPr="00000000">
        <w:rPr>
          <w:rtl w:val="0"/>
        </w:rPr>
        <w:t xml:space="preserve">domingo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3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Regiones: miércoles 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junio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3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Comunas: miércoles 2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56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(Opcional)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Ensayo Final: Miércoles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io ………………………………………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</w:t>
      </w:r>
      <w:r w:rsidDel="00000000" w:rsidR="00000000" w:rsidRPr="00000000">
        <w:rPr>
          <w:rtl w:val="0"/>
        </w:rPr>
        <w:t xml:space="preserve">…………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25%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/>
        <w:ind w:left="1133.858267716535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Para quienes entreguen el ensayo, las ponderaciones finales cambiarían:</w:t>
      </w:r>
    </w:p>
    <w:p w:rsidR="00000000" w:rsidDel="00000000" w:rsidP="00000000" w:rsidRDefault="00000000" w:rsidRPr="00000000" w14:paraId="00000032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/>
        <w:ind w:left="1700.7874015748032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Controles de lectura: 30%</w:t>
      </w:r>
    </w:p>
    <w:p w:rsidR="00000000" w:rsidDel="00000000" w:rsidP="00000000" w:rsidRDefault="00000000" w:rsidRPr="00000000" w14:paraId="00000033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/>
        <w:ind w:left="1700.7874015748032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Trabajos de países, regiones y comunas: 45%</w:t>
      </w:r>
    </w:p>
    <w:p w:rsidR="00000000" w:rsidDel="00000000" w:rsidP="00000000" w:rsidRDefault="00000000" w:rsidRPr="00000000" w14:paraId="00000034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Rule="auto"/>
        <w:ind w:left="1700.7874015748032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Ensayo final: 25%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Bibliografía (x implica mayor importancia)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(x) De la Fuente, Gloria, et. al.,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Calidad de la Democracia en América Latina, una nueva mirada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Fondo de Cultura Económica, 2020.-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(xx) Panagos, Ángela María,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Los territorios en situación de conflicto socioterritoriales hoy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Centro Latinoamericano para el Desarrollo Rural, RIMISP, febrero 2020.-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(x) Cortes Montory, Armando,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Un Gobierno de los Pueblos. Relaciones provinciales en la Independencia de Chile,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Ediciones Universitarias de Valparaíso, Valparaíso, 2014.- (en especial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Capítulo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III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Las provincias chilenas entre el Reino y la República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pp.151-219; 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Capítulo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V,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Viejas provincias en una Patria Nueva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pp.263-312).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(x) Cariola, Carmen y Sunkel, Osvaldo,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Un siglo de la historia económica de Chile 1830-1930,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Editorial Universitaria, Santiago, 1991.-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(x) Silva A., Bárbara,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Identidad y Nación entre dos siglos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LOM Ediciones, Santiago, 2008.-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(xxx) Von Baer, Heinrich et. al (editores), Desarrollo Territorial Colaborativo. Descentralizando poder, competencias y recursos, Konrad Adenauer Stiptorg, 2019.- (en especial Nogueira Humberto,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El Estado unitario-descentralizado: el nuevo modelo y su necesario perfeccionamiento (pp.31-56); Fernández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María Ignacia,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No dejar ningún territorio atrás: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articulación de instituciones y actores para la cohesión territorial de Chile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(pp 189-202); Ríos Marcela et. al.,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Desigualdad regional en Chile: la necesidad de datos subnacionales 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subregionales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(pp.477-504).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(xxx)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CONTROL 3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Chile, Comisión Asesora Presidencial en Descentralización y Desarrollo Regional,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Propuesta de Política de Estado y Agenda para la Descentralización y el Desarrollo Territorial de Chile hacia un país desarrollado y justo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Santiago, 7 de octubre de 2014.- (en especial capitulo Marco Constitucional y Político de la Descentralización (pp.27-39) y Capitulo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Participación Ciudadana y Control Democrático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(pp. 93-106).- (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https://prensa.presidencia.cl/lfi-content/otras/informes-comisiones/InformeDescentralizacion.pdf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(x) MOP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, Plan Chile 30/30, El Futuro no se Espera, se Construye. Obras Públicas y Agua para el Desarrollo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Santiago, marzo de 2014.-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(xxx) Galilea, Sergio et.al.,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Descentralización de servicios esenciales: los casos de Brasil. Chile, Colombia, Costa Rica y México en Salud, Educación, Residuos, Seguridad y Fomento,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Ed. CEPAL, Santiago 2011.- (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http://repositorio.cepal.org/bitstream/handle/11362/3835/1/52010976.pdf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), (en especial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CONTROL 1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Capitulo II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Los Servicios Esenciales: una tipología a analizar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(pp.26-56)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capítulo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nálisis país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Capítulo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III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descentralización de servicios esenciales en Brasil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(pp.57-100)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Capítulo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IV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La descentralización de servicios esenciales en Chile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(pp. 101-138)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Capítulo V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La descentralización de servicios esenciales en Colombia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(pp.139-180)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Capítulo VI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La descentralización de servicios esenciales en Costa Rica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(pp.181-213)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Capitulo VII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descentralización de servicios esenciales en México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(pp.214-250)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(xxx) Marcel, Mario,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importancia de la descentralización” en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Acreditación y Mejora Continua de los procesos de Gestión Subnacional en Chile,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Documento de Trabajo SUBDERE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, (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pp. 5 - 16) (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https://www.subdere.gov.cl/documentacion/manual-sistema-de-acreditación-y-mejora-continua-e-incentivos-de-los-gobiernos-regiona</w:t>
        </w:r>
      </w:hyperlink>
      <w:r w:rsidDel="00000000" w:rsidR="00000000" w:rsidRPr="00000000">
        <w:rPr>
          <w:rtl w:val="0"/>
        </w:rPr>
        <w:t xml:space="preserve"> ) (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recurso 3.doc).-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(xx) Arenas, Federico,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El Chile de las Regiones: una historia inconclusa,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Santiago 2009. (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https://estudiosgeograficos.revistas.csic.es/index.php/estudiosgeograficos/article/view/109/106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).-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(xx) Rozga, R.,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 los Polos de Crecimiento a Clústers Regionales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Homenaje a Antoni Kuklinsky (1927-2015), México, 2015 (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http://ru.iiec.unam.mx/2981/1/Eje7-215-Rozga.pdf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(xx) Ruiz Tagle, Jaime,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La segregación y la integración en la sociología urbana: revisión de enfoques y aproximaciones críticas para las políticas públicas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en Revista INVI, Volumen 31, N87, Santiago, 2016 (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https://revistainvi.uchile.cl/index.php/INVI/article/view/62773/66618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)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(xxx)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CONTROL 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 SUBDERE,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Ley 18695 Orgánica Constitucional de Municipalidades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Santiago, 2016 (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http://bcn.cl/2f796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(xxx)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CONTROL 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SUBDERE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, Ley 19175 Orgánica Constitucional sobre Gobierno y Administración Regional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Santiago, 2016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http://bcn.cl/2f796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CONTROL 4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pp.153-168. LAS HUELLAS DEL FUTURO: APUNTES MUNICIPALES PARA UNA NUEVA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CONSTITUCIÓN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BECERRA, MARIA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JOSÉ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/ BORCOSKI, IVAN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Convención Constitucional: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Síntesis de los Debates sobre aspectos de Estado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Descentralización y Estado Regional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2022.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ind w:left="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Normas sobre Ética y Respeto Académico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 el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transcurso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del Curso y en particular en la elaboración de los trabajos y realización de pruebas, se espera que las y los estudiantes mantengan una conducta de respeto al trabajo de sus compañeros y la obra de otros(as). En particular, las y los estudiantes deberán evitar: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Copiar trabajos, ya sea en su totalidad, párrafos o frases.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Incluir en sus trabajos o ensayos citas textuales o paráfrasis sin una adecuada cita.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Incluir en sus trabajos o ensayos artículos o reportajes aparecidos en los medios de comunicación sin la respectiva cita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Según el Reglamento de Conducta de Estudiantes de la Universidad de Chile, las y los alumnos que cometen fraude en exámenes, controles u otras actividades académicas, incurren en una infracción especialmente grave (Art. 5, b), lo que da lugar a una investigación sumaria que puede derivar en una censura por escrito, la suspensión de actividades universitarias o la expulsión de la Universidad (Art.26).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Universidad de Chile y el Instituto de Asuntos Públicos han asumido la responsabilidad de promover espacios seguros y erradicar el acoso sexual y la discriminación de cualquier tipo. Estas formas de violencia vulneran la dignidad y los derechos fundamentales de las personas y son considerados actos de la mayor gravedad. En consecuencia, se ha generado una política universitaria de prevención, atención, seguimiento y sanción de acoso y violencia sexual, bajo el compromiso de hacer de la Universidad un lugar seguro.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66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566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566" w:hanging="359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133" w:hanging="359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566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566" w:hanging="359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133.858267716535" w:hanging="359.9999999999999"/>
      </w:pPr>
      <w:rPr>
        <w:u w:val="none"/>
      </w:rPr>
    </w:lvl>
    <w:lvl w:ilvl="1">
      <w:start w:val="1"/>
      <w:numFmt w:val="bullet"/>
      <w:lvlText w:val="-"/>
      <w:lvlJc w:val="left"/>
      <w:pPr>
        <w:ind w:left="1700.7874015748032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Roman"/>
      <w:lvlText w:val="%1."/>
      <w:lvlJc w:val="right"/>
      <w:pPr>
        <w:ind w:left="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566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ru.iiec.unam.mx/2981/1/Eje7-215-Rozga.pdf" TargetMode="External"/><Relationship Id="rId10" Type="http://schemas.openxmlformats.org/officeDocument/2006/relationships/hyperlink" Target="https://estudiosgeograficos.revistas.csic.es/index.php/estudiosgeograficos/article/view/109/106" TargetMode="External"/><Relationship Id="rId13" Type="http://schemas.openxmlformats.org/officeDocument/2006/relationships/hyperlink" Target="http://bcn.cl/2f796" TargetMode="External"/><Relationship Id="rId12" Type="http://schemas.openxmlformats.org/officeDocument/2006/relationships/hyperlink" Target="https://revistainvi.uchile.cl/index.php/INVI/article/view/62773/6661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ubdere.gov.cl/documentacion/manual-sistema-de-acreditaci%C3%B3n-y-mejora-continua-e-incentivos-de-los-gobiernos-regiona" TargetMode="External"/><Relationship Id="rId14" Type="http://schemas.openxmlformats.org/officeDocument/2006/relationships/hyperlink" Target="http://bcn.cl/2f79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rensa.presidencia.cl/lfi-content/otras/informes-comisiones/InformeDescentralizacion.pdf" TargetMode="External"/><Relationship Id="rId8" Type="http://schemas.openxmlformats.org/officeDocument/2006/relationships/hyperlink" Target="http://repositorio.cepal.org/bitstream/handle/11362/3835/1/5201097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DDk5TgpX/OY8LD+6E+NzJxHEZA==">AMUW2mWZm0AFNemZsDfRWZ6xuKLzX88YK3PbHU3AY5Qv8FN4PdAraWEsY10NeXEFO//KKEjyoEYgP3G3lCNpEg20dPYipaCt+jhz2c3FmE1kHB/g+yxhxd8=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2022-04-19T05:25:00Z</dcterms:created>
</cp:coreProperties>
</file>