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C9" w:rsidRPr="00D856F8" w:rsidRDefault="00F607C9" w:rsidP="00D856F8">
      <w:pPr>
        <w:spacing w:after="0" w:line="240" w:lineRule="auto"/>
        <w:jc w:val="center"/>
        <w:rPr>
          <w:b/>
          <w:u w:val="single"/>
        </w:rPr>
      </w:pPr>
      <w:r w:rsidRPr="00D856F8">
        <w:rPr>
          <w:b/>
          <w:u w:val="single"/>
        </w:rPr>
        <w:t>Ayudantía 8 – Estadísticas para la Gestión II</w:t>
      </w:r>
    </w:p>
    <w:p w:rsidR="00F607C9" w:rsidRDefault="00F607C9" w:rsidP="00D856F8">
      <w:pPr>
        <w:spacing w:after="0" w:line="240" w:lineRule="auto"/>
        <w:jc w:val="center"/>
        <w:rPr>
          <w:b/>
        </w:rPr>
      </w:pPr>
      <w:r w:rsidRPr="00C462ED">
        <w:rPr>
          <w:b/>
        </w:rPr>
        <w:t xml:space="preserve">Felipe Herrera, </w:t>
      </w:r>
      <w:r w:rsidR="00D650C8" w:rsidRPr="00C462ED">
        <w:rPr>
          <w:b/>
        </w:rPr>
        <w:t>Hernán</w:t>
      </w:r>
      <w:r w:rsidRPr="00C462ED">
        <w:rPr>
          <w:b/>
        </w:rPr>
        <w:t xml:space="preserve"> Romo y David  Toro</w:t>
      </w:r>
    </w:p>
    <w:p w:rsidR="005226F6" w:rsidRDefault="005226F6" w:rsidP="005226F6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Responda V o F. Justifique las falsas.</w:t>
      </w:r>
    </w:p>
    <w:p w:rsidR="005226F6" w:rsidRDefault="005226F6" w:rsidP="005226F6">
      <w:pPr>
        <w:spacing w:after="0" w:line="240" w:lineRule="auto"/>
        <w:jc w:val="both"/>
      </w:pPr>
    </w:p>
    <w:p w:rsidR="00D505E0" w:rsidRDefault="005226F6" w:rsidP="005226F6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</w:t>
      </w:r>
      <w:r w:rsidR="00D505E0">
        <w:t xml:space="preserve"> Un modelo de regresión logística puede ser utilizado para explicar variables que en su naturaleza sean cuantitativas continuas.</w:t>
      </w:r>
    </w:p>
    <w:p w:rsidR="005226F6" w:rsidRDefault="005226F6" w:rsidP="00D505E0">
      <w:pPr>
        <w:spacing w:after="0" w:line="240" w:lineRule="auto"/>
        <w:jc w:val="both"/>
      </w:pPr>
      <w:r>
        <w:t xml:space="preserve"> </w:t>
      </w:r>
    </w:p>
    <w:p w:rsidR="00D505E0" w:rsidRDefault="00D505E0" w:rsidP="00D505E0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 El modelo de regresión logística tiene un carácter lineal y constante, igual que el modelo de regresión lineal múltiple, pero se diferencia del modelo de regresión lineal simple en que éste último sólo tiene una variable dependiente.</w:t>
      </w:r>
    </w:p>
    <w:p w:rsidR="00D505E0" w:rsidRPr="005226F6" w:rsidRDefault="00D505E0" w:rsidP="00D505E0">
      <w:pPr>
        <w:spacing w:after="0" w:line="240" w:lineRule="auto"/>
        <w:jc w:val="both"/>
      </w:pPr>
    </w:p>
    <w:p w:rsidR="005226F6" w:rsidRDefault="005226F6" w:rsidP="005226F6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</w:t>
      </w:r>
      <w:r w:rsidR="00D505E0">
        <w:t xml:space="preserve"> Los betas de la regresión logística pueden ser tratados de la misma manera que en la RLM, donde la evaluación de X junto a los betas arroja el valor estimado por el modelo.</w:t>
      </w:r>
    </w:p>
    <w:p w:rsidR="00D505E0" w:rsidRPr="005226F6" w:rsidRDefault="00D505E0" w:rsidP="00D505E0">
      <w:pPr>
        <w:spacing w:after="0" w:line="240" w:lineRule="auto"/>
        <w:jc w:val="both"/>
      </w:pPr>
    </w:p>
    <w:p w:rsidR="00D505E0" w:rsidRDefault="005226F6" w:rsidP="00D505E0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</w:t>
      </w:r>
      <w:r w:rsidR="00D505E0">
        <w:t xml:space="preserve"> El R^2 de un modelo de regresión logística tiene una interpretación equivalente a la de la RLM.</w:t>
      </w:r>
    </w:p>
    <w:p w:rsidR="00D505E0" w:rsidRPr="005226F6" w:rsidRDefault="00D505E0" w:rsidP="00D505E0">
      <w:pPr>
        <w:spacing w:after="0" w:line="240" w:lineRule="auto"/>
        <w:jc w:val="both"/>
      </w:pPr>
    </w:p>
    <w:p w:rsidR="005226F6" w:rsidRDefault="005226F6" w:rsidP="005226F6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</w:t>
      </w:r>
      <w:r w:rsidR="00D505E0">
        <w:t xml:space="preserve"> Cuando una variable obtiene un valor igual o menor a 0,05 en su “P value” conviene quitarla pues ésta no tiene peso suficiente en el modelo.</w:t>
      </w:r>
    </w:p>
    <w:p w:rsidR="00D505E0" w:rsidRPr="005226F6" w:rsidRDefault="00D505E0" w:rsidP="00D505E0">
      <w:pPr>
        <w:spacing w:after="0" w:line="240" w:lineRule="auto"/>
        <w:jc w:val="both"/>
      </w:pPr>
    </w:p>
    <w:p w:rsidR="005226F6" w:rsidRDefault="005226F6" w:rsidP="005226F6">
      <w:pPr>
        <w:pStyle w:val="Prrafodelista"/>
        <w:numPr>
          <w:ilvl w:val="0"/>
          <w:numId w:val="6"/>
        </w:numPr>
        <w:spacing w:after="0" w:line="240" w:lineRule="auto"/>
        <w:jc w:val="both"/>
      </w:pPr>
      <w:r>
        <w:t>______</w:t>
      </w:r>
      <w:r w:rsidR="00D505E0">
        <w:t xml:space="preserve"> </w:t>
      </w:r>
      <w:r w:rsidR="0057737A">
        <w:t>Si bien un modelo de regresión logística puede predecir la probabilidad de ocurrencia de una categoría de una variable dicotómica, la efectividad de éste en su estimación no puede ser medida.</w:t>
      </w:r>
      <w:bookmarkStart w:id="0" w:name="_GoBack"/>
      <w:bookmarkEnd w:id="0"/>
    </w:p>
    <w:p w:rsidR="00D505E0" w:rsidRPr="005226F6" w:rsidRDefault="00D505E0" w:rsidP="00D505E0">
      <w:pPr>
        <w:spacing w:after="0" w:line="240" w:lineRule="auto"/>
        <w:jc w:val="both"/>
      </w:pPr>
    </w:p>
    <w:p w:rsidR="00F607C9" w:rsidRDefault="00F607C9" w:rsidP="00D856F8">
      <w:pPr>
        <w:pStyle w:val="Prrafodelista"/>
        <w:spacing w:line="240" w:lineRule="auto"/>
        <w:ind w:left="360"/>
        <w:jc w:val="both"/>
      </w:pPr>
    </w:p>
    <w:p w:rsidR="00F607C9" w:rsidRDefault="00F163E4" w:rsidP="00D856F8">
      <w:pPr>
        <w:pStyle w:val="Prrafodelista"/>
        <w:numPr>
          <w:ilvl w:val="0"/>
          <w:numId w:val="2"/>
        </w:numPr>
        <w:spacing w:line="240" w:lineRule="auto"/>
        <w:jc w:val="both"/>
      </w:pPr>
      <w:r>
        <w:t>Considerando la base de datos (Participación y Aborto.dta), responda las  siguientes preguntas:</w:t>
      </w:r>
    </w:p>
    <w:tbl>
      <w:tblPr>
        <w:tblStyle w:val="Tablaconcuadrcula"/>
        <w:tblpPr w:leftFromText="141" w:rightFromText="141" w:vertAnchor="page" w:horzAnchor="margin" w:tblpXSpec="center" w:tblpY="7654"/>
        <w:tblW w:w="0" w:type="auto"/>
        <w:tblInd w:w="0" w:type="dxa"/>
        <w:tblLook w:val="04A0" w:firstRow="1" w:lastRow="0" w:firstColumn="1" w:lastColumn="0" w:noHBand="0" w:noVBand="1"/>
      </w:tblPr>
      <w:tblGrid>
        <w:gridCol w:w="1378"/>
        <w:gridCol w:w="1936"/>
      </w:tblGrid>
      <w:tr w:rsidR="00D505E0" w:rsidTr="005773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E0" w:rsidRDefault="00D505E0" w:rsidP="0057737A">
            <w:pPr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Variable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Codificación</w:t>
            </w:r>
          </w:p>
        </w:tc>
      </w:tr>
      <w:tr w:rsidR="00D505E0" w:rsidTr="005773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participacion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 = En contra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 = A favor</w:t>
            </w:r>
          </w:p>
        </w:tc>
      </w:tr>
      <w:tr w:rsidR="00D505E0" w:rsidTr="005773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aborto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 = En contra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 = A favor</w:t>
            </w:r>
          </w:p>
        </w:tc>
      </w:tr>
      <w:tr w:rsidR="00D505E0" w:rsidTr="005773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quintil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 = Primer quintil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 = Segundo quintil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 = Tercer quintil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 = Cuarto quintil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 = Quinto quintil</w:t>
            </w:r>
          </w:p>
        </w:tc>
      </w:tr>
      <w:tr w:rsidR="00D505E0" w:rsidTr="005773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indigena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 = Indígena</w:t>
            </w:r>
          </w:p>
          <w:p w:rsidR="00D505E0" w:rsidRDefault="00D505E0" w:rsidP="0057737A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 = No indígena</w:t>
            </w:r>
          </w:p>
        </w:tc>
      </w:tr>
    </w:tbl>
    <w:p w:rsidR="00F607C9" w:rsidRDefault="00F607C9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C462ED" w:rsidRDefault="00C462ED" w:rsidP="00D856F8">
      <w:pPr>
        <w:spacing w:line="240" w:lineRule="auto"/>
        <w:jc w:val="both"/>
      </w:pPr>
    </w:p>
    <w:p w:rsidR="00F607C9" w:rsidRDefault="00F607C9" w:rsidP="00D856F8">
      <w:pPr>
        <w:pStyle w:val="Prrafodelista"/>
        <w:spacing w:line="240" w:lineRule="auto"/>
        <w:jc w:val="both"/>
      </w:pPr>
    </w:p>
    <w:p w:rsidR="00C462ED" w:rsidRDefault="00C462ED" w:rsidP="00D856F8">
      <w:pPr>
        <w:pStyle w:val="Prrafodelista"/>
        <w:numPr>
          <w:ilvl w:val="0"/>
          <w:numId w:val="1"/>
        </w:numPr>
        <w:spacing w:line="240" w:lineRule="auto"/>
        <w:jc w:val="both"/>
      </w:pPr>
      <w:r>
        <w:t>Genere un modelo de Regresión Logística que exp</w:t>
      </w:r>
      <w:r w:rsidR="0032406C">
        <w:t>lique la Participación Ciudadana a partir de las  variables quintil, edad e indígena: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381D96" w:rsidRDefault="0032406C" w:rsidP="0050680E">
      <w:pPr>
        <w:pStyle w:val="Prrafodelista"/>
        <w:numPr>
          <w:ilvl w:val="0"/>
          <w:numId w:val="1"/>
        </w:numPr>
        <w:spacing w:line="240" w:lineRule="auto"/>
        <w:jc w:val="both"/>
      </w:pPr>
      <w:r>
        <w:t>¿Cuál es la probabilidad estimada de estar a favor de la Participación Ciudadana para una persona de 23 años de edad, que pertenezca el tercer quintil y que no sea indígena?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C462ED" w:rsidRDefault="00381D96" w:rsidP="00D856F8">
      <w:pPr>
        <w:pStyle w:val="Prrafodelista"/>
        <w:numPr>
          <w:ilvl w:val="0"/>
          <w:numId w:val="1"/>
        </w:numPr>
        <w:spacing w:line="240" w:lineRule="auto"/>
        <w:jc w:val="both"/>
      </w:pPr>
      <w:r>
        <w:t>¿El modelo predice las probabilidades y en consecuencia puede considerarse  adecuado?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C462ED" w:rsidRDefault="00F163E4" w:rsidP="00D856F8">
      <w:pPr>
        <w:pStyle w:val="Prrafodelista"/>
        <w:numPr>
          <w:ilvl w:val="0"/>
          <w:numId w:val="2"/>
        </w:numPr>
        <w:spacing w:line="240" w:lineRule="auto"/>
        <w:jc w:val="both"/>
      </w:pPr>
      <w:r>
        <w:t>En base a la misma base de datos, responda:</w:t>
      </w:r>
    </w:p>
    <w:p w:rsidR="00F163E4" w:rsidRDefault="00F163E4" w:rsidP="00D856F8">
      <w:pPr>
        <w:pStyle w:val="Prrafodelista"/>
        <w:spacing w:line="240" w:lineRule="auto"/>
        <w:ind w:left="360"/>
        <w:jc w:val="both"/>
      </w:pPr>
    </w:p>
    <w:p w:rsidR="007C0580" w:rsidRDefault="00294C7C" w:rsidP="00D856F8">
      <w:pPr>
        <w:pStyle w:val="Prrafodelista"/>
        <w:numPr>
          <w:ilvl w:val="0"/>
          <w:numId w:val="3"/>
        </w:numPr>
        <w:spacing w:line="240" w:lineRule="auto"/>
        <w:jc w:val="both"/>
      </w:pPr>
      <w:r>
        <w:t>Genere un intervalo de confianza para la proporción de las personas</w:t>
      </w:r>
      <w:r w:rsidR="007C0580">
        <w:t xml:space="preserve"> que están a favor</w:t>
      </w:r>
      <w:r>
        <w:t xml:space="preserve"> del aborto </w:t>
      </w:r>
      <w:r w:rsidR="00F607C9">
        <w:t>para cada partido político</w:t>
      </w:r>
      <w:r w:rsidR="00C462ED">
        <w:t xml:space="preserve"> (8</w:t>
      </w:r>
      <w:r>
        <w:t>0%NC)</w:t>
      </w:r>
      <w:r w:rsidR="0050680E">
        <w:t>.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FB0599" w:rsidRDefault="00294C7C" w:rsidP="00D856F8">
      <w:pPr>
        <w:pStyle w:val="Prrafodelista"/>
        <w:numPr>
          <w:ilvl w:val="0"/>
          <w:numId w:val="3"/>
        </w:numPr>
        <w:spacing w:line="240" w:lineRule="auto"/>
        <w:jc w:val="both"/>
      </w:pPr>
      <w:r>
        <w:t xml:space="preserve">¿Se puede afirmar que la </w:t>
      </w:r>
      <w:r w:rsidR="007C0580">
        <w:t>proporción de las personas que están a favor del aborto es menor al 60% (a una significancia del 10%</w:t>
      </w:r>
      <w:r>
        <w:t xml:space="preserve">)?. 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D96E6D" w:rsidRDefault="007C0580" w:rsidP="00D96E6D">
      <w:pPr>
        <w:pStyle w:val="Prrafodelista"/>
        <w:numPr>
          <w:ilvl w:val="0"/>
          <w:numId w:val="3"/>
        </w:numPr>
        <w:spacing w:line="240" w:lineRule="auto"/>
        <w:jc w:val="both"/>
      </w:pPr>
      <w:r>
        <w:t>Genere un modelo de regresión logística que explique la disposición de las personas al aborto</w:t>
      </w:r>
      <w:r w:rsidR="00D856F8">
        <w:t>, explicado por las variables quintil, edad, indígena y su tendencia política (izquierda</w:t>
      </w:r>
      <w:r w:rsidR="00221680">
        <w:t>=0</w:t>
      </w:r>
      <w:r w:rsidR="00D856F8">
        <w:t xml:space="preserve"> o derecha</w:t>
      </w:r>
      <w:r w:rsidR="00221680">
        <w:t>=1</w:t>
      </w:r>
      <w:r w:rsidR="00D856F8">
        <w:t>)</w:t>
      </w:r>
      <w:r w:rsidR="0050680E">
        <w:t>.</w:t>
      </w:r>
    </w:p>
    <w:p w:rsidR="0050680E" w:rsidRDefault="0050680E" w:rsidP="0050680E">
      <w:pPr>
        <w:pStyle w:val="Prrafodelista"/>
        <w:spacing w:line="240" w:lineRule="auto"/>
        <w:jc w:val="both"/>
      </w:pPr>
    </w:p>
    <w:p w:rsidR="00D96E6D" w:rsidRDefault="00D96E6D" w:rsidP="0050680E">
      <w:pPr>
        <w:pStyle w:val="Prrafodelista"/>
        <w:numPr>
          <w:ilvl w:val="0"/>
          <w:numId w:val="3"/>
        </w:numPr>
        <w:spacing w:line="240" w:lineRule="auto"/>
        <w:jc w:val="both"/>
      </w:pPr>
      <w:r>
        <w:t>Calcule las siguientes probabilidades, suponiendo  que la persona es indígena y pertenece al segundo quintil.</w:t>
      </w:r>
    </w:p>
    <w:p w:rsidR="00D96E6D" w:rsidRDefault="00D96E6D" w:rsidP="00D96E6D">
      <w:pPr>
        <w:pStyle w:val="Prrafodelista"/>
        <w:spacing w:line="240" w:lineRule="auto"/>
        <w:jc w:val="both"/>
      </w:pPr>
    </w:p>
    <w:tbl>
      <w:tblPr>
        <w:tblStyle w:val="Tablaconcuadrcu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107"/>
        <w:gridCol w:w="1298"/>
        <w:gridCol w:w="1537"/>
      </w:tblGrid>
      <w:tr w:rsidR="00D96E6D" w:rsidTr="0050680E">
        <w:trPr>
          <w:jc w:val="center"/>
        </w:trPr>
        <w:tc>
          <w:tcPr>
            <w:tcW w:w="1107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Edad</w:t>
            </w:r>
          </w:p>
        </w:tc>
        <w:tc>
          <w:tcPr>
            <w:tcW w:w="1298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Izquierda</w:t>
            </w:r>
          </w:p>
        </w:tc>
        <w:tc>
          <w:tcPr>
            <w:tcW w:w="1537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Derecha</w:t>
            </w:r>
          </w:p>
        </w:tc>
      </w:tr>
      <w:tr w:rsidR="00D96E6D" w:rsidTr="0050680E">
        <w:trPr>
          <w:jc w:val="center"/>
        </w:trPr>
        <w:tc>
          <w:tcPr>
            <w:tcW w:w="1107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20</w:t>
            </w:r>
          </w:p>
        </w:tc>
        <w:tc>
          <w:tcPr>
            <w:tcW w:w="1298" w:type="dxa"/>
            <w:vAlign w:val="center"/>
          </w:tcPr>
          <w:p w:rsidR="00D96E6D" w:rsidRDefault="00D96E6D" w:rsidP="0050680E">
            <w:pPr>
              <w:pStyle w:val="Prrafodelista"/>
              <w:ind w:left="0"/>
            </w:pPr>
          </w:p>
        </w:tc>
        <w:tc>
          <w:tcPr>
            <w:tcW w:w="1537" w:type="dxa"/>
            <w:vAlign w:val="center"/>
          </w:tcPr>
          <w:p w:rsidR="00540A27" w:rsidRDefault="00540A27" w:rsidP="0050680E">
            <w:pPr>
              <w:pStyle w:val="Prrafodelista"/>
              <w:ind w:left="0"/>
            </w:pPr>
          </w:p>
        </w:tc>
      </w:tr>
      <w:tr w:rsidR="00D96E6D" w:rsidTr="0050680E">
        <w:trPr>
          <w:jc w:val="center"/>
        </w:trPr>
        <w:tc>
          <w:tcPr>
            <w:tcW w:w="1107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50</w:t>
            </w:r>
          </w:p>
        </w:tc>
        <w:tc>
          <w:tcPr>
            <w:tcW w:w="1298" w:type="dxa"/>
            <w:vAlign w:val="center"/>
          </w:tcPr>
          <w:p w:rsidR="001B040E" w:rsidRDefault="001B040E" w:rsidP="0050680E">
            <w:pPr>
              <w:pStyle w:val="Prrafodelista"/>
              <w:ind w:left="0"/>
            </w:pPr>
          </w:p>
        </w:tc>
        <w:tc>
          <w:tcPr>
            <w:tcW w:w="1537" w:type="dxa"/>
            <w:vAlign w:val="center"/>
          </w:tcPr>
          <w:p w:rsidR="00540A27" w:rsidRDefault="00540A27" w:rsidP="0050680E">
            <w:pPr>
              <w:pStyle w:val="Prrafodelista"/>
              <w:ind w:left="0"/>
            </w:pPr>
          </w:p>
        </w:tc>
      </w:tr>
      <w:tr w:rsidR="00D96E6D" w:rsidTr="0050680E">
        <w:trPr>
          <w:jc w:val="center"/>
        </w:trPr>
        <w:tc>
          <w:tcPr>
            <w:tcW w:w="1107" w:type="dxa"/>
            <w:shd w:val="clear" w:color="auto" w:fill="E7E6E6" w:themeFill="background2"/>
            <w:vAlign w:val="center"/>
          </w:tcPr>
          <w:p w:rsidR="00D96E6D" w:rsidRDefault="00D96E6D" w:rsidP="0050680E">
            <w:pPr>
              <w:pStyle w:val="Prrafodelista"/>
              <w:ind w:left="0"/>
              <w:jc w:val="center"/>
            </w:pPr>
            <w:r>
              <w:t>80</w:t>
            </w:r>
          </w:p>
        </w:tc>
        <w:tc>
          <w:tcPr>
            <w:tcW w:w="1298" w:type="dxa"/>
            <w:vAlign w:val="center"/>
          </w:tcPr>
          <w:p w:rsidR="00540A27" w:rsidRDefault="00540A27" w:rsidP="0050680E">
            <w:pPr>
              <w:pStyle w:val="Prrafodelista"/>
              <w:ind w:left="0"/>
            </w:pPr>
          </w:p>
        </w:tc>
        <w:tc>
          <w:tcPr>
            <w:tcW w:w="1537" w:type="dxa"/>
            <w:vAlign w:val="center"/>
          </w:tcPr>
          <w:p w:rsidR="00540A27" w:rsidRDefault="00540A27" w:rsidP="0050680E">
            <w:pPr>
              <w:pStyle w:val="Prrafodelista"/>
              <w:ind w:left="0"/>
            </w:pPr>
          </w:p>
        </w:tc>
      </w:tr>
    </w:tbl>
    <w:p w:rsidR="00D96E6D" w:rsidRDefault="00D96E6D" w:rsidP="00D96E6D">
      <w:pPr>
        <w:pStyle w:val="Prrafodelista"/>
        <w:spacing w:line="240" w:lineRule="auto"/>
        <w:ind w:left="1440"/>
        <w:jc w:val="both"/>
      </w:pPr>
    </w:p>
    <w:p w:rsidR="00540A27" w:rsidRDefault="00540A27" w:rsidP="00540A27">
      <w:pPr>
        <w:pStyle w:val="Prrafodelista"/>
        <w:numPr>
          <w:ilvl w:val="0"/>
          <w:numId w:val="3"/>
        </w:numPr>
        <w:spacing w:line="240" w:lineRule="auto"/>
        <w:jc w:val="both"/>
      </w:pPr>
      <w:r>
        <w:t>¿El modelo predice las probabilidades y en consecuencia puede considerarse  adecuado?</w:t>
      </w:r>
    </w:p>
    <w:p w:rsidR="00221680" w:rsidRDefault="00221680" w:rsidP="00540A27">
      <w:pPr>
        <w:pStyle w:val="Prrafodelista"/>
        <w:spacing w:after="0" w:line="240" w:lineRule="auto"/>
        <w:jc w:val="both"/>
      </w:pPr>
    </w:p>
    <w:p w:rsidR="00D856F8" w:rsidRDefault="00102E50" w:rsidP="00102E50">
      <w:pPr>
        <w:pStyle w:val="Prrafodelista"/>
        <w:numPr>
          <w:ilvl w:val="0"/>
          <w:numId w:val="3"/>
        </w:numPr>
        <w:spacing w:line="240" w:lineRule="auto"/>
        <w:jc w:val="both"/>
      </w:pPr>
      <w:r>
        <w:t>Si el modelo puede considerarse adecuado, ¿es conveniente retirar variables</w:t>
      </w:r>
      <w:r w:rsidR="00876827">
        <w:t xml:space="preserve"> de él</w:t>
      </w:r>
      <w:r>
        <w:t>?</w:t>
      </w:r>
      <w:r w:rsidR="006A47AB">
        <w:t xml:space="preserve"> (9</w:t>
      </w:r>
      <w:r w:rsidR="00CE45F3">
        <w:t>0% NC)</w:t>
      </w:r>
    </w:p>
    <w:p w:rsidR="006A47AB" w:rsidRDefault="006A47AB" w:rsidP="006A47AB">
      <w:pPr>
        <w:pStyle w:val="Prrafodelista"/>
        <w:spacing w:line="240" w:lineRule="auto"/>
        <w:jc w:val="both"/>
      </w:pPr>
    </w:p>
    <w:p w:rsidR="00CE45F3" w:rsidRDefault="00CE45F3" w:rsidP="00CE45F3">
      <w:pPr>
        <w:spacing w:line="240" w:lineRule="auto"/>
        <w:jc w:val="both"/>
      </w:pPr>
    </w:p>
    <w:p w:rsidR="00D856F8" w:rsidRDefault="00D856F8" w:rsidP="00D856F8">
      <w:pPr>
        <w:spacing w:after="0" w:line="240" w:lineRule="auto"/>
        <w:jc w:val="both"/>
      </w:pPr>
    </w:p>
    <w:sectPr w:rsidR="00D856F8" w:rsidSect="00F607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5590D"/>
    <w:multiLevelType w:val="hybridMultilevel"/>
    <w:tmpl w:val="CA3841D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46C5"/>
    <w:multiLevelType w:val="hybridMultilevel"/>
    <w:tmpl w:val="50E60E5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63BBA"/>
    <w:multiLevelType w:val="hybridMultilevel"/>
    <w:tmpl w:val="D6DC5B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A34183"/>
    <w:multiLevelType w:val="hybridMultilevel"/>
    <w:tmpl w:val="10C6031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6375"/>
    <w:multiLevelType w:val="hybridMultilevel"/>
    <w:tmpl w:val="AB72D9B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D32EA"/>
    <w:multiLevelType w:val="hybridMultilevel"/>
    <w:tmpl w:val="AB72D9B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99"/>
    <w:rsid w:val="0006194E"/>
    <w:rsid w:val="000A19EA"/>
    <w:rsid w:val="00102E50"/>
    <w:rsid w:val="001B040E"/>
    <w:rsid w:val="00221680"/>
    <w:rsid w:val="00294C7C"/>
    <w:rsid w:val="0032406C"/>
    <w:rsid w:val="00381D96"/>
    <w:rsid w:val="0050680E"/>
    <w:rsid w:val="005226F6"/>
    <w:rsid w:val="00540A27"/>
    <w:rsid w:val="0057737A"/>
    <w:rsid w:val="006A47AB"/>
    <w:rsid w:val="0072195C"/>
    <w:rsid w:val="007C0580"/>
    <w:rsid w:val="008504D0"/>
    <w:rsid w:val="00857A1D"/>
    <w:rsid w:val="00876827"/>
    <w:rsid w:val="00C462ED"/>
    <w:rsid w:val="00CC5FB7"/>
    <w:rsid w:val="00CE45F3"/>
    <w:rsid w:val="00D505E0"/>
    <w:rsid w:val="00D650C8"/>
    <w:rsid w:val="00D856F8"/>
    <w:rsid w:val="00D96E6D"/>
    <w:rsid w:val="00E335BB"/>
    <w:rsid w:val="00F163E4"/>
    <w:rsid w:val="00F607C9"/>
    <w:rsid w:val="00F97B79"/>
    <w:rsid w:val="00FB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2F5927-B9F2-4F34-8F2D-897D11E8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B05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60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Administrador</cp:lastModifiedBy>
  <cp:revision>3</cp:revision>
  <dcterms:created xsi:type="dcterms:W3CDTF">2018-12-17T19:22:00Z</dcterms:created>
  <dcterms:modified xsi:type="dcterms:W3CDTF">2018-12-17T21:11:00Z</dcterms:modified>
</cp:coreProperties>
</file>