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AC" w:rsidRPr="004804AC" w:rsidRDefault="004804AC" w:rsidP="001E3EB2">
      <w:pPr>
        <w:spacing w:before="120" w:after="161" w:line="240" w:lineRule="auto"/>
        <w:jc w:val="center"/>
        <w:outlineLvl w:val="0"/>
        <w:rPr>
          <w:rFonts w:ascii="Arial" w:eastAsia="Times New Roman" w:hAnsi="Arial" w:cs="Arial"/>
          <w:color w:val="005BA3"/>
          <w:kern w:val="36"/>
          <w:sz w:val="45"/>
          <w:szCs w:val="45"/>
          <w:lang w:eastAsia="es-ES"/>
        </w:rPr>
      </w:pPr>
      <w:r w:rsidRPr="004804AC">
        <w:rPr>
          <w:rFonts w:ascii="Arial" w:eastAsia="Times New Roman" w:hAnsi="Arial" w:cs="Arial"/>
          <w:color w:val="005BA3"/>
          <w:kern w:val="36"/>
          <w:sz w:val="45"/>
          <w:szCs w:val="45"/>
          <w:lang w:eastAsia="es-ES"/>
        </w:rPr>
        <w:t>Tarjeta Nacional Estudiantil 2018</w:t>
      </w:r>
    </w:p>
    <w:p w:rsidR="004804AC" w:rsidRPr="004804AC" w:rsidRDefault="004804AC" w:rsidP="001E3EB2">
      <w:pPr>
        <w:jc w:val="both"/>
      </w:pPr>
      <w:r w:rsidRPr="004804AC">
        <w:t>Beneficio que entrega el Estado a través de JUNAEB que hace efectiva la rebaja en el pago de la tarifa de los servicios de locomoción colectiva.</w:t>
      </w:r>
    </w:p>
    <w:p w:rsidR="004804AC" w:rsidRPr="004804AC" w:rsidRDefault="004804AC" w:rsidP="001E3EB2">
      <w:pPr>
        <w:jc w:val="both"/>
      </w:pPr>
      <w:r w:rsidRPr="004804AC">
        <w:t>En caso de dudas, acuda a la Secretaría de Estudios de su Facultad/ Instituto o escriba a tne@uchile.cl, indicando tu RUT.</w:t>
      </w:r>
    </w:p>
    <w:p w:rsidR="004804AC" w:rsidRPr="004804AC" w:rsidRDefault="004804AC" w:rsidP="004804AC">
      <w:r w:rsidRPr="004804AC">
        <w:t>¡Atención mechones(as) 2018!  </w:t>
      </w:r>
    </w:p>
    <w:p w:rsidR="004804AC" w:rsidRPr="004804AC" w:rsidRDefault="004804AC" w:rsidP="001E3EB2">
      <w:pPr>
        <w:jc w:val="both"/>
      </w:pPr>
      <w:r w:rsidRPr="004804AC">
        <w:t>Es responsabilidad de cada estudiante tomarse la fotografía para su </w:t>
      </w:r>
      <w:hyperlink r:id="rId6" w:tgtFrame="_blank" w:history="1">
        <w:r w:rsidRPr="004804AC">
          <w:rPr>
            <w:rStyle w:val="Hipervnculo"/>
          </w:rPr>
          <w:t>Tarjeta Universitaria Inteligente</w:t>
        </w:r>
      </w:hyperlink>
      <w:r w:rsidRPr="004804AC">
        <w:t>(TUI) y </w:t>
      </w:r>
      <w:hyperlink r:id="rId7" w:tgtFrame="_blank" w:history="1">
        <w:r w:rsidRPr="004804AC">
          <w:rPr>
            <w:rStyle w:val="Hipervnculo"/>
          </w:rPr>
          <w:t>Tarjeta Nacional Estudiantil</w:t>
        </w:r>
      </w:hyperlink>
      <w:r w:rsidRPr="004804AC">
        <w:t> (TNE), entre el 19 y el 26 de enero 2018. Para ello deberán dirigirse los puntos establecidos, entre las 09:00 y las 16:00 </w:t>
      </w:r>
      <w:proofErr w:type="spellStart"/>
      <w:r w:rsidRPr="004804AC">
        <w:t>hrs</w:t>
      </w:r>
      <w:proofErr w:type="spellEnd"/>
      <w:r w:rsidRPr="004804AC">
        <w:t>.</w:t>
      </w:r>
    </w:p>
    <w:tbl>
      <w:tblPr>
        <w:tblW w:w="9375" w:type="dxa"/>
        <w:tblCellMar>
          <w:top w:w="15" w:type="dxa"/>
          <w:left w:w="15" w:type="dxa"/>
          <w:bottom w:w="15" w:type="dxa"/>
          <w:right w:w="15" w:type="dxa"/>
        </w:tblCellMar>
        <w:tblLook w:val="04A0" w:firstRow="1" w:lastRow="0" w:firstColumn="1" w:lastColumn="0" w:noHBand="0" w:noVBand="1"/>
      </w:tblPr>
      <w:tblGrid>
        <w:gridCol w:w="1508"/>
        <w:gridCol w:w="3587"/>
        <w:gridCol w:w="2037"/>
        <w:gridCol w:w="2243"/>
      </w:tblGrid>
      <w:tr w:rsidR="004804AC" w:rsidRPr="004804AC" w:rsidTr="001E3EB2">
        <w:tc>
          <w:tcPr>
            <w:tcW w:w="0" w:type="auto"/>
            <w:tcBorders>
              <w:top w:val="single" w:sz="6" w:space="0" w:color="CCCCCC"/>
              <w:left w:val="single" w:sz="6" w:space="0" w:color="CCCCCC"/>
              <w:bottom w:val="single" w:sz="6" w:space="0" w:color="CCCCCC"/>
              <w:right w:val="single" w:sz="6" w:space="0" w:color="CCCCCC"/>
            </w:tcBorders>
            <w:shd w:val="clear" w:color="auto" w:fill="auto"/>
            <w:tcMar>
              <w:top w:w="210" w:type="dxa"/>
              <w:left w:w="210" w:type="dxa"/>
              <w:bottom w:w="210" w:type="dxa"/>
              <w:right w:w="210" w:type="dxa"/>
            </w:tcMar>
            <w:vAlign w:val="center"/>
            <w:hideMark/>
          </w:tcPr>
          <w:p w:rsidR="004804AC" w:rsidRPr="004804AC" w:rsidRDefault="004804AC" w:rsidP="001E3EB2">
            <w:pPr>
              <w:jc w:val="center"/>
            </w:pPr>
            <w:r w:rsidRPr="004804AC">
              <w:t>Campus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10" w:type="dxa"/>
              <w:left w:w="210" w:type="dxa"/>
              <w:bottom w:w="210" w:type="dxa"/>
              <w:right w:w="210" w:type="dxa"/>
            </w:tcMar>
            <w:vAlign w:val="center"/>
            <w:hideMark/>
          </w:tcPr>
          <w:p w:rsidR="004804AC" w:rsidRPr="004804AC" w:rsidRDefault="004804AC" w:rsidP="001E3EB2">
            <w:pPr>
              <w:jc w:val="center"/>
            </w:pPr>
            <w:r w:rsidRPr="004804AC">
              <w:t>Sede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10" w:type="dxa"/>
              <w:left w:w="210" w:type="dxa"/>
              <w:bottom w:w="210" w:type="dxa"/>
              <w:right w:w="210" w:type="dxa"/>
            </w:tcMar>
            <w:vAlign w:val="center"/>
            <w:hideMark/>
          </w:tcPr>
          <w:p w:rsidR="004804AC" w:rsidRPr="004804AC" w:rsidRDefault="004804AC" w:rsidP="001E3EB2">
            <w:pPr>
              <w:jc w:val="center"/>
            </w:pPr>
            <w:r w:rsidRPr="004804AC">
              <w:t>Lugar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10" w:type="dxa"/>
              <w:left w:w="210" w:type="dxa"/>
              <w:bottom w:w="210" w:type="dxa"/>
              <w:right w:w="210" w:type="dxa"/>
            </w:tcMar>
            <w:vAlign w:val="center"/>
            <w:hideMark/>
          </w:tcPr>
          <w:p w:rsidR="004804AC" w:rsidRPr="004804AC" w:rsidRDefault="004804AC" w:rsidP="001E3EB2">
            <w:pPr>
              <w:jc w:val="center"/>
            </w:pPr>
            <w:r w:rsidRPr="004804AC">
              <w:t>Horario de atención</w:t>
            </w:r>
          </w:p>
        </w:tc>
      </w:tr>
      <w:tr w:rsidR="004804AC" w:rsidRPr="004804AC" w:rsidTr="004804AC">
        <w:tc>
          <w:tcPr>
            <w:tcW w:w="0" w:type="auto"/>
            <w:tcBorders>
              <w:top w:val="single" w:sz="6" w:space="0" w:color="CCCCCC"/>
              <w:left w:val="single" w:sz="6" w:space="0" w:color="CCCCCC"/>
              <w:bottom w:val="single" w:sz="6" w:space="0" w:color="CCCCCC"/>
              <w:right w:val="single" w:sz="6" w:space="0" w:color="CCCCCC"/>
            </w:tcBorders>
            <w:tcMar>
              <w:top w:w="210" w:type="dxa"/>
              <w:left w:w="210" w:type="dxa"/>
              <w:bottom w:w="210" w:type="dxa"/>
              <w:right w:w="210" w:type="dxa"/>
            </w:tcMar>
            <w:vAlign w:val="center"/>
            <w:hideMark/>
          </w:tcPr>
          <w:p w:rsidR="004804AC" w:rsidRPr="004804AC" w:rsidRDefault="004804AC" w:rsidP="004804AC">
            <w:r w:rsidRPr="004804AC">
              <w:t>Campus Andrés Bello</w:t>
            </w:r>
          </w:p>
        </w:tc>
        <w:tc>
          <w:tcPr>
            <w:tcW w:w="0" w:type="auto"/>
            <w:tcBorders>
              <w:top w:val="single" w:sz="6" w:space="0" w:color="CCCCCC"/>
              <w:left w:val="single" w:sz="6" w:space="0" w:color="CCCCCC"/>
              <w:bottom w:val="single" w:sz="6" w:space="0" w:color="CCCCCC"/>
              <w:right w:val="single" w:sz="6" w:space="0" w:color="CCCCCC"/>
            </w:tcBorders>
            <w:tcMar>
              <w:top w:w="210" w:type="dxa"/>
              <w:left w:w="210" w:type="dxa"/>
              <w:bottom w:w="210" w:type="dxa"/>
              <w:right w:w="210" w:type="dxa"/>
            </w:tcMar>
            <w:vAlign w:val="center"/>
            <w:hideMark/>
          </w:tcPr>
          <w:p w:rsidR="004804AC" w:rsidRPr="004804AC" w:rsidRDefault="004804AC" w:rsidP="004804AC">
            <w:pPr>
              <w:rPr>
                <w:lang w:val="pt-BR"/>
              </w:rPr>
            </w:pPr>
            <w:r w:rsidRPr="004804AC">
              <w:rPr>
                <w:lang w:val="pt-BR"/>
              </w:rPr>
              <w:t>Casa Central: </w:t>
            </w:r>
            <w:hyperlink r:id="rId8" w:tgtFrame="_blank" w:history="1">
              <w:r w:rsidRPr="004804AC">
                <w:rPr>
                  <w:rStyle w:val="Hipervnculo"/>
                  <w:lang w:val="pt-BR"/>
                </w:rPr>
                <w:t xml:space="preserve">Av. Libertador Bernardo </w:t>
              </w:r>
              <w:proofErr w:type="spellStart"/>
              <w:proofErr w:type="gramStart"/>
              <w:r w:rsidRPr="004804AC">
                <w:rPr>
                  <w:rStyle w:val="Hipervnculo"/>
                  <w:lang w:val="pt-BR"/>
                </w:rPr>
                <w:t>O'Higgins</w:t>
              </w:r>
              <w:proofErr w:type="spellEnd"/>
              <w:proofErr w:type="gramEnd"/>
              <w:r w:rsidRPr="004804AC">
                <w:rPr>
                  <w:rStyle w:val="Hipervnculo"/>
                  <w:lang w:val="pt-BR"/>
                </w:rPr>
                <w:t xml:space="preserve"> 1058, Santiago de Chile.</w:t>
              </w:r>
            </w:hyperlink>
          </w:p>
        </w:tc>
        <w:tc>
          <w:tcPr>
            <w:tcW w:w="0" w:type="auto"/>
            <w:tcBorders>
              <w:top w:val="single" w:sz="6" w:space="0" w:color="CCCCCC"/>
              <w:left w:val="single" w:sz="6" w:space="0" w:color="CCCCCC"/>
              <w:bottom w:val="single" w:sz="6" w:space="0" w:color="CCCCCC"/>
              <w:right w:val="single" w:sz="6" w:space="0" w:color="CCCCCC"/>
            </w:tcBorders>
            <w:tcMar>
              <w:top w:w="210" w:type="dxa"/>
              <w:left w:w="210" w:type="dxa"/>
              <w:bottom w:w="210" w:type="dxa"/>
              <w:right w:w="210" w:type="dxa"/>
            </w:tcMar>
            <w:vAlign w:val="center"/>
            <w:hideMark/>
          </w:tcPr>
          <w:p w:rsidR="004804AC" w:rsidRPr="004804AC" w:rsidRDefault="004804AC" w:rsidP="004804AC">
            <w:r w:rsidRPr="004804AC">
              <w:t xml:space="preserve">Sala Enrique </w:t>
            </w:r>
            <w:proofErr w:type="spellStart"/>
            <w:r w:rsidRPr="004804AC">
              <w:t>Sazié</w:t>
            </w:r>
            <w:proofErr w:type="spellEnd"/>
            <w:r w:rsidRPr="004804AC">
              <w:t xml:space="preserve"> #226</w:t>
            </w:r>
          </w:p>
        </w:tc>
        <w:tc>
          <w:tcPr>
            <w:tcW w:w="0" w:type="auto"/>
            <w:tcBorders>
              <w:top w:val="single" w:sz="6" w:space="0" w:color="CCCCCC"/>
              <w:left w:val="single" w:sz="6" w:space="0" w:color="CCCCCC"/>
              <w:bottom w:val="single" w:sz="6" w:space="0" w:color="CCCCCC"/>
              <w:right w:val="single" w:sz="6" w:space="0" w:color="CCCCCC"/>
            </w:tcBorders>
            <w:tcMar>
              <w:top w:w="210" w:type="dxa"/>
              <w:left w:w="210" w:type="dxa"/>
              <w:bottom w:w="210" w:type="dxa"/>
              <w:right w:w="210" w:type="dxa"/>
            </w:tcMar>
            <w:vAlign w:val="center"/>
            <w:hideMark/>
          </w:tcPr>
          <w:p w:rsidR="004804AC" w:rsidRPr="004804AC" w:rsidRDefault="004804AC" w:rsidP="004804AC">
            <w:r w:rsidRPr="004804AC">
              <w:t xml:space="preserve">Del 19 al 26 de enero, desde las 09:00 hasta las 16:00 </w:t>
            </w:r>
            <w:proofErr w:type="spellStart"/>
            <w:r w:rsidRPr="004804AC">
              <w:t>hrs</w:t>
            </w:r>
            <w:proofErr w:type="spellEnd"/>
            <w:r w:rsidRPr="004804AC">
              <w:t>.</w:t>
            </w:r>
          </w:p>
        </w:tc>
      </w:tr>
      <w:tr w:rsidR="004804AC" w:rsidRPr="004804AC" w:rsidTr="004804AC">
        <w:tc>
          <w:tcPr>
            <w:tcW w:w="0" w:type="auto"/>
            <w:tcBorders>
              <w:top w:val="single" w:sz="6" w:space="0" w:color="CCCCCC"/>
              <w:left w:val="single" w:sz="6" w:space="0" w:color="CCCCCC"/>
              <w:bottom w:val="single" w:sz="6" w:space="0" w:color="CCCCCC"/>
              <w:right w:val="single" w:sz="6" w:space="0" w:color="CCCCCC"/>
            </w:tcBorders>
            <w:tcMar>
              <w:top w:w="210" w:type="dxa"/>
              <w:left w:w="210" w:type="dxa"/>
              <w:bottom w:w="210" w:type="dxa"/>
              <w:right w:w="210" w:type="dxa"/>
            </w:tcMar>
            <w:vAlign w:val="center"/>
            <w:hideMark/>
          </w:tcPr>
          <w:p w:rsidR="004804AC" w:rsidRPr="004804AC" w:rsidRDefault="004804AC" w:rsidP="004804AC">
            <w:r w:rsidRPr="004804AC">
              <w:t>Campus Andrés Bello</w:t>
            </w:r>
          </w:p>
        </w:tc>
        <w:tc>
          <w:tcPr>
            <w:tcW w:w="0" w:type="auto"/>
            <w:tcBorders>
              <w:top w:val="single" w:sz="6" w:space="0" w:color="CCCCCC"/>
              <w:left w:val="single" w:sz="6" w:space="0" w:color="CCCCCC"/>
              <w:bottom w:val="single" w:sz="6" w:space="0" w:color="CCCCCC"/>
              <w:right w:val="single" w:sz="6" w:space="0" w:color="CCCCCC"/>
            </w:tcBorders>
            <w:tcMar>
              <w:top w:w="210" w:type="dxa"/>
              <w:left w:w="210" w:type="dxa"/>
              <w:bottom w:w="210" w:type="dxa"/>
              <w:right w:w="210" w:type="dxa"/>
            </w:tcMar>
            <w:vAlign w:val="center"/>
            <w:hideMark/>
          </w:tcPr>
          <w:p w:rsidR="004804AC" w:rsidRPr="004804AC" w:rsidRDefault="004804AC" w:rsidP="004804AC">
            <w:r w:rsidRPr="004804AC">
              <w:t>Facultad de Economía y Negocios: </w:t>
            </w:r>
            <w:hyperlink r:id="rId9" w:tgtFrame="_blank" w:history="1">
              <w:r w:rsidRPr="004804AC">
                <w:rPr>
                  <w:rStyle w:val="Hipervnculo"/>
                </w:rPr>
                <w:t>Diagonal Paraguay 257.</w:t>
              </w:r>
            </w:hyperlink>
          </w:p>
        </w:tc>
        <w:tc>
          <w:tcPr>
            <w:tcW w:w="0" w:type="auto"/>
            <w:tcBorders>
              <w:top w:val="single" w:sz="6" w:space="0" w:color="CCCCCC"/>
              <w:left w:val="single" w:sz="6" w:space="0" w:color="CCCCCC"/>
              <w:bottom w:val="single" w:sz="6" w:space="0" w:color="CCCCCC"/>
              <w:right w:val="single" w:sz="6" w:space="0" w:color="CCCCCC"/>
            </w:tcBorders>
            <w:tcMar>
              <w:top w:w="210" w:type="dxa"/>
              <w:left w:w="210" w:type="dxa"/>
              <w:bottom w:w="210" w:type="dxa"/>
              <w:right w:w="210" w:type="dxa"/>
            </w:tcMar>
            <w:vAlign w:val="center"/>
            <w:hideMark/>
          </w:tcPr>
          <w:p w:rsidR="004804AC" w:rsidRPr="004804AC" w:rsidRDefault="004804AC" w:rsidP="004804AC">
            <w:r w:rsidRPr="004804AC">
              <w:t>Sala H-205</w:t>
            </w:r>
          </w:p>
        </w:tc>
        <w:tc>
          <w:tcPr>
            <w:tcW w:w="0" w:type="auto"/>
            <w:tcBorders>
              <w:top w:val="single" w:sz="6" w:space="0" w:color="CCCCCC"/>
              <w:left w:val="single" w:sz="6" w:space="0" w:color="CCCCCC"/>
              <w:bottom w:val="single" w:sz="6" w:space="0" w:color="CCCCCC"/>
              <w:right w:val="single" w:sz="6" w:space="0" w:color="CCCCCC"/>
            </w:tcBorders>
            <w:tcMar>
              <w:top w:w="210" w:type="dxa"/>
              <w:left w:w="210" w:type="dxa"/>
              <w:bottom w:w="210" w:type="dxa"/>
              <w:right w:w="210" w:type="dxa"/>
            </w:tcMar>
            <w:vAlign w:val="center"/>
            <w:hideMark/>
          </w:tcPr>
          <w:p w:rsidR="004804AC" w:rsidRPr="004804AC" w:rsidRDefault="004804AC" w:rsidP="004804AC">
            <w:r w:rsidRPr="004804AC">
              <w:t xml:space="preserve">Del 19 al 21 de enero, desde las 09:00 hasta las 16:00 </w:t>
            </w:r>
            <w:proofErr w:type="spellStart"/>
            <w:r w:rsidRPr="004804AC">
              <w:t>hrs</w:t>
            </w:r>
            <w:proofErr w:type="spellEnd"/>
            <w:r w:rsidRPr="004804AC">
              <w:t>.</w:t>
            </w:r>
          </w:p>
        </w:tc>
      </w:tr>
      <w:tr w:rsidR="004804AC" w:rsidRPr="004804AC" w:rsidTr="004804AC">
        <w:tc>
          <w:tcPr>
            <w:tcW w:w="0" w:type="auto"/>
            <w:tcBorders>
              <w:top w:val="single" w:sz="6" w:space="0" w:color="CCCCCC"/>
              <w:left w:val="single" w:sz="6" w:space="0" w:color="CCCCCC"/>
              <w:bottom w:val="single" w:sz="6" w:space="0" w:color="CCCCCC"/>
              <w:right w:val="single" w:sz="6" w:space="0" w:color="CCCCCC"/>
            </w:tcBorders>
            <w:tcMar>
              <w:top w:w="210" w:type="dxa"/>
              <w:left w:w="210" w:type="dxa"/>
              <w:bottom w:w="210" w:type="dxa"/>
              <w:right w:w="210" w:type="dxa"/>
            </w:tcMar>
            <w:vAlign w:val="center"/>
            <w:hideMark/>
          </w:tcPr>
          <w:p w:rsidR="004804AC" w:rsidRPr="004804AC" w:rsidRDefault="004804AC" w:rsidP="004804AC">
            <w:r w:rsidRPr="004804AC">
              <w:t xml:space="preserve">Campus </w:t>
            </w:r>
            <w:proofErr w:type="spellStart"/>
            <w:r w:rsidRPr="004804AC">
              <w:t>Beauchef</w:t>
            </w:r>
            <w:proofErr w:type="spellEnd"/>
          </w:p>
        </w:tc>
        <w:tc>
          <w:tcPr>
            <w:tcW w:w="0" w:type="auto"/>
            <w:tcBorders>
              <w:top w:val="single" w:sz="6" w:space="0" w:color="CCCCCC"/>
              <w:left w:val="single" w:sz="6" w:space="0" w:color="CCCCCC"/>
              <w:bottom w:val="single" w:sz="6" w:space="0" w:color="CCCCCC"/>
              <w:right w:val="single" w:sz="6" w:space="0" w:color="CCCCCC"/>
            </w:tcBorders>
            <w:tcMar>
              <w:top w:w="210" w:type="dxa"/>
              <w:left w:w="210" w:type="dxa"/>
              <w:bottom w:w="210" w:type="dxa"/>
              <w:right w:w="210" w:type="dxa"/>
            </w:tcMar>
            <w:vAlign w:val="center"/>
            <w:hideMark/>
          </w:tcPr>
          <w:p w:rsidR="004804AC" w:rsidRPr="004804AC" w:rsidRDefault="004804AC" w:rsidP="004804AC">
            <w:r w:rsidRPr="004804AC">
              <w:t>Facultad de Ciencias Físicas y Matemáticas: </w:t>
            </w:r>
            <w:hyperlink r:id="rId10" w:tgtFrame="_blank" w:history="1">
              <w:r w:rsidRPr="004804AC">
                <w:rPr>
                  <w:rStyle w:val="Hipervnculo"/>
                </w:rPr>
                <w:t xml:space="preserve">Avenida Almirante </w:t>
              </w:r>
              <w:proofErr w:type="spellStart"/>
              <w:r w:rsidRPr="004804AC">
                <w:rPr>
                  <w:rStyle w:val="Hipervnculo"/>
                </w:rPr>
                <w:t>Beauchef</w:t>
              </w:r>
              <w:proofErr w:type="spellEnd"/>
              <w:r w:rsidRPr="004804AC">
                <w:rPr>
                  <w:rStyle w:val="Hipervnculo"/>
                </w:rPr>
                <w:t xml:space="preserve"> 850.</w:t>
              </w:r>
            </w:hyperlink>
          </w:p>
        </w:tc>
        <w:tc>
          <w:tcPr>
            <w:tcW w:w="0" w:type="auto"/>
            <w:tcBorders>
              <w:top w:val="single" w:sz="6" w:space="0" w:color="CCCCCC"/>
              <w:left w:val="single" w:sz="6" w:space="0" w:color="CCCCCC"/>
              <w:bottom w:val="single" w:sz="6" w:space="0" w:color="CCCCCC"/>
              <w:right w:val="single" w:sz="6" w:space="0" w:color="CCCCCC"/>
            </w:tcBorders>
            <w:tcMar>
              <w:top w:w="210" w:type="dxa"/>
              <w:left w:w="210" w:type="dxa"/>
              <w:bottom w:w="210" w:type="dxa"/>
              <w:right w:w="210" w:type="dxa"/>
            </w:tcMar>
            <w:vAlign w:val="center"/>
            <w:hideMark/>
          </w:tcPr>
          <w:p w:rsidR="004804AC" w:rsidRPr="004804AC" w:rsidRDefault="004804AC" w:rsidP="004804AC">
            <w:r w:rsidRPr="004804AC">
              <w:t>Sala 27 Sur, ubicada en el segundo piso, Hall Sur.</w:t>
            </w:r>
          </w:p>
        </w:tc>
        <w:tc>
          <w:tcPr>
            <w:tcW w:w="0" w:type="auto"/>
            <w:tcBorders>
              <w:top w:val="single" w:sz="6" w:space="0" w:color="CCCCCC"/>
              <w:left w:val="single" w:sz="6" w:space="0" w:color="CCCCCC"/>
              <w:bottom w:val="single" w:sz="6" w:space="0" w:color="CCCCCC"/>
              <w:right w:val="single" w:sz="6" w:space="0" w:color="CCCCCC"/>
            </w:tcBorders>
            <w:tcMar>
              <w:top w:w="210" w:type="dxa"/>
              <w:left w:w="210" w:type="dxa"/>
              <w:bottom w:w="210" w:type="dxa"/>
              <w:right w:w="210" w:type="dxa"/>
            </w:tcMar>
            <w:vAlign w:val="center"/>
            <w:hideMark/>
          </w:tcPr>
          <w:p w:rsidR="004804AC" w:rsidRPr="004804AC" w:rsidRDefault="004804AC" w:rsidP="004804AC">
            <w:r w:rsidRPr="004804AC">
              <w:t xml:space="preserve">Del 19 al 21 de enero, desde las 09:00 hasta las 16:00 </w:t>
            </w:r>
            <w:proofErr w:type="spellStart"/>
            <w:r w:rsidRPr="004804AC">
              <w:t>hrs</w:t>
            </w:r>
            <w:proofErr w:type="spellEnd"/>
            <w:r w:rsidRPr="004804AC">
              <w:t>.</w:t>
            </w:r>
          </w:p>
        </w:tc>
      </w:tr>
    </w:tbl>
    <w:p w:rsidR="004804AC" w:rsidRPr="004804AC" w:rsidRDefault="004804AC" w:rsidP="004804AC">
      <w:r w:rsidRPr="004804AC">
        <w:t>Los estudiantes de regiones que no puedan asistir a los puntos de toma de fotografía en los horarios establecidos deberán: </w:t>
      </w:r>
    </w:p>
    <w:p w:rsidR="004804AC" w:rsidRPr="004804AC" w:rsidRDefault="004804AC" w:rsidP="004804AC">
      <w:pPr>
        <w:numPr>
          <w:ilvl w:val="0"/>
          <w:numId w:val="1"/>
        </w:numPr>
      </w:pPr>
      <w:r w:rsidRPr="004804AC">
        <w:t>Para el caso de la TNE, seguir los pasos indicados en la </w:t>
      </w:r>
      <w:hyperlink r:id="rId11" w:tgtFrame="_blank" w:history="1">
        <w:r w:rsidRPr="004804AC">
          <w:rPr>
            <w:rStyle w:val="Hipervnculo"/>
          </w:rPr>
          <w:t>Oficina Virtual</w:t>
        </w:r>
      </w:hyperlink>
      <w:r w:rsidRPr="004804AC">
        <w:t> de TNE, entre el 28 y el 31 de enero.</w:t>
      </w:r>
    </w:p>
    <w:p w:rsidR="004804AC" w:rsidRPr="004804AC" w:rsidRDefault="004804AC" w:rsidP="004804AC">
      <w:pPr>
        <w:numPr>
          <w:ilvl w:val="0"/>
          <w:numId w:val="1"/>
        </w:numPr>
      </w:pPr>
      <w:r w:rsidRPr="004804AC">
        <w:t>Para obtener la TUI, seguir los pasos indicados en </w:t>
      </w:r>
      <w:hyperlink r:id="rId12" w:history="1">
        <w:r w:rsidRPr="004804AC">
          <w:rPr>
            <w:rStyle w:val="Hipervnculo"/>
          </w:rPr>
          <w:t>http://soporte.uchile.cl</w:t>
        </w:r>
      </w:hyperlink>
      <w:r w:rsidRPr="004804AC">
        <w:t>. </w:t>
      </w:r>
    </w:p>
    <w:p w:rsidR="004804AC" w:rsidRPr="004804AC" w:rsidRDefault="004804AC" w:rsidP="001E3EB2">
      <w:pPr>
        <w:jc w:val="both"/>
      </w:pPr>
      <w:r w:rsidRPr="004804AC">
        <w:t>El proceso de captura fotográfica para alumnos nuevos se realizará de manera unificada, es decir, la misma fotografía será utilizada en ambas tarjetas. Por lo tanto, quienes no acudan en las fechas y horarios establecidos podrían tener demoras en la entrega de ambas tarjetas.</w:t>
      </w:r>
    </w:p>
    <w:p w:rsidR="004804AC" w:rsidRPr="004804AC" w:rsidRDefault="004804AC" w:rsidP="004804AC">
      <w:pPr>
        <w:numPr>
          <w:ilvl w:val="0"/>
          <w:numId w:val="2"/>
        </w:numPr>
      </w:pPr>
      <w:r w:rsidRPr="004804AC">
        <w:lastRenderedPageBreak/>
        <w:t>Las fotos tomadas en enero serán entregadas en marzo.</w:t>
      </w:r>
    </w:p>
    <w:p w:rsidR="004804AC" w:rsidRPr="004804AC" w:rsidRDefault="004804AC" w:rsidP="004804AC">
      <w:pPr>
        <w:numPr>
          <w:ilvl w:val="0"/>
          <w:numId w:val="2"/>
        </w:numPr>
      </w:pPr>
      <w:r w:rsidRPr="004804AC">
        <w:t xml:space="preserve">Las </w:t>
      </w:r>
      <w:proofErr w:type="gramStart"/>
      <w:r w:rsidRPr="004804AC">
        <w:t>foto tomada</w:t>
      </w:r>
      <w:proofErr w:type="gramEnd"/>
      <w:r w:rsidRPr="004804AC">
        <w:t xml:space="preserve"> hasta el 31 de marzo serán entregadas hasta el 31 de mayo.</w:t>
      </w:r>
    </w:p>
    <w:p w:rsidR="004804AC" w:rsidRPr="004804AC" w:rsidRDefault="004804AC" w:rsidP="004804AC">
      <w:r w:rsidRPr="004804AC">
        <w:t>Casos especiales:</w:t>
      </w:r>
    </w:p>
    <w:p w:rsidR="004804AC" w:rsidRPr="004804AC" w:rsidRDefault="004804AC" w:rsidP="001E3EB2">
      <w:pPr>
        <w:numPr>
          <w:ilvl w:val="0"/>
          <w:numId w:val="3"/>
        </w:numPr>
        <w:jc w:val="both"/>
      </w:pPr>
      <w:r w:rsidRPr="004804AC">
        <w:t>Los estudiantes </w:t>
      </w:r>
      <w:proofErr w:type="spellStart"/>
      <w:r w:rsidRPr="004804AC">
        <w:t>revalidantes</w:t>
      </w:r>
      <w:proofErr w:type="spellEnd"/>
      <w:r w:rsidRPr="004804AC">
        <w:t> (aquellos que ya cuentan con su TNE y continuarán estudiando en la Universidad de Chile en una nueva carrera) deberán revalidar sus tarjetas a partir del mes de abril 2018, sin costo adicional, para mantener el beneficio.</w:t>
      </w:r>
    </w:p>
    <w:p w:rsidR="004804AC" w:rsidRPr="004804AC" w:rsidRDefault="004804AC" w:rsidP="001E3EB2">
      <w:pPr>
        <w:numPr>
          <w:ilvl w:val="0"/>
          <w:numId w:val="3"/>
        </w:numPr>
        <w:jc w:val="both"/>
      </w:pPr>
      <w:r w:rsidRPr="004804AC">
        <w:t>Los estudiantes que cursaron estudios superiores, tuvieron TNE, pero ya no cuentan con la tarjeta deberán solicitar la reposición de su tarjeta directamente en la </w:t>
      </w:r>
      <w:hyperlink r:id="rId13" w:tgtFrame="_blank" w:history="1">
        <w:r w:rsidRPr="004804AC">
          <w:rPr>
            <w:rStyle w:val="Hipervnculo"/>
          </w:rPr>
          <w:t>Oficina Virtual</w:t>
        </w:r>
      </w:hyperlink>
      <w:r w:rsidRPr="004804AC">
        <w:t> de TNE o en sus oficinas habilitadas, asumiendo el costo de la tarjeta.</w:t>
      </w:r>
    </w:p>
    <w:p w:rsidR="004804AC" w:rsidRPr="004804AC" w:rsidRDefault="004804AC" w:rsidP="001E3EB2">
      <w:pPr>
        <w:numPr>
          <w:ilvl w:val="0"/>
          <w:numId w:val="3"/>
        </w:numPr>
        <w:jc w:val="both"/>
      </w:pPr>
      <w:r w:rsidRPr="004804AC">
        <w:t>Los estudiantes que provienen de otra institución de educación superior y que tienen TNE vigente del 2015, deben realizar revalidación a partir de abril.</w:t>
      </w:r>
    </w:p>
    <w:p w:rsidR="004804AC" w:rsidRPr="004804AC" w:rsidRDefault="004804AC" w:rsidP="001E3EB2">
      <w:pPr>
        <w:numPr>
          <w:ilvl w:val="0"/>
          <w:numId w:val="3"/>
        </w:numPr>
        <w:jc w:val="both"/>
      </w:pPr>
      <w:r w:rsidRPr="004804AC">
        <w:t xml:space="preserve">Los estudiantes que tuvieron su TNE de educación superior en años anteriores al 2015, deben realizar reposición por </w:t>
      </w:r>
      <w:proofErr w:type="spellStart"/>
      <w:r w:rsidRPr="004804AC">
        <w:t>retarjetización</w:t>
      </w:r>
      <w:proofErr w:type="spellEnd"/>
      <w:r w:rsidRPr="004804AC">
        <w:t xml:space="preserve"> en </w:t>
      </w:r>
      <w:hyperlink r:id="rId14" w:history="1">
        <w:r w:rsidRPr="004804AC">
          <w:rPr>
            <w:rStyle w:val="Hipervnculo"/>
          </w:rPr>
          <w:t>www.tne.cl</w:t>
        </w:r>
      </w:hyperlink>
      <w:r w:rsidRPr="004804AC">
        <w:t> o en oficinas TNE.</w:t>
      </w:r>
    </w:p>
    <w:p w:rsidR="004804AC" w:rsidRPr="004804AC" w:rsidRDefault="004804AC" w:rsidP="001E3EB2">
      <w:pPr>
        <w:numPr>
          <w:ilvl w:val="0"/>
          <w:numId w:val="3"/>
        </w:numPr>
        <w:jc w:val="both"/>
      </w:pPr>
      <w:r w:rsidRPr="004804AC">
        <w:t>Los estudiantes de </w:t>
      </w:r>
      <w:hyperlink r:id="rId15" w:tgtFrame="_blank" w:history="1">
        <w:r w:rsidRPr="004804AC">
          <w:rPr>
            <w:rStyle w:val="Hipervnculo"/>
          </w:rPr>
          <w:t>ciclo básico de Artes</w:t>
        </w:r>
      </w:hyperlink>
      <w:r w:rsidRPr="004804AC">
        <w:t> deben consultar a su Secretario de Estudios (</w:t>
      </w:r>
      <w:hyperlink r:id="rId16" w:history="1">
        <w:r w:rsidRPr="004804AC">
          <w:rPr>
            <w:rStyle w:val="Hipervnculo"/>
          </w:rPr>
          <w:t>nalvarezg@u.uchile.cl,</w:t>
        </w:r>
      </w:hyperlink>
      <w:r w:rsidRPr="004804AC">
        <w:t> </w:t>
      </w:r>
      <w:hyperlink r:id="rId17" w:history="1">
        <w:r w:rsidRPr="004804AC">
          <w:rPr>
            <w:rStyle w:val="Hipervnculo"/>
          </w:rPr>
          <w:t>blagos@u.uchile.cl</w:t>
        </w:r>
      </w:hyperlink>
      <w:r w:rsidRPr="004804AC">
        <w:t>) el proceso para obtener su tarjeta 2018. </w:t>
      </w:r>
    </w:p>
    <w:p w:rsidR="004804AC" w:rsidRPr="004804AC" w:rsidRDefault="004804AC" w:rsidP="001E3EB2">
      <w:pPr>
        <w:numPr>
          <w:ilvl w:val="0"/>
          <w:numId w:val="3"/>
        </w:numPr>
        <w:jc w:val="both"/>
      </w:pPr>
      <w:r w:rsidRPr="004804AC">
        <w:t>Los estudiantes de extranjeros que formen parte del </w:t>
      </w:r>
      <w:hyperlink r:id="rId18" w:tgtFrame="_blank" w:history="1">
        <w:r w:rsidRPr="004804AC">
          <w:rPr>
            <w:rStyle w:val="Hipervnculo"/>
          </w:rPr>
          <w:t>Programa de Movilidad Estudiantil</w:t>
        </w:r>
      </w:hyperlink>
      <w:r w:rsidRPr="004804AC">
        <w:t> (PME) deben consultar a Cristóbal Sánchez (</w:t>
      </w:r>
      <w:hyperlink r:id="rId19" w:history="1">
        <w:r w:rsidRPr="004804AC">
          <w:rPr>
            <w:rStyle w:val="Hipervnculo"/>
          </w:rPr>
          <w:t>cristobal.sanchez@u.uchile.cl</w:t>
        </w:r>
      </w:hyperlink>
      <w:r w:rsidRPr="004804AC">
        <w:t>) el proceso para obtener su tarjeta 2018.</w:t>
      </w:r>
    </w:p>
    <w:p w:rsidR="004804AC" w:rsidRPr="004804AC" w:rsidRDefault="004804AC" w:rsidP="001E3EB2">
      <w:pPr>
        <w:jc w:val="both"/>
      </w:pPr>
      <w:r w:rsidRPr="004804AC">
        <w:t>La tarjeta provisoria que se entregaba anteriormente por parte de la TNE queda eliminada por el mal uso del instrumento.</w:t>
      </w:r>
    </w:p>
    <w:p w:rsidR="004804AC" w:rsidRPr="004804AC" w:rsidRDefault="004804AC" w:rsidP="001E3EB2">
      <w:pPr>
        <w:jc w:val="both"/>
      </w:pPr>
      <w:r w:rsidRPr="004804AC">
        <w:t>Si eres estudiante nuevo, cursas una carrera de educación superior, o necesitas revalidar o reponer tu TNE, te dejamos el siguiente cuadro para guiarte en los trámites que debes realizar:</w:t>
      </w:r>
    </w:p>
    <w:tbl>
      <w:tblPr>
        <w:tblW w:w="9708" w:type="dxa"/>
        <w:tblCellMar>
          <w:top w:w="15" w:type="dxa"/>
          <w:left w:w="15" w:type="dxa"/>
          <w:bottom w:w="15" w:type="dxa"/>
          <w:right w:w="15" w:type="dxa"/>
        </w:tblCellMar>
        <w:tblLook w:val="04A0" w:firstRow="1" w:lastRow="0" w:firstColumn="1" w:lastColumn="0" w:noHBand="0" w:noVBand="1"/>
      </w:tblPr>
      <w:tblGrid>
        <w:gridCol w:w="4605"/>
        <w:gridCol w:w="5103"/>
      </w:tblGrid>
      <w:tr w:rsidR="004804AC" w:rsidRPr="004804AC" w:rsidTr="004804AC">
        <w:tc>
          <w:tcPr>
            <w:tcW w:w="4605" w:type="dxa"/>
            <w:tcBorders>
              <w:top w:val="single" w:sz="6" w:space="0" w:color="CCCCCC"/>
              <w:left w:val="single" w:sz="6" w:space="0" w:color="CCCCCC"/>
              <w:bottom w:val="single" w:sz="6" w:space="0" w:color="CCCCCC"/>
              <w:right w:val="single" w:sz="6" w:space="0" w:color="CCCCCC"/>
            </w:tcBorders>
            <w:shd w:val="clear" w:color="auto" w:fill="auto"/>
            <w:tcMar>
              <w:top w:w="210" w:type="dxa"/>
              <w:left w:w="210" w:type="dxa"/>
              <w:bottom w:w="210" w:type="dxa"/>
              <w:right w:w="210" w:type="dxa"/>
            </w:tcMar>
            <w:vAlign w:val="center"/>
            <w:hideMark/>
          </w:tcPr>
          <w:p w:rsidR="004804AC" w:rsidRPr="004804AC" w:rsidRDefault="004804AC" w:rsidP="004804AC">
            <w:pPr>
              <w:jc w:val="center"/>
            </w:pPr>
            <w:r w:rsidRPr="004804AC">
              <w:t>Situación</w:t>
            </w:r>
          </w:p>
        </w:tc>
        <w:tc>
          <w:tcPr>
            <w:tcW w:w="5103" w:type="dxa"/>
            <w:tcBorders>
              <w:top w:val="single" w:sz="6" w:space="0" w:color="CCCCCC"/>
              <w:left w:val="single" w:sz="6" w:space="0" w:color="CCCCCC"/>
              <w:bottom w:val="single" w:sz="6" w:space="0" w:color="CCCCCC"/>
              <w:right w:val="single" w:sz="6" w:space="0" w:color="CCCCCC"/>
            </w:tcBorders>
            <w:shd w:val="clear" w:color="auto" w:fill="auto"/>
            <w:tcMar>
              <w:top w:w="210" w:type="dxa"/>
              <w:left w:w="210" w:type="dxa"/>
              <w:bottom w:w="210" w:type="dxa"/>
              <w:right w:w="210" w:type="dxa"/>
            </w:tcMar>
            <w:vAlign w:val="center"/>
            <w:hideMark/>
          </w:tcPr>
          <w:p w:rsidR="004804AC" w:rsidRPr="004804AC" w:rsidRDefault="004804AC" w:rsidP="004804AC">
            <w:pPr>
              <w:jc w:val="center"/>
            </w:pPr>
            <w:r w:rsidRPr="004804AC">
              <w:t>Trámite</w:t>
            </w:r>
          </w:p>
        </w:tc>
      </w:tr>
      <w:tr w:rsidR="004804AC" w:rsidRPr="004804AC" w:rsidTr="004804AC">
        <w:tc>
          <w:tcPr>
            <w:tcW w:w="4605" w:type="dxa"/>
            <w:tcBorders>
              <w:top w:val="single" w:sz="6" w:space="0" w:color="CCCCCC"/>
              <w:left w:val="single" w:sz="6" w:space="0" w:color="CCCCCC"/>
              <w:bottom w:val="single" w:sz="6" w:space="0" w:color="CCCCCC"/>
              <w:right w:val="single" w:sz="6" w:space="0" w:color="CCCCCC"/>
            </w:tcBorders>
            <w:tcMar>
              <w:top w:w="210" w:type="dxa"/>
              <w:left w:w="210" w:type="dxa"/>
              <w:bottom w:w="210" w:type="dxa"/>
              <w:right w:w="210" w:type="dxa"/>
            </w:tcMar>
            <w:vAlign w:val="center"/>
            <w:hideMark/>
          </w:tcPr>
          <w:p w:rsidR="004804AC" w:rsidRPr="004804AC" w:rsidRDefault="004804AC" w:rsidP="004804AC">
            <w:r w:rsidRPr="004804AC">
              <w:t>Estudiantes nuevos que nunca han tenido TNE:</w:t>
            </w:r>
          </w:p>
        </w:tc>
        <w:tc>
          <w:tcPr>
            <w:tcW w:w="5103" w:type="dxa"/>
            <w:tcBorders>
              <w:top w:val="single" w:sz="6" w:space="0" w:color="CCCCCC"/>
              <w:left w:val="single" w:sz="6" w:space="0" w:color="CCCCCC"/>
              <w:bottom w:val="single" w:sz="6" w:space="0" w:color="CCCCCC"/>
              <w:right w:val="single" w:sz="6" w:space="0" w:color="CCCCCC"/>
            </w:tcBorders>
            <w:tcMar>
              <w:top w:w="210" w:type="dxa"/>
              <w:left w:w="210" w:type="dxa"/>
              <w:bottom w:w="210" w:type="dxa"/>
              <w:right w:w="210" w:type="dxa"/>
            </w:tcMar>
            <w:vAlign w:val="center"/>
            <w:hideMark/>
          </w:tcPr>
          <w:p w:rsidR="004804AC" w:rsidRPr="004804AC" w:rsidRDefault="004804AC" w:rsidP="004804AC">
            <w:r w:rsidRPr="004804AC">
              <w:t>Tomarse la fotografía entre el 19 y 26 de enero 2018 en los lugares indicados en el recuadro anterior.</w:t>
            </w:r>
          </w:p>
          <w:p w:rsidR="004804AC" w:rsidRPr="004804AC" w:rsidRDefault="004804AC" w:rsidP="004804AC">
            <w:r w:rsidRPr="004804AC">
              <w:t xml:space="preserve">Horario: 09:00 a 16:00 </w:t>
            </w:r>
            <w:proofErr w:type="spellStart"/>
            <w:r w:rsidRPr="004804AC">
              <w:t>hrs</w:t>
            </w:r>
            <w:proofErr w:type="spellEnd"/>
            <w:r w:rsidRPr="004804AC">
              <w:t>.</w:t>
            </w:r>
          </w:p>
          <w:p w:rsidR="00000000" w:rsidRPr="004804AC" w:rsidRDefault="004804AC" w:rsidP="004804AC">
            <w:r w:rsidRPr="004804AC">
              <w:t>¡Ojo! estudiantes nuevos no deberán cancelar el trámite.</w:t>
            </w:r>
          </w:p>
        </w:tc>
      </w:tr>
    </w:tbl>
    <w:p w:rsidR="00323768" w:rsidRDefault="00323768">
      <w:r>
        <w:br w:type="page"/>
      </w:r>
      <w:bookmarkStart w:id="0" w:name="_GoBack"/>
      <w:bookmarkEnd w:id="0"/>
    </w:p>
    <w:tbl>
      <w:tblPr>
        <w:tblW w:w="9708" w:type="dxa"/>
        <w:tblCellMar>
          <w:top w:w="15" w:type="dxa"/>
          <w:left w:w="15" w:type="dxa"/>
          <w:bottom w:w="15" w:type="dxa"/>
          <w:right w:w="15" w:type="dxa"/>
        </w:tblCellMar>
        <w:tblLook w:val="04A0" w:firstRow="1" w:lastRow="0" w:firstColumn="1" w:lastColumn="0" w:noHBand="0" w:noVBand="1"/>
      </w:tblPr>
      <w:tblGrid>
        <w:gridCol w:w="4605"/>
        <w:gridCol w:w="5103"/>
      </w:tblGrid>
      <w:tr w:rsidR="004804AC" w:rsidRPr="004804AC" w:rsidTr="004804AC">
        <w:tc>
          <w:tcPr>
            <w:tcW w:w="4605" w:type="dxa"/>
            <w:tcBorders>
              <w:top w:val="single" w:sz="6" w:space="0" w:color="CCCCCC"/>
              <w:left w:val="single" w:sz="6" w:space="0" w:color="CCCCCC"/>
              <w:bottom w:val="single" w:sz="6" w:space="0" w:color="CCCCCC"/>
              <w:right w:val="single" w:sz="6" w:space="0" w:color="CCCCCC"/>
            </w:tcBorders>
            <w:tcMar>
              <w:top w:w="210" w:type="dxa"/>
              <w:left w:w="210" w:type="dxa"/>
              <w:bottom w:w="210" w:type="dxa"/>
              <w:right w:w="210" w:type="dxa"/>
            </w:tcMar>
            <w:vAlign w:val="center"/>
            <w:hideMark/>
          </w:tcPr>
          <w:p w:rsidR="004804AC" w:rsidRPr="004804AC" w:rsidRDefault="004804AC" w:rsidP="004804AC">
            <w:r w:rsidRPr="004804AC">
              <w:lastRenderedPageBreak/>
              <w:t>Estudiantes de pregrado que cuentan con TNE y seguirán en la U. de Chile:</w:t>
            </w:r>
          </w:p>
        </w:tc>
        <w:tc>
          <w:tcPr>
            <w:tcW w:w="5103" w:type="dxa"/>
            <w:tcBorders>
              <w:top w:val="single" w:sz="6" w:space="0" w:color="CCCCCC"/>
              <w:left w:val="single" w:sz="6" w:space="0" w:color="CCCCCC"/>
              <w:bottom w:val="single" w:sz="6" w:space="0" w:color="CCCCCC"/>
              <w:right w:val="single" w:sz="6" w:space="0" w:color="CCCCCC"/>
            </w:tcBorders>
            <w:tcMar>
              <w:top w:w="210" w:type="dxa"/>
              <w:left w:w="210" w:type="dxa"/>
              <w:bottom w:w="210" w:type="dxa"/>
              <w:right w:w="210" w:type="dxa"/>
            </w:tcMar>
            <w:vAlign w:val="center"/>
            <w:hideMark/>
          </w:tcPr>
          <w:p w:rsidR="004804AC" w:rsidRPr="004804AC" w:rsidRDefault="004804AC" w:rsidP="004804AC">
            <w:r w:rsidRPr="004804AC">
              <w:t>Validar la TNE en un tótem bip durante abril de 2018.</w:t>
            </w:r>
          </w:p>
          <w:p w:rsidR="004804AC" w:rsidRPr="004804AC" w:rsidRDefault="004804AC" w:rsidP="004804AC">
            <w:r w:rsidRPr="004804AC">
              <w:t>¿Requisito?: Ser alumno regular para el período 2018.</w:t>
            </w:r>
          </w:p>
          <w:p w:rsidR="00000000" w:rsidRPr="004804AC" w:rsidRDefault="004804AC" w:rsidP="004804AC">
            <w:r w:rsidRPr="004804AC">
              <w:t>Sin costo para el/ la estudiante.</w:t>
            </w:r>
          </w:p>
        </w:tc>
      </w:tr>
      <w:tr w:rsidR="004804AC" w:rsidRPr="004804AC" w:rsidTr="004804AC">
        <w:tc>
          <w:tcPr>
            <w:tcW w:w="4605" w:type="dxa"/>
            <w:tcBorders>
              <w:top w:val="single" w:sz="6" w:space="0" w:color="CCCCCC"/>
              <w:left w:val="single" w:sz="6" w:space="0" w:color="CCCCCC"/>
              <w:bottom w:val="single" w:sz="6" w:space="0" w:color="CCCCCC"/>
              <w:right w:val="single" w:sz="6" w:space="0" w:color="CCCCCC"/>
            </w:tcBorders>
            <w:tcMar>
              <w:top w:w="210" w:type="dxa"/>
              <w:left w:w="210" w:type="dxa"/>
              <w:bottom w:w="210" w:type="dxa"/>
              <w:right w:w="210" w:type="dxa"/>
            </w:tcMar>
            <w:vAlign w:val="center"/>
            <w:hideMark/>
          </w:tcPr>
          <w:p w:rsidR="004804AC" w:rsidRPr="004804AC" w:rsidRDefault="004804AC" w:rsidP="004804AC">
            <w:r w:rsidRPr="004804AC">
              <w:t>Estudiantes que cursaron estudios superiores, tuvieron TNE, pero ya no cuentan con la tarjeta superior:</w:t>
            </w:r>
          </w:p>
        </w:tc>
        <w:tc>
          <w:tcPr>
            <w:tcW w:w="5103" w:type="dxa"/>
            <w:tcBorders>
              <w:top w:val="single" w:sz="6" w:space="0" w:color="CCCCCC"/>
              <w:left w:val="single" w:sz="6" w:space="0" w:color="CCCCCC"/>
              <w:bottom w:val="single" w:sz="6" w:space="0" w:color="CCCCCC"/>
              <w:right w:val="single" w:sz="6" w:space="0" w:color="CCCCCC"/>
            </w:tcBorders>
            <w:tcMar>
              <w:top w:w="210" w:type="dxa"/>
              <w:left w:w="210" w:type="dxa"/>
              <w:bottom w:w="210" w:type="dxa"/>
              <w:right w:w="210" w:type="dxa"/>
            </w:tcMar>
            <w:vAlign w:val="center"/>
            <w:hideMark/>
          </w:tcPr>
          <w:p w:rsidR="004804AC" w:rsidRPr="004804AC" w:rsidRDefault="004804AC" w:rsidP="004804AC">
            <w:pPr>
              <w:ind w:right="412"/>
            </w:pPr>
            <w:r w:rsidRPr="004804AC">
              <w:t>Solicitar una “reposición” en la </w:t>
            </w:r>
            <w:hyperlink r:id="rId20" w:tgtFrame="_blank" w:history="1">
              <w:r w:rsidRPr="004804AC">
                <w:rPr>
                  <w:rStyle w:val="Hipervnculo"/>
                </w:rPr>
                <w:t>Oficina Virtual TNE</w:t>
              </w:r>
            </w:hyperlink>
            <w:r w:rsidRPr="004804AC">
              <w:t>.</w:t>
            </w:r>
            <w:r w:rsidRPr="004804AC">
              <w:br/>
              <w:t>¿Requisito?: Ser alumno regular para el período 2018.</w:t>
            </w:r>
          </w:p>
          <w:p w:rsidR="00000000" w:rsidRPr="004804AC" w:rsidRDefault="004804AC" w:rsidP="004804AC">
            <w:r w:rsidRPr="004804AC">
              <w:t>Trámite financiado por el/la estudiante.</w:t>
            </w:r>
          </w:p>
        </w:tc>
      </w:tr>
      <w:tr w:rsidR="004804AC" w:rsidRPr="004804AC" w:rsidTr="004804AC">
        <w:tc>
          <w:tcPr>
            <w:tcW w:w="4605" w:type="dxa"/>
            <w:tcBorders>
              <w:top w:val="single" w:sz="6" w:space="0" w:color="CCCCCC"/>
              <w:left w:val="single" w:sz="6" w:space="0" w:color="CCCCCC"/>
              <w:bottom w:val="single" w:sz="6" w:space="0" w:color="CCCCCC"/>
              <w:right w:val="single" w:sz="6" w:space="0" w:color="CCCCCC"/>
            </w:tcBorders>
            <w:tcMar>
              <w:top w:w="210" w:type="dxa"/>
              <w:left w:w="210" w:type="dxa"/>
              <w:bottom w:w="210" w:type="dxa"/>
              <w:right w:w="210" w:type="dxa"/>
            </w:tcMar>
            <w:vAlign w:val="center"/>
            <w:hideMark/>
          </w:tcPr>
          <w:p w:rsidR="004804AC" w:rsidRPr="004804AC" w:rsidRDefault="004804AC" w:rsidP="004804AC">
            <w:r w:rsidRPr="004804AC">
              <w:t>Estudiantes con TNE que provienen de otra Institución de Educación Superior:</w:t>
            </w:r>
          </w:p>
        </w:tc>
        <w:tc>
          <w:tcPr>
            <w:tcW w:w="5103" w:type="dxa"/>
            <w:tcBorders>
              <w:top w:val="single" w:sz="6" w:space="0" w:color="CCCCCC"/>
              <w:left w:val="single" w:sz="6" w:space="0" w:color="CCCCCC"/>
              <w:bottom w:val="single" w:sz="6" w:space="0" w:color="CCCCCC"/>
              <w:right w:val="single" w:sz="6" w:space="0" w:color="CCCCCC"/>
            </w:tcBorders>
            <w:tcMar>
              <w:top w:w="210" w:type="dxa"/>
              <w:left w:w="210" w:type="dxa"/>
              <w:bottom w:w="210" w:type="dxa"/>
              <w:right w:w="210" w:type="dxa"/>
            </w:tcMar>
            <w:vAlign w:val="center"/>
            <w:hideMark/>
          </w:tcPr>
          <w:p w:rsidR="004804AC" w:rsidRPr="004804AC" w:rsidRDefault="004804AC" w:rsidP="004804AC">
            <w:r w:rsidRPr="004804AC">
              <w:t>Activar el pase en un tótem bip durante abril de 2018.</w:t>
            </w:r>
          </w:p>
          <w:p w:rsidR="004804AC" w:rsidRPr="004804AC" w:rsidRDefault="004804AC" w:rsidP="004804AC">
            <w:r w:rsidRPr="004804AC">
              <w:t>¿Requisito?: Ser alumno regular para el período 2018.</w:t>
            </w:r>
          </w:p>
          <w:p w:rsidR="00000000" w:rsidRPr="004804AC" w:rsidRDefault="004804AC" w:rsidP="004804AC">
            <w:r w:rsidRPr="004804AC">
              <w:t>Sin costo para el/ la estudiante.</w:t>
            </w:r>
          </w:p>
        </w:tc>
      </w:tr>
      <w:tr w:rsidR="004804AC" w:rsidRPr="004804AC" w:rsidTr="004804AC">
        <w:tc>
          <w:tcPr>
            <w:tcW w:w="4605" w:type="dxa"/>
            <w:tcBorders>
              <w:top w:val="single" w:sz="6" w:space="0" w:color="CCCCCC"/>
              <w:left w:val="single" w:sz="6" w:space="0" w:color="CCCCCC"/>
              <w:bottom w:val="single" w:sz="6" w:space="0" w:color="CCCCCC"/>
              <w:right w:val="single" w:sz="6" w:space="0" w:color="CCCCCC"/>
            </w:tcBorders>
            <w:tcMar>
              <w:top w:w="210" w:type="dxa"/>
              <w:left w:w="210" w:type="dxa"/>
              <w:bottom w:w="210" w:type="dxa"/>
              <w:right w:w="210" w:type="dxa"/>
            </w:tcMar>
            <w:vAlign w:val="center"/>
            <w:hideMark/>
          </w:tcPr>
          <w:p w:rsidR="004804AC" w:rsidRPr="004804AC" w:rsidRDefault="004804AC" w:rsidP="004804AC">
            <w:r w:rsidRPr="004804AC">
              <w:t>Estudiantes ciclo básico de Artes o del Programa de Movilidad Estudiantil (PME):</w:t>
            </w:r>
          </w:p>
        </w:tc>
        <w:tc>
          <w:tcPr>
            <w:tcW w:w="5103" w:type="dxa"/>
            <w:tcBorders>
              <w:top w:val="single" w:sz="6" w:space="0" w:color="CCCCCC"/>
              <w:left w:val="single" w:sz="6" w:space="0" w:color="CCCCCC"/>
              <w:bottom w:val="single" w:sz="6" w:space="0" w:color="CCCCCC"/>
              <w:right w:val="single" w:sz="6" w:space="0" w:color="CCCCCC"/>
            </w:tcBorders>
            <w:tcMar>
              <w:top w:w="210" w:type="dxa"/>
              <w:left w:w="210" w:type="dxa"/>
              <w:bottom w:w="210" w:type="dxa"/>
              <w:right w:w="210" w:type="dxa"/>
            </w:tcMar>
            <w:vAlign w:val="center"/>
            <w:hideMark/>
          </w:tcPr>
          <w:p w:rsidR="004804AC" w:rsidRPr="004804AC" w:rsidRDefault="004804AC" w:rsidP="004804AC">
            <w:pPr>
              <w:numPr>
                <w:ilvl w:val="0"/>
                <w:numId w:val="4"/>
              </w:numPr>
            </w:pPr>
            <w:r w:rsidRPr="004804AC">
              <w:t>Si nunca ha tenido TNE de educación superior debe solicitarla en la Oficina Virtual TNE.</w:t>
            </w:r>
          </w:p>
          <w:p w:rsidR="004804AC" w:rsidRPr="004804AC" w:rsidRDefault="004804AC" w:rsidP="004804AC">
            <w:pPr>
              <w:numPr>
                <w:ilvl w:val="0"/>
                <w:numId w:val="4"/>
              </w:numPr>
            </w:pPr>
            <w:r w:rsidRPr="004804AC">
              <w:t>Si cursa educación superior y cuenta con TNE, debe activar la tarjeta en un tótem bip en abril 2018.</w:t>
            </w:r>
          </w:p>
          <w:p w:rsidR="004804AC" w:rsidRPr="004804AC" w:rsidRDefault="004804AC" w:rsidP="004804AC">
            <w:pPr>
              <w:numPr>
                <w:ilvl w:val="0"/>
                <w:numId w:val="4"/>
              </w:numPr>
            </w:pPr>
            <w:r w:rsidRPr="004804AC">
              <w:t>Si proviene de otra Institución de Educación Superior, debe activar la TNE en un tótem bip.</w:t>
            </w:r>
          </w:p>
        </w:tc>
      </w:tr>
      <w:tr w:rsidR="004804AC" w:rsidRPr="004804AC" w:rsidTr="004804AC">
        <w:tc>
          <w:tcPr>
            <w:tcW w:w="4605" w:type="dxa"/>
            <w:tcBorders>
              <w:top w:val="single" w:sz="6" w:space="0" w:color="CCCCCC"/>
              <w:left w:val="single" w:sz="6" w:space="0" w:color="CCCCCC"/>
              <w:bottom w:val="single" w:sz="6" w:space="0" w:color="CCCCCC"/>
              <w:right w:val="single" w:sz="6" w:space="0" w:color="CCCCCC"/>
            </w:tcBorders>
            <w:tcMar>
              <w:top w:w="210" w:type="dxa"/>
              <w:left w:w="210" w:type="dxa"/>
              <w:bottom w:w="210" w:type="dxa"/>
              <w:right w:w="210" w:type="dxa"/>
            </w:tcMar>
            <w:vAlign w:val="center"/>
            <w:hideMark/>
          </w:tcPr>
          <w:p w:rsidR="004804AC" w:rsidRPr="004804AC" w:rsidRDefault="004804AC" w:rsidP="004804AC">
            <w:r w:rsidRPr="004804AC">
              <w:t>Estudiantes con tarjeta deteriorada, robada o perdida:</w:t>
            </w:r>
          </w:p>
        </w:tc>
        <w:tc>
          <w:tcPr>
            <w:tcW w:w="5103" w:type="dxa"/>
            <w:tcBorders>
              <w:top w:val="single" w:sz="6" w:space="0" w:color="CCCCCC"/>
              <w:left w:val="single" w:sz="6" w:space="0" w:color="CCCCCC"/>
              <w:bottom w:val="single" w:sz="6" w:space="0" w:color="CCCCCC"/>
              <w:right w:val="single" w:sz="6" w:space="0" w:color="CCCCCC"/>
            </w:tcBorders>
            <w:tcMar>
              <w:top w:w="210" w:type="dxa"/>
              <w:left w:w="210" w:type="dxa"/>
              <w:bottom w:w="210" w:type="dxa"/>
              <w:right w:w="210" w:type="dxa"/>
            </w:tcMar>
            <w:vAlign w:val="center"/>
            <w:hideMark/>
          </w:tcPr>
          <w:p w:rsidR="004804AC" w:rsidRPr="004804AC" w:rsidRDefault="004804AC" w:rsidP="004804AC">
            <w:r w:rsidRPr="004804AC">
              <w:t>Solicitar reposición en la Oficina Virtual TNE.</w:t>
            </w:r>
          </w:p>
          <w:p w:rsidR="004804AC" w:rsidRPr="004804AC" w:rsidRDefault="004804AC" w:rsidP="004804AC">
            <w:r w:rsidRPr="004804AC">
              <w:t>¿Requisito?: Ser alumno regular para el período 2018.</w:t>
            </w:r>
          </w:p>
          <w:p w:rsidR="00000000" w:rsidRPr="004804AC" w:rsidRDefault="004804AC" w:rsidP="004804AC">
            <w:r w:rsidRPr="004804AC">
              <w:t>Trámite financiado por el/la estudiante</w:t>
            </w:r>
          </w:p>
        </w:tc>
      </w:tr>
    </w:tbl>
    <w:p w:rsidR="00DE57F7" w:rsidRDefault="00DE57F7"/>
    <w:sectPr w:rsidR="00DE57F7" w:rsidSect="004804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11D31"/>
    <w:multiLevelType w:val="multilevel"/>
    <w:tmpl w:val="3DC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E5F04"/>
    <w:multiLevelType w:val="multilevel"/>
    <w:tmpl w:val="CDF0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C4DED"/>
    <w:multiLevelType w:val="multilevel"/>
    <w:tmpl w:val="AAFE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7A2541"/>
    <w:multiLevelType w:val="multilevel"/>
    <w:tmpl w:val="D9CE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AC"/>
    <w:rsid w:val="001E3EB2"/>
    <w:rsid w:val="00323768"/>
    <w:rsid w:val="004804AC"/>
    <w:rsid w:val="00DE57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04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0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117">
      <w:bodyDiv w:val="1"/>
      <w:marLeft w:val="0"/>
      <w:marRight w:val="0"/>
      <w:marTop w:val="0"/>
      <w:marBottom w:val="0"/>
      <w:divBdr>
        <w:top w:val="none" w:sz="0" w:space="0" w:color="auto"/>
        <w:left w:val="none" w:sz="0" w:space="0" w:color="auto"/>
        <w:bottom w:val="none" w:sz="0" w:space="0" w:color="auto"/>
        <w:right w:val="none" w:sz="0" w:space="0" w:color="auto"/>
      </w:divBdr>
    </w:div>
    <w:div w:id="848450819">
      <w:bodyDiv w:val="1"/>
      <w:marLeft w:val="0"/>
      <w:marRight w:val="0"/>
      <w:marTop w:val="0"/>
      <w:marBottom w:val="0"/>
      <w:divBdr>
        <w:top w:val="none" w:sz="0" w:space="0" w:color="auto"/>
        <w:left w:val="none" w:sz="0" w:space="0" w:color="auto"/>
        <w:bottom w:val="none" w:sz="0" w:space="0" w:color="auto"/>
        <w:right w:val="none" w:sz="0" w:space="0" w:color="auto"/>
      </w:divBdr>
    </w:div>
    <w:div w:id="17259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u/2/embed?mid=1Nu6VpWeb51efnhY0oG3SR1Ou2Dg&amp;ll=-33.444490960621756%2C-70.6507969371288&amp;z=20" TargetMode="External"/><Relationship Id="rId13" Type="http://schemas.openxmlformats.org/officeDocument/2006/relationships/hyperlink" Target="https://oficinavirtual.tne.cl/OficinaVirtual/tramites/tramitesDisponibles.do" TargetMode="External"/><Relationship Id="rId18" Type="http://schemas.openxmlformats.org/officeDocument/2006/relationships/hyperlink" Target="http://www.uchile.cl/PM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junaeb.cl/que-es-la-tne" TargetMode="External"/><Relationship Id="rId12" Type="http://schemas.openxmlformats.org/officeDocument/2006/relationships/hyperlink" Target="http://soporte.uchile.cl/" TargetMode="External"/><Relationship Id="rId17" Type="http://schemas.openxmlformats.org/officeDocument/2006/relationships/hyperlink" Target="mailto:blagos@u.uchile.cl" TargetMode="External"/><Relationship Id="rId2" Type="http://schemas.openxmlformats.org/officeDocument/2006/relationships/styles" Target="styles.xml"/><Relationship Id="rId16" Type="http://schemas.openxmlformats.org/officeDocument/2006/relationships/hyperlink" Target="mailto:nalvarezg@u.uchile.cl," TargetMode="External"/><Relationship Id="rId20" Type="http://schemas.openxmlformats.org/officeDocument/2006/relationships/hyperlink" Target="https://oficinavirtual.tne.cl/OficinaVirtual/tramites/tramitesDisponibles.do" TargetMode="External"/><Relationship Id="rId1" Type="http://schemas.openxmlformats.org/officeDocument/2006/relationships/numbering" Target="numbering.xml"/><Relationship Id="rId6" Type="http://schemas.openxmlformats.org/officeDocument/2006/relationships/hyperlink" Target="http://soporte.uchile.cl/mediawiki/index.php/Tarjeta_Universitaria_Inteligente" TargetMode="External"/><Relationship Id="rId11" Type="http://schemas.openxmlformats.org/officeDocument/2006/relationships/hyperlink" Target="https://oficinavirtual.tne.cl/OficinaVirtual/tramites/tramitesDisponibles.do" TargetMode="External"/><Relationship Id="rId5" Type="http://schemas.openxmlformats.org/officeDocument/2006/relationships/webSettings" Target="webSettings.xml"/><Relationship Id="rId15" Type="http://schemas.openxmlformats.org/officeDocument/2006/relationships/hyperlink" Target="http://uchile.cl/a41717" TargetMode="External"/><Relationship Id="rId10" Type="http://schemas.openxmlformats.org/officeDocument/2006/relationships/hyperlink" Target="https://www.google.com/maps/d/u/2/embed?mid=1HMd8FHv2grYe1npSq-KFkk7bdQk&amp;ll=-33.457594523167586%2C-70.66244643458634&amp;z=18" TargetMode="External"/><Relationship Id="rId19" Type="http://schemas.openxmlformats.org/officeDocument/2006/relationships/hyperlink" Target="mailto:cristobal.sanchez@u.uchile.cl" TargetMode="External"/><Relationship Id="rId4" Type="http://schemas.openxmlformats.org/officeDocument/2006/relationships/settings" Target="settings.xml"/><Relationship Id="rId9" Type="http://schemas.openxmlformats.org/officeDocument/2006/relationships/hyperlink" Target="https://www.google.com/maps/d/u/2/embed?mid=1Nu6VpWeb51efnhY0oG3SR1Ou2Dg&amp;ll=-33.442018396270804%2C-70.63609038510015&amp;z=19" TargetMode="External"/><Relationship Id="rId14" Type="http://schemas.openxmlformats.org/officeDocument/2006/relationships/hyperlink" Target="https://www.tne.c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950</Words>
  <Characters>5226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Peña</dc:creator>
  <cp:lastModifiedBy>Veronica Peña</cp:lastModifiedBy>
  <cp:revision>1</cp:revision>
  <dcterms:created xsi:type="dcterms:W3CDTF">2018-01-23T16:49:00Z</dcterms:created>
  <dcterms:modified xsi:type="dcterms:W3CDTF">2018-01-23T18:48:00Z</dcterms:modified>
</cp:coreProperties>
</file>