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Conductor: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PATA: </w:t>
      </w:r>
      <w:r w:rsidDel="00000000" w:rsidR="00000000" w:rsidRPr="00000000">
        <w:rPr>
          <w:rtl w:val="0"/>
        </w:rPr>
        <w:t xml:space="preserve">Durante la mañana, se desarrolló la protesta de los llamados “toldos azules” en Barrio Meiggs, por parte de las y los comerciantes del sector.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Más detalles, con Fernando Sepúlveda.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LOC: </w:t>
      </w:r>
      <w:r w:rsidDel="00000000" w:rsidR="00000000" w:rsidRPr="00000000">
        <w:rPr>
          <w:rtl w:val="0"/>
        </w:rPr>
        <w:t xml:space="preserve">Durante la mañana de este miércoles, se registraron manifestaciones, disturbios y barricadas en la comuna de Santiago, específicamente en Barrio Meiggs, por parte de las y los comerciantes del sector.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LOC:</w:t>
      </w:r>
      <w:r w:rsidDel="00000000" w:rsidR="00000000" w:rsidRPr="00000000">
        <w:rPr>
          <w:rtl w:val="0"/>
        </w:rPr>
        <w:t xml:space="preserve"> El principal motivo para estas movilizaciones es el descontento frente a la nueva  medida de seguridad que busca implementar el Gobierno, respecto a la erradicación del comercio ilegal y la recuperación de los espacios públicos.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LOC: </w:t>
      </w:r>
      <w:r w:rsidDel="00000000" w:rsidR="00000000" w:rsidRPr="00000000">
        <w:rPr>
          <w:rtl w:val="0"/>
        </w:rPr>
        <w:t xml:space="preserve">La alcaldesa de Santiago, Irací Hassler, explicó los principales motivos de este operativo, dando a entender que la seguridad es primordial.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CONTROL: CUÑA IRACÍ. mp3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desde: “el ordenamiento del Barrio Meiggs”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hasta: “mejores condiciones”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duración: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LOC:</w:t>
      </w:r>
      <w:r w:rsidDel="00000000" w:rsidR="00000000" w:rsidRPr="00000000">
        <w:rPr>
          <w:rtl w:val="0"/>
        </w:rPr>
        <w:t xml:space="preserve">Por otro lado, con respecto a estas labores, la alcaldesa de Providencia, Evelyn Matthei, criticó duramente este operativo.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CONTROL: CUÑA MATTHEI.mp3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0"/>
        </w:rPr>
        <w:t xml:space="preserve">desde: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“Lo que están haciendo es infantil”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0"/>
        </w:rPr>
        <w:t xml:space="preserve">hasta: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“la mafia detrás sigue intacta”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duración: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LOC:</w:t>
      </w:r>
      <w:r w:rsidDel="00000000" w:rsidR="00000000" w:rsidRPr="00000000">
        <w:rPr>
          <w:rtl w:val="0"/>
        </w:rPr>
        <w:t xml:space="preserve">La delegada presidencial de la Región Metropolitana, Constanza Martinez, defendió la aplicación del plan de recuperación de los espacios públicos, agregando que los sectores intervenidos ahora presentan menores índices de delincuencia.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