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383" w:rsidRPr="005D2270" w:rsidRDefault="00C64383" w:rsidP="00C64383">
      <w:pPr>
        <w:rPr>
          <w:b/>
        </w:rPr>
      </w:pPr>
      <w:r w:rsidRPr="005D2270">
        <w:rPr>
          <w:b/>
        </w:rPr>
        <w:t xml:space="preserve">CLASE </w:t>
      </w:r>
      <w:r>
        <w:rPr>
          <w:b/>
        </w:rPr>
        <w:t xml:space="preserve">1 / </w:t>
      </w:r>
      <w:r w:rsidRPr="005D2270">
        <w:rPr>
          <w:b/>
        </w:rPr>
        <w:t xml:space="preserve">del </w:t>
      </w:r>
      <w:r>
        <w:rPr>
          <w:b/>
        </w:rPr>
        <w:t>13</w:t>
      </w:r>
      <w:r w:rsidRPr="005D2270">
        <w:rPr>
          <w:b/>
        </w:rPr>
        <w:t xml:space="preserve"> de </w:t>
      </w:r>
      <w:r>
        <w:rPr>
          <w:b/>
        </w:rPr>
        <w:t>marzo</w:t>
      </w:r>
      <w:r w:rsidRPr="005D2270">
        <w:rPr>
          <w:b/>
        </w:rPr>
        <w:t xml:space="preserve"> 202</w:t>
      </w:r>
      <w:r>
        <w:rPr>
          <w:b/>
        </w:rPr>
        <w:t>5</w:t>
      </w:r>
    </w:p>
    <w:p w:rsidR="00C64383" w:rsidRDefault="00C64383" w:rsidP="00C64383">
      <w:r>
        <w:t>GUION I – 2025</w:t>
      </w:r>
    </w:p>
    <w:p w:rsidR="00C64383" w:rsidRDefault="00C64383" w:rsidP="00C64383">
      <w:r>
        <w:t>Profesor: Orlando Lübbert</w:t>
      </w:r>
    </w:p>
    <w:p w:rsidR="00C64383" w:rsidRDefault="00C64383" w:rsidP="00C64383"/>
    <w:p w:rsidR="008C3367" w:rsidRPr="00710EFF" w:rsidRDefault="008C3367" w:rsidP="008C3367">
      <w:pPr>
        <w:spacing w:before="120"/>
        <w:rPr>
          <w:b/>
        </w:rPr>
      </w:pPr>
      <w:r w:rsidRPr="00710EFF">
        <w:rPr>
          <w:b/>
        </w:rPr>
        <w:t xml:space="preserve">INTRODUCCIÓN AL CURSO DE GUION: </w:t>
      </w:r>
    </w:p>
    <w:p w:rsidR="008C3367" w:rsidRPr="00710EFF" w:rsidRDefault="008C3367" w:rsidP="008C3367">
      <w:pPr>
        <w:spacing w:before="120"/>
      </w:pPr>
      <w:r w:rsidRPr="00710EFF">
        <w:t xml:space="preserve">Modo: Discusión, charla, intercambio. </w:t>
      </w:r>
    </w:p>
    <w:p w:rsidR="008C3367" w:rsidRPr="00710EFF" w:rsidRDefault="008C3367" w:rsidP="008C3367">
      <w:pPr>
        <w:spacing w:before="120"/>
      </w:pPr>
      <w:r w:rsidRPr="00710EFF">
        <w:t xml:space="preserve">Información: el programa y la metodología. Objetivos del curso. Criterios de evaluación. Requerimientos. </w:t>
      </w:r>
    </w:p>
    <w:p w:rsidR="008C3367" w:rsidRDefault="008C3367" w:rsidP="008C3367">
      <w:pPr>
        <w:spacing w:before="120"/>
      </w:pPr>
      <w:r w:rsidRPr="00710EFF">
        <w:t xml:space="preserve">El curso se apoya en lo conceptual con la </w:t>
      </w:r>
      <w:r w:rsidRPr="00710EFF">
        <w:rPr>
          <w:b/>
        </w:rPr>
        <w:t>Teoría del Guion</w:t>
      </w:r>
      <w:r w:rsidRPr="00710EFF">
        <w:t xml:space="preserve"> y en lo práctico con </w:t>
      </w:r>
      <w:r w:rsidRPr="00710EFF">
        <w:rPr>
          <w:b/>
        </w:rPr>
        <w:t>la creación de un guion de cortometraje</w:t>
      </w:r>
      <w:r w:rsidRPr="00710EFF">
        <w:t xml:space="preserve">. </w:t>
      </w:r>
    </w:p>
    <w:p w:rsidR="008C3367" w:rsidRPr="00FF380C" w:rsidRDefault="008C3367" w:rsidP="008C3367">
      <w:pPr>
        <w:spacing w:before="120"/>
        <w:rPr>
          <w:b/>
          <w:lang w:val="es-ES"/>
        </w:rPr>
      </w:pPr>
      <w:r w:rsidRPr="00682DEC">
        <w:rPr>
          <w:b/>
          <w:lang w:val="es-ES"/>
        </w:rPr>
        <w:t xml:space="preserve">Los </w:t>
      </w:r>
      <w:r w:rsidRPr="00B4299F">
        <w:rPr>
          <w:b/>
          <w:i/>
          <w:lang w:val="es-ES"/>
        </w:rPr>
        <w:t>“podemos”</w:t>
      </w:r>
      <w:r w:rsidRPr="00682DEC">
        <w:rPr>
          <w:b/>
          <w:lang w:val="es-ES"/>
        </w:rPr>
        <w:t xml:space="preserve"> del guion</w:t>
      </w:r>
      <w:r>
        <w:rPr>
          <w:b/>
          <w:lang w:val="es-ES"/>
        </w:rPr>
        <w:t xml:space="preserve"> - </w:t>
      </w:r>
      <w:r w:rsidRPr="005378BA">
        <w:rPr>
          <w:i/>
          <w:lang w:val="es-ES"/>
        </w:rPr>
        <w:t>El guion como desafío iniciático.</w:t>
      </w:r>
    </w:p>
    <w:p w:rsidR="008C3367" w:rsidRDefault="008C3367" w:rsidP="008C3367">
      <w:pPr>
        <w:rPr>
          <w:lang w:val="es-ES"/>
        </w:rPr>
      </w:pPr>
      <w:r>
        <w:rPr>
          <w:lang w:val="es-ES"/>
        </w:rPr>
        <w:t xml:space="preserve">Orlando </w:t>
      </w:r>
      <w:proofErr w:type="spellStart"/>
      <w:r>
        <w:rPr>
          <w:lang w:val="es-ES"/>
        </w:rPr>
        <w:t>Lübbert</w:t>
      </w:r>
      <w:proofErr w:type="spellEnd"/>
    </w:p>
    <w:p w:rsidR="008C3367" w:rsidRDefault="008C3367" w:rsidP="008C3367">
      <w:pPr>
        <w:rPr>
          <w:lang w:val="es-ES"/>
        </w:rPr>
      </w:pP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Creo que podemos decir con cierta propiedad que en una primera instancia </w:t>
      </w:r>
      <w:r w:rsidRPr="00855BB2">
        <w:rPr>
          <w:b/>
          <w:i/>
          <w:lang w:val="es-ES"/>
        </w:rPr>
        <w:t>La Mirada</w:t>
      </w:r>
      <w:r w:rsidRPr="00855BB2">
        <w:rPr>
          <w:i/>
          <w:lang w:val="es-ES"/>
        </w:rPr>
        <w:t xml:space="preserve"> es el instrumento más importante del artista, que en nuestro caso es el guionista.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En una segunda instancia, cuando la mirada mediada por el intelecto se convierte en el </w:t>
      </w:r>
      <w:r w:rsidRPr="00855BB2">
        <w:rPr>
          <w:b/>
          <w:i/>
          <w:lang w:val="es-ES"/>
        </w:rPr>
        <w:t>verbo</w:t>
      </w:r>
      <w:r w:rsidRPr="00855BB2">
        <w:rPr>
          <w:i/>
          <w:lang w:val="es-ES"/>
        </w:rPr>
        <w:t xml:space="preserve"> </w:t>
      </w:r>
      <w:r w:rsidRPr="00855BB2">
        <w:rPr>
          <w:b/>
          <w:i/>
          <w:lang w:val="es-ES"/>
        </w:rPr>
        <w:t>ver</w:t>
      </w:r>
      <w:r w:rsidRPr="00855BB2">
        <w:rPr>
          <w:i/>
          <w:lang w:val="es-ES"/>
        </w:rPr>
        <w:t xml:space="preserve">, creo que podemos decir que el </w:t>
      </w:r>
      <w:r w:rsidRPr="00855BB2">
        <w:rPr>
          <w:b/>
          <w:i/>
          <w:lang w:val="es-ES"/>
        </w:rPr>
        <w:t>cómo</w:t>
      </w:r>
      <w:r w:rsidRPr="00855BB2">
        <w:rPr>
          <w:i/>
          <w:lang w:val="es-ES"/>
        </w:rPr>
        <w:t xml:space="preserve"> </w:t>
      </w:r>
      <w:r w:rsidRPr="00855BB2">
        <w:rPr>
          <w:b/>
          <w:i/>
          <w:lang w:val="es-ES"/>
        </w:rPr>
        <w:t>vemos</w:t>
      </w:r>
      <w:r w:rsidRPr="00855BB2">
        <w:rPr>
          <w:i/>
          <w:lang w:val="es-ES"/>
        </w:rPr>
        <w:t xml:space="preserve"> muchas veces determina el </w:t>
      </w:r>
      <w:r w:rsidRPr="00855BB2">
        <w:rPr>
          <w:b/>
          <w:i/>
          <w:lang w:val="es-ES"/>
        </w:rPr>
        <w:t>qué</w:t>
      </w:r>
      <w:r w:rsidRPr="00855BB2">
        <w:rPr>
          <w:i/>
          <w:lang w:val="es-ES"/>
        </w:rPr>
        <w:t xml:space="preserve"> </w:t>
      </w:r>
      <w:r w:rsidRPr="00855BB2">
        <w:rPr>
          <w:b/>
          <w:i/>
          <w:lang w:val="es-ES"/>
        </w:rPr>
        <w:t>vemos</w:t>
      </w:r>
      <w:r w:rsidRPr="00855BB2">
        <w:rPr>
          <w:i/>
          <w:lang w:val="es-ES"/>
        </w:rPr>
        <w:t xml:space="preserve">. 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Ya hablaremos de esto cuando nos ocupemos de la Construcción dramática y de la importancia de </w:t>
      </w:r>
      <w:r w:rsidRPr="00855BB2">
        <w:rPr>
          <w:b/>
          <w:i/>
          <w:lang w:val="es-ES"/>
        </w:rPr>
        <w:t>cómo</w:t>
      </w:r>
      <w:r w:rsidRPr="00855BB2">
        <w:rPr>
          <w:i/>
          <w:lang w:val="es-ES"/>
        </w:rPr>
        <w:t xml:space="preserve"> nos paramos a ver.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Si ahora decimos que la Realidad </w:t>
      </w:r>
      <w:r w:rsidRPr="00855BB2">
        <w:rPr>
          <w:b/>
          <w:i/>
          <w:lang w:val="es-ES"/>
        </w:rPr>
        <w:t>“educa”</w:t>
      </w:r>
      <w:r w:rsidRPr="00855BB2">
        <w:rPr>
          <w:i/>
          <w:lang w:val="es-ES"/>
        </w:rPr>
        <w:t xml:space="preserve"> a la Mirada, podemos aventurarnos a decir que la mirada nutre nuestro intelecto y le da forma en nuestra mente a esta cosa que algunos llaman </w:t>
      </w:r>
      <w:r w:rsidRPr="00855BB2">
        <w:rPr>
          <w:b/>
          <w:i/>
          <w:lang w:val="es-ES"/>
        </w:rPr>
        <w:t xml:space="preserve">imaginario, </w:t>
      </w:r>
      <w:r w:rsidRPr="00855BB2">
        <w:rPr>
          <w:i/>
          <w:lang w:val="es-ES"/>
        </w:rPr>
        <w:t xml:space="preserve">un reservorio que, eventualmente hace parte de un proceso, de suyo complejo porque, en realidad, vemos con el cerebro, donde se guarda todo lo que ya hemos visto.  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Hilando más fino podríamos entonces decir que la mirada contiene una compulsión – probablemente heredada de la evolución – y esta sería la de </w:t>
      </w:r>
      <w:r w:rsidRPr="00855BB2">
        <w:rPr>
          <w:b/>
          <w:i/>
          <w:lang w:val="es-ES"/>
        </w:rPr>
        <w:t>encontrarle un sentido a todo, o casi todo lo que vemos</w:t>
      </w:r>
      <w:r w:rsidRPr="00855BB2">
        <w:rPr>
          <w:i/>
          <w:lang w:val="es-ES"/>
        </w:rPr>
        <w:t xml:space="preserve">. Pero en un sentido contrario la compulsión del Arte, de </w:t>
      </w:r>
      <w:r w:rsidRPr="00855BB2">
        <w:rPr>
          <w:b/>
          <w:i/>
          <w:lang w:val="es-ES"/>
        </w:rPr>
        <w:t>darle sentido a todo</w:t>
      </w:r>
      <w:r w:rsidRPr="00855BB2">
        <w:rPr>
          <w:i/>
          <w:lang w:val="es-ES"/>
        </w:rPr>
        <w:t>, o casi</w:t>
      </w:r>
      <w:r>
        <w:rPr>
          <w:i/>
          <w:lang w:val="es-ES"/>
        </w:rPr>
        <w:t xml:space="preserve"> a</w:t>
      </w:r>
      <w:r w:rsidRPr="00855BB2">
        <w:rPr>
          <w:i/>
          <w:lang w:val="es-ES"/>
        </w:rPr>
        <w:t xml:space="preserve"> todo, provoca al guionista a hacer lo mismo a través de un relato visual con forma de guion. 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>Creo que estos son los procesos que proveen la arena, el cemento, las vigas y los ladrillos de la casa donde habitarán nuestros sueños y nuestras historias – el guion cinematográfico</w:t>
      </w:r>
      <w:r>
        <w:rPr>
          <w:i/>
          <w:lang w:val="es-ES"/>
        </w:rPr>
        <w:t>.  Aquel guion</w:t>
      </w:r>
      <w:r w:rsidRPr="00855BB2">
        <w:rPr>
          <w:i/>
          <w:lang w:val="es-ES"/>
        </w:rPr>
        <w:t xml:space="preserve"> que el guionista dota de sentido en un proceso de ida y vuelta: tomar, dar, dar, tomar.</w:t>
      </w:r>
    </w:p>
    <w:p w:rsidR="008C3367" w:rsidRPr="00855BB2" w:rsidRDefault="008C3367" w:rsidP="008C3367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A Billy Wilder, el gran director norteamericano de origen judío-alemán se le preguntó una vez si un Director debía saber escribir. Su respuesta tajante fue: “no, debe saber leer”. Al decir esto apuntaba evidentemente al ejercicio de la mirada del cineasta, quien en el acto de  encontrarle sentido a una situación, la lee, luego la asimila para darle sentido a un guion con aquello que inspiró la mirada; el </w:t>
      </w:r>
      <w:r w:rsidRPr="00855BB2">
        <w:rPr>
          <w:b/>
          <w:i/>
          <w:lang w:val="es-ES"/>
        </w:rPr>
        <w:t>Tema</w:t>
      </w:r>
      <w:r w:rsidRPr="00855BB2">
        <w:rPr>
          <w:i/>
          <w:lang w:val="es-ES"/>
        </w:rPr>
        <w:t>, que es el norte magnético del navegante que llevamos dentro todos los guionistas.</w:t>
      </w:r>
    </w:p>
    <w:p w:rsidR="008C3367" w:rsidRDefault="008C3367" w:rsidP="008C3367">
      <w:pPr>
        <w:spacing w:after="120"/>
        <w:rPr>
          <w:lang w:val="es-ES"/>
        </w:rPr>
      </w:pPr>
      <w:r>
        <w:rPr>
          <w:lang w:val="es-ES"/>
        </w:rPr>
        <w:t>OL</w:t>
      </w:r>
    </w:p>
    <w:p w:rsidR="008F373D" w:rsidRDefault="002766AD" w:rsidP="008F373D">
      <w:pPr>
        <w:spacing w:before="120"/>
      </w:pPr>
      <w:hyperlink r:id="rId4" w:history="1">
        <w:r w:rsidR="008F373D">
          <w:rPr>
            <w:rStyle w:val="Hipervnculo"/>
          </w:rPr>
          <w:t>MÓDULO 1</w:t>
        </w:r>
      </w:hyperlink>
    </w:p>
    <w:p w:rsidR="008F373D" w:rsidRPr="0053561E" w:rsidRDefault="008F373D" w:rsidP="008F373D">
      <w:pPr>
        <w:spacing w:before="120"/>
      </w:pPr>
      <w:r w:rsidRPr="00511F15">
        <w:t>El Cine</w:t>
      </w:r>
      <w:r>
        <w:t>,</w:t>
      </w:r>
      <w:r w:rsidRPr="00511F15">
        <w:t xml:space="preserve"> un lenguaje hecho de otros lenguajes</w:t>
      </w:r>
      <w:r>
        <w:t xml:space="preserve"> (12’40” – 20’47” – Lumiere, Melies, Griffith y el PRIMER PLANO (madura el Cine como lenguaje)</w:t>
      </w:r>
      <w:r w:rsidRPr="00511F15">
        <w:t xml:space="preserve"> / Cine y Teatro / Cine y Pintura / Cine y Fotografía</w:t>
      </w:r>
      <w:r>
        <w:t xml:space="preserve"> / </w:t>
      </w:r>
      <w:hyperlink r:id="rId5" w:history="1">
        <w:r>
          <w:rPr>
            <w:rStyle w:val="Hipervnculo"/>
          </w:rPr>
          <w:t>MÓDULO 1</w:t>
        </w:r>
      </w:hyperlink>
    </w:p>
    <w:p w:rsidR="008F373D" w:rsidRDefault="008F373D" w:rsidP="008F373D">
      <w:pPr>
        <w:spacing w:before="120"/>
        <w:rPr>
          <w:b/>
        </w:rPr>
      </w:pPr>
      <w:r w:rsidRPr="00C7473D">
        <w:rPr>
          <w:b/>
        </w:rPr>
        <w:t>Cine</w:t>
      </w:r>
      <w:r>
        <w:rPr>
          <w:b/>
        </w:rPr>
        <w:t xml:space="preserve"> – </w:t>
      </w:r>
      <w:r w:rsidRPr="00C7473D">
        <w:t>lenguaje</w:t>
      </w:r>
      <w:r>
        <w:rPr>
          <w:b/>
        </w:rPr>
        <w:t xml:space="preserve"> denotativo.</w:t>
      </w:r>
    </w:p>
    <w:p w:rsidR="008F373D" w:rsidRDefault="008F373D" w:rsidP="008F373D">
      <w:r w:rsidRPr="00C7473D">
        <w:rPr>
          <w:b/>
        </w:rPr>
        <w:t>Literatura</w:t>
      </w:r>
      <w:r>
        <w:rPr>
          <w:b/>
        </w:rPr>
        <w:t xml:space="preserve"> – </w:t>
      </w:r>
      <w:r w:rsidRPr="00C7473D">
        <w:t>lenguaje</w:t>
      </w:r>
      <w:r>
        <w:rPr>
          <w:b/>
        </w:rPr>
        <w:t xml:space="preserve"> connotativo </w:t>
      </w:r>
      <w:r w:rsidRPr="00511F15">
        <w:t>.</w:t>
      </w:r>
      <w:r>
        <w:t xml:space="preserve"> </w:t>
      </w:r>
    </w:p>
    <w:p w:rsidR="008F373D" w:rsidRDefault="008F373D" w:rsidP="008F373D">
      <w:pPr>
        <w:spacing w:before="120"/>
      </w:pPr>
      <w:r>
        <w:t xml:space="preserve">El </w:t>
      </w:r>
      <w:r w:rsidRPr="00E02746">
        <w:rPr>
          <w:b/>
        </w:rPr>
        <w:t>pecado original</w:t>
      </w:r>
      <w:r>
        <w:t xml:space="preserve"> del Cine en relación a la Literatura - ser </w:t>
      </w:r>
      <w:r w:rsidRPr="00E45118">
        <w:rPr>
          <w:b/>
        </w:rPr>
        <w:t>d</w:t>
      </w:r>
      <w:r w:rsidRPr="00E02746">
        <w:rPr>
          <w:b/>
        </w:rPr>
        <w:t>enotativo</w:t>
      </w:r>
      <w:r>
        <w:t>. ¿Qué ha hecho para cambiarlo? – La fotografía / El subtexto / El montaje / In media res.</w:t>
      </w:r>
    </w:p>
    <w:p w:rsidR="008F373D" w:rsidRDefault="008F373D" w:rsidP="008F373D">
      <w:pPr>
        <w:spacing w:before="120"/>
      </w:pPr>
      <w:r w:rsidRPr="00511C34">
        <w:t>El Punto de vista III</w:t>
      </w:r>
      <w:r>
        <w:t xml:space="preserve"> (5’57” – 12’38”) </w:t>
      </w:r>
      <w:hyperlink r:id="rId6" w:history="1">
        <w:r>
          <w:rPr>
            <w:rStyle w:val="Hipervnculo"/>
          </w:rPr>
          <w:t>MÓDULO 1</w:t>
        </w:r>
      </w:hyperlink>
    </w:p>
    <w:p w:rsidR="008F373D" w:rsidRDefault="008F373D" w:rsidP="008F373D">
      <w:pPr>
        <w:spacing w:before="120"/>
      </w:pPr>
      <w:r w:rsidRPr="00E44CAC">
        <w:rPr>
          <w:b/>
        </w:rPr>
        <w:t>La Empatía</w:t>
      </w:r>
      <w:r>
        <w:rPr>
          <w:b/>
        </w:rPr>
        <w:t xml:space="preserve"> – </w:t>
      </w:r>
      <w:r w:rsidRPr="00855BB2">
        <w:t>pag</w:t>
      </w:r>
      <w:r>
        <w:t>.</w:t>
      </w:r>
      <w:r w:rsidRPr="00855BB2">
        <w:t xml:space="preserve"> 107 – 111 de </w:t>
      </w:r>
      <w:r w:rsidRPr="00855BB2">
        <w:rPr>
          <w:i/>
        </w:rPr>
        <w:t>“Guion para un cine posible”</w:t>
      </w:r>
      <w:r>
        <w:t xml:space="preserve"> (G</w:t>
      </w:r>
      <w:r w:rsidRPr="00855BB2">
        <w:t>.</w:t>
      </w:r>
      <w:r>
        <w:t xml:space="preserve">P.C.P.) / La </w:t>
      </w:r>
      <w:r w:rsidRPr="004D1E0D">
        <w:rPr>
          <w:b/>
        </w:rPr>
        <w:t>curiosidad</w:t>
      </w:r>
      <w:r>
        <w:t xml:space="preserve"> y el espectador.</w:t>
      </w:r>
    </w:p>
    <w:p w:rsidR="008F373D" w:rsidRPr="00511F15" w:rsidRDefault="008F373D" w:rsidP="008F373D">
      <w:pPr>
        <w:spacing w:before="120"/>
      </w:pPr>
      <w:r w:rsidRPr="00511F15">
        <w:t xml:space="preserve">¿Qué es el guion? </w:t>
      </w:r>
      <w:r>
        <w:t xml:space="preserve">- </w:t>
      </w:r>
      <w:r w:rsidRPr="00855BB2">
        <w:t>pag</w:t>
      </w:r>
      <w:r>
        <w:t>.</w:t>
      </w:r>
      <w:r w:rsidRPr="00855BB2">
        <w:t xml:space="preserve"> 1</w:t>
      </w:r>
      <w:r>
        <w:t>1</w:t>
      </w:r>
      <w:r w:rsidRPr="00855BB2">
        <w:t xml:space="preserve"> – 1</w:t>
      </w:r>
      <w:r>
        <w:t>4</w:t>
      </w:r>
      <w:r w:rsidRPr="00855BB2">
        <w:t xml:space="preserve"> de </w:t>
      </w:r>
      <w:r w:rsidRPr="00855BB2">
        <w:rPr>
          <w:i/>
        </w:rPr>
        <w:t>“Guion para un cine posible”</w:t>
      </w:r>
      <w:r>
        <w:t xml:space="preserve"> (G</w:t>
      </w:r>
      <w:r w:rsidRPr="00855BB2">
        <w:t>.</w:t>
      </w:r>
      <w:r>
        <w:t xml:space="preserve">P.C.P.) </w:t>
      </w:r>
      <w:r w:rsidRPr="00511F15">
        <w:t>/ Su historia / Cine y Literatura.</w:t>
      </w:r>
    </w:p>
    <w:p w:rsidR="008F373D" w:rsidRDefault="008F373D" w:rsidP="008F373D">
      <w:pPr>
        <w:spacing w:after="120"/>
      </w:pPr>
      <w:r w:rsidRPr="00511F15">
        <w:t xml:space="preserve">Operaciones del guion: </w:t>
      </w:r>
      <w:r w:rsidRPr="00511F15">
        <w:rPr>
          <w:b/>
        </w:rPr>
        <w:t>diseñar,</w:t>
      </w:r>
      <w:r w:rsidRPr="00511F15">
        <w:t xml:space="preserve"> </w:t>
      </w:r>
      <w:r w:rsidRPr="00511F15">
        <w:rPr>
          <w:b/>
        </w:rPr>
        <w:t>crear estructuras</w:t>
      </w:r>
      <w:r w:rsidRPr="00511F15">
        <w:t xml:space="preserve"> organizadas con sentido (relatos, tramas) que</w:t>
      </w:r>
      <w:r>
        <w:t>,</w:t>
      </w:r>
      <w:r w:rsidRPr="00511F15">
        <w:t xml:space="preserve"> </w:t>
      </w:r>
      <w:r>
        <w:t>con</w:t>
      </w:r>
      <w:r w:rsidRPr="00511F15">
        <w:t xml:space="preserve"> la visualidad y </w:t>
      </w:r>
      <w:r>
        <w:t xml:space="preserve">la </w:t>
      </w:r>
      <w:r w:rsidRPr="00511F15">
        <w:t>sonoridad</w:t>
      </w:r>
      <w:r>
        <w:t>,</w:t>
      </w:r>
      <w:r w:rsidRPr="00511F15">
        <w:t xml:space="preserve"> d</w:t>
      </w:r>
      <w:r>
        <w:t>a</w:t>
      </w:r>
      <w:r w:rsidRPr="00511F15">
        <w:t>n cuenta de lo relatado.</w:t>
      </w:r>
    </w:p>
    <w:p w:rsidR="008F373D" w:rsidRDefault="008F373D" w:rsidP="008F373D">
      <w:pPr>
        <w:spacing w:after="120"/>
      </w:pPr>
      <w:r w:rsidRPr="00511F15">
        <w:t>¿Para quién?  Para el espectador, al que consideramos cómplice</w:t>
      </w:r>
      <w:r>
        <w:t xml:space="preserve"> - </w:t>
      </w:r>
      <w:r w:rsidRPr="00855BB2">
        <w:t>pag</w:t>
      </w:r>
      <w:r>
        <w:t>.</w:t>
      </w:r>
      <w:r w:rsidRPr="00855BB2">
        <w:t xml:space="preserve"> </w:t>
      </w:r>
      <w:r>
        <w:t>22</w:t>
      </w:r>
      <w:r w:rsidRPr="00855BB2">
        <w:t xml:space="preserve"> – </w:t>
      </w:r>
      <w:r>
        <w:t>23</w:t>
      </w:r>
      <w:r w:rsidRPr="00855BB2">
        <w:t xml:space="preserve"> de </w:t>
      </w:r>
      <w:r w:rsidRPr="00855BB2">
        <w:rPr>
          <w:i/>
        </w:rPr>
        <w:t>“Guion para un cine posible”</w:t>
      </w:r>
      <w:r>
        <w:t xml:space="preserve"> (G</w:t>
      </w:r>
      <w:r w:rsidRPr="00855BB2">
        <w:t>.</w:t>
      </w:r>
      <w:r>
        <w:t>P.C.P.)</w:t>
      </w:r>
      <w:r w:rsidRPr="00511F15">
        <w:t xml:space="preserve"> / </w:t>
      </w:r>
      <w:r w:rsidRPr="00654D3F">
        <w:rPr>
          <w:b/>
        </w:rPr>
        <w:t>La Obra</w:t>
      </w:r>
      <w:r w:rsidRPr="00511F15">
        <w:t xml:space="preserve"> – su impacto en </w:t>
      </w:r>
      <w:r w:rsidRPr="005D1EAB">
        <w:rPr>
          <w:b/>
        </w:rPr>
        <w:t>la razón</w:t>
      </w:r>
      <w:r w:rsidRPr="00511F15">
        <w:t xml:space="preserve"> y en la </w:t>
      </w:r>
      <w:r w:rsidRPr="004D1E0D">
        <w:rPr>
          <w:b/>
        </w:rPr>
        <w:t>emoción</w:t>
      </w:r>
      <w:r>
        <w:t xml:space="preserve"> del espectador / </w:t>
      </w:r>
    </w:p>
    <w:p w:rsidR="008F373D" w:rsidRDefault="008F373D" w:rsidP="008F373D">
      <w:r>
        <w:t xml:space="preserve">El Contrato con el Espectador. (00:00-05:16) – </w:t>
      </w:r>
      <w:r w:rsidRPr="008E7D15">
        <w:rPr>
          <w:b/>
        </w:rPr>
        <w:t>05’:16”</w:t>
      </w:r>
      <w:r w:rsidRPr="00C84980">
        <w:rPr>
          <w:i/>
        </w:rPr>
        <w:t>“La Noche Americana”</w:t>
      </w:r>
      <w:r>
        <w:rPr>
          <w:i/>
        </w:rPr>
        <w:t xml:space="preserve"> /</w:t>
      </w:r>
      <w:r w:rsidRPr="00C84980">
        <w:rPr>
          <w:i/>
        </w:rPr>
        <w:t xml:space="preserve"> </w:t>
      </w:r>
      <w:r>
        <w:t xml:space="preserve">(05:16-06:13) - </w:t>
      </w:r>
      <w:r w:rsidRPr="00910DE7">
        <w:rPr>
          <w:b/>
        </w:rPr>
        <w:t>01´:00”</w:t>
      </w:r>
      <w:r>
        <w:t xml:space="preserve"> </w:t>
      </w:r>
      <w:r w:rsidRPr="005D1EAB">
        <w:rPr>
          <w:i/>
        </w:rPr>
        <w:t>“Lubitsch”.</w:t>
      </w:r>
      <w:r>
        <w:rPr>
          <w:i/>
        </w:rPr>
        <w:t xml:space="preserve"> </w:t>
      </w:r>
      <w:hyperlink r:id="rId7" w:history="1">
        <w:r>
          <w:rPr>
            <w:rStyle w:val="Hipervnculo"/>
          </w:rPr>
          <w:t>MÓDULO 2</w:t>
        </w:r>
      </w:hyperlink>
    </w:p>
    <w:p w:rsidR="008F373D" w:rsidRDefault="008F373D" w:rsidP="008C3367">
      <w:pPr>
        <w:spacing w:after="120"/>
      </w:pPr>
    </w:p>
    <w:p w:rsidR="008C3367" w:rsidRPr="00AD783E" w:rsidRDefault="008C3367" w:rsidP="008C3367">
      <w:pPr>
        <w:spacing w:after="120"/>
      </w:pPr>
      <w:r w:rsidRPr="00AD783E">
        <w:t xml:space="preserve">OPERACIÓN </w:t>
      </w:r>
      <w:r w:rsidRPr="005378BA">
        <w:rPr>
          <w:b/>
        </w:rPr>
        <w:t>SENTIDO</w:t>
      </w:r>
    </w:p>
    <w:p w:rsidR="008C3367" w:rsidRDefault="008C3367" w:rsidP="008C3367">
      <w:pPr>
        <w:spacing w:after="120"/>
      </w:pPr>
      <w:r w:rsidRPr="00511F15">
        <w:t xml:space="preserve">La Mirada: Cómo vemos / Eye tracking / Paning / </w:t>
      </w:r>
      <w:hyperlink r:id="rId8" w:history="1">
        <w:r w:rsidR="003B2741" w:rsidRPr="00877FD4">
          <w:rPr>
            <w:rStyle w:val="Hipervnculo"/>
          </w:rPr>
          <w:t>1_EYETRACKING</w:t>
        </w:r>
      </w:hyperlink>
    </w:p>
    <w:p w:rsidR="008C3367" w:rsidRDefault="008C3367" w:rsidP="008C3367">
      <w:pPr>
        <w:spacing w:after="120"/>
      </w:pPr>
      <w:r w:rsidRPr="00BD7C28">
        <w:t>Neurocientífico chileno -</w:t>
      </w:r>
      <w:r>
        <w:rPr>
          <w:b/>
        </w:rPr>
        <w:t xml:space="preserve"> </w:t>
      </w:r>
      <w:r w:rsidRPr="00BD7C28">
        <w:rPr>
          <w:b/>
        </w:rPr>
        <w:t>Pedro Maldonado</w:t>
      </w:r>
      <w:r w:rsidRPr="00554A39">
        <w:t>:</w:t>
      </w:r>
      <w:r>
        <w:rPr>
          <w:b/>
        </w:rPr>
        <w:t xml:space="preserve"> </w:t>
      </w:r>
      <w:r>
        <w:t>Vemos con el cerebro. El cerebro construye la realidad.</w:t>
      </w:r>
    </w:p>
    <w:p w:rsidR="008C3367" w:rsidRDefault="002766AD" w:rsidP="008C3367">
      <w:hyperlink r:id="rId9" w:history="1">
        <w:r w:rsidR="008C3367" w:rsidRPr="00D30414">
          <w:rPr>
            <w:rStyle w:val="Hipervnculo"/>
          </w:rPr>
          <w:t>https://www.youtube.com/watch?v=VGFQeaPsyec</w:t>
        </w:r>
      </w:hyperlink>
      <w:r w:rsidR="008C3367">
        <w:t xml:space="preserve"> </w:t>
      </w:r>
    </w:p>
    <w:p w:rsidR="008C3367" w:rsidRDefault="002766AD" w:rsidP="008C3367">
      <w:pPr>
        <w:spacing w:after="120"/>
      </w:pPr>
      <w:hyperlink r:id="rId10" w:history="1">
        <w:r w:rsidR="008C3367" w:rsidRPr="00D30414">
          <w:rPr>
            <w:rStyle w:val="Hipervnculo"/>
          </w:rPr>
          <w:t>https://www.youtube.com/watch?v=3hQMHKlhrts</w:t>
        </w:r>
      </w:hyperlink>
    </w:p>
    <w:p w:rsidR="004B4D69" w:rsidRDefault="004B4D69" w:rsidP="004B4D69">
      <w:pPr>
        <w:spacing w:after="120"/>
        <w:rPr>
          <w:b/>
        </w:rPr>
      </w:pPr>
      <w:r>
        <w:rPr>
          <w:b/>
        </w:rPr>
        <w:t>Invitación a un Festival de Cine en Corea, me llaman por teléfono y le explican todo lo que va a pasar. Yo ya tengo imágenes del tipo que me llama, de Corea, etc. Pero cuando llego a Corea, las imágenes no calzan. Una investigación alemana determinó que en mi recuerdo, ambas imágenes, las que yo me cree y las reales se mezclan en una sola.</w:t>
      </w:r>
    </w:p>
    <w:p w:rsidR="004B4D69" w:rsidRDefault="004B4D69" w:rsidP="004B4D69">
      <w:pPr>
        <w:spacing w:after="120"/>
        <w:rPr>
          <w:b/>
        </w:rPr>
      </w:pPr>
      <w:r>
        <w:rPr>
          <w:b/>
        </w:rPr>
        <w:t>EL IMAGINARIO nutre nuestros “Deja vu” y nuestra memoria visual.  Episodio en México.</w:t>
      </w:r>
    </w:p>
    <w:p w:rsidR="004B4D69" w:rsidRDefault="004B4D69" w:rsidP="004B4D69">
      <w:pPr>
        <w:spacing w:after="120"/>
        <w:rPr>
          <w:b/>
        </w:rPr>
      </w:pPr>
      <w:r>
        <w:rPr>
          <w:b/>
        </w:rPr>
        <w:t>Del segundo piso escucho que en el primero hay un ladrón. Dudo, bajo y ya tengo en la mente posibles imágenes de lo que veré.</w:t>
      </w:r>
    </w:p>
    <w:p w:rsidR="004B4D69" w:rsidRDefault="004B4D69" w:rsidP="004B4D69">
      <w:pPr>
        <w:spacing w:after="120"/>
        <w:rPr>
          <w:b/>
        </w:rPr>
      </w:pPr>
      <w:r>
        <w:rPr>
          <w:b/>
        </w:rPr>
        <w:t>El imaginario nos entrega una herramienta de supervivencia y de CREACIÓN.</w:t>
      </w:r>
    </w:p>
    <w:p w:rsidR="008C3367" w:rsidRDefault="008C3367" w:rsidP="008C3367"/>
    <w:p w:rsidR="008F373D" w:rsidRDefault="008F373D" w:rsidP="008C3367"/>
    <w:p w:rsidR="004B4D69" w:rsidRDefault="004B4D69" w:rsidP="004B4D69">
      <w:pPr>
        <w:rPr>
          <w:sz w:val="22"/>
          <w:szCs w:val="22"/>
        </w:rPr>
      </w:pPr>
      <w:r w:rsidRPr="004B4D69">
        <w:rPr>
          <w:sz w:val="22"/>
          <w:szCs w:val="22"/>
        </w:rPr>
        <w:lastRenderedPageBreak/>
        <w:t>Le BUSCAMOS SENTIDO a todo lo que vemos.</w:t>
      </w:r>
    </w:p>
    <w:p w:rsidR="009F685A" w:rsidRDefault="009F685A" w:rsidP="004B4D69">
      <w:pPr>
        <w:rPr>
          <w:sz w:val="22"/>
          <w:szCs w:val="22"/>
        </w:rPr>
      </w:pPr>
    </w:p>
    <w:p w:rsidR="009F685A" w:rsidRPr="00A87D38" w:rsidRDefault="009F685A" w:rsidP="009F685A">
      <w:r w:rsidRPr="00A87D38">
        <w:t xml:space="preserve">Imágenes </w:t>
      </w:r>
      <w:r w:rsidRPr="00A87D38">
        <w:rPr>
          <w:b/>
        </w:rPr>
        <w:t>Clínica Santa María</w:t>
      </w:r>
      <w:r w:rsidRPr="00A87D38">
        <w:t xml:space="preserve"> /</w:t>
      </w:r>
      <w:r w:rsidRPr="00A87D38">
        <w:rPr>
          <w:b/>
        </w:rPr>
        <w:t xml:space="preserve"> </w:t>
      </w:r>
      <w:r w:rsidRPr="00A87D38">
        <w:t xml:space="preserve">Aquí es </w:t>
      </w:r>
      <w:r w:rsidRPr="00A87D38">
        <w:rPr>
          <w:b/>
        </w:rPr>
        <w:t>el lugar</w:t>
      </w:r>
      <w:r w:rsidRPr="00A87D38">
        <w:t xml:space="preserve"> el factor de lo dramático, </w:t>
      </w:r>
      <w:r w:rsidRPr="00A87D38">
        <w:rPr>
          <w:b/>
        </w:rPr>
        <w:t>conviertiendo lo ordinario en extraordinario</w:t>
      </w:r>
      <w:r w:rsidRPr="00A87D38">
        <w:t xml:space="preserve">. </w:t>
      </w:r>
      <w:hyperlink r:id="rId11" w:history="1">
        <w:r w:rsidRPr="00A87D38">
          <w:rPr>
            <w:rStyle w:val="Hipervnculo"/>
          </w:rPr>
          <w:t>SANTA MARIA</w:t>
        </w:r>
      </w:hyperlink>
    </w:p>
    <w:p w:rsidR="009F685A" w:rsidRPr="00A87D38" w:rsidRDefault="009F685A" w:rsidP="004B4D69"/>
    <w:p w:rsidR="004B4D69" w:rsidRPr="00A87D38" w:rsidRDefault="004B4D69" w:rsidP="004B4D69">
      <w:pPr>
        <w:rPr>
          <w:b/>
        </w:rPr>
      </w:pPr>
      <w:r w:rsidRPr="00A87D38">
        <w:t>Luego, EN SENTIDO CONTRARIO, DANDOLE SENTIDO A LAS COSAS EN EL ACTO CREATIVO</w:t>
      </w:r>
      <w:r w:rsidRPr="00A87D38">
        <w:rPr>
          <w:b/>
        </w:rPr>
        <w:t>.</w:t>
      </w:r>
    </w:p>
    <w:p w:rsidR="004B4D69" w:rsidRDefault="004B4D69" w:rsidP="008C3367"/>
    <w:p w:rsidR="003A400C" w:rsidRDefault="003A400C" w:rsidP="00A87D38">
      <w:r w:rsidRPr="003B2741">
        <w:rPr>
          <w:b/>
        </w:rPr>
        <w:t>Leer situaciones:</w:t>
      </w:r>
      <w:r>
        <w:t xml:space="preserve"> </w:t>
      </w:r>
      <w:r w:rsidR="00A87D38" w:rsidRPr="00A87D38">
        <w:t>Anécdota:</w:t>
      </w:r>
      <w:r w:rsidR="00A87D38">
        <w:t xml:space="preserve"> </w:t>
      </w:r>
      <w:r>
        <w:t>episodio de la señora que daba su asiento en la micro.</w:t>
      </w:r>
    </w:p>
    <w:p w:rsidR="00A87D38" w:rsidRDefault="00A87D38" w:rsidP="003A400C">
      <w:pPr>
        <w:spacing w:after="120"/>
        <w:rPr>
          <w:i/>
        </w:rPr>
      </w:pPr>
    </w:p>
    <w:p w:rsidR="003A400C" w:rsidRDefault="003A400C" w:rsidP="003A400C">
      <w:pPr>
        <w:spacing w:after="120"/>
        <w:rPr>
          <w:i/>
          <w:lang w:val="es-ES"/>
        </w:rPr>
      </w:pPr>
      <w:r w:rsidRPr="00855BB2">
        <w:rPr>
          <w:i/>
          <w:lang w:val="es-ES"/>
        </w:rPr>
        <w:t xml:space="preserve">A Billy Wilder, el gran director norteamericano de origen judío-alemán se le preguntó una vez si un Director debía saber escribir. Su respuesta tajante fue: </w:t>
      </w:r>
      <w:r w:rsidRPr="009F685A">
        <w:rPr>
          <w:b/>
          <w:i/>
          <w:lang w:val="es-ES"/>
        </w:rPr>
        <w:t>“no, debe saber leer”.</w:t>
      </w:r>
      <w:r w:rsidRPr="00855BB2">
        <w:rPr>
          <w:i/>
          <w:lang w:val="es-ES"/>
        </w:rPr>
        <w:t xml:space="preserve"> Al decir esto apuntaba evidentemente al ejercicio de la mirada del cineasta, quien en el acto de  encontrarle sentido a una situación, la lee, luego la asimila para darle sentido a un guion con aquello que inspiró la mirada; el </w:t>
      </w:r>
      <w:r w:rsidRPr="00855BB2">
        <w:rPr>
          <w:b/>
          <w:i/>
          <w:lang w:val="es-ES"/>
        </w:rPr>
        <w:t>Tema</w:t>
      </w:r>
      <w:r w:rsidRPr="00855BB2">
        <w:rPr>
          <w:i/>
          <w:lang w:val="es-ES"/>
        </w:rPr>
        <w:t>, que es el norte magnético del navegante que llevamos dentro todos los guionistas.</w:t>
      </w:r>
    </w:p>
    <w:p w:rsidR="003B2741" w:rsidRDefault="003B2741" w:rsidP="003B2741">
      <w:pPr>
        <w:spacing w:after="120"/>
      </w:pPr>
      <w:r w:rsidRPr="003B2741">
        <w:rPr>
          <w:b/>
        </w:rPr>
        <w:t>Leer la imagen:</w:t>
      </w:r>
      <w:r w:rsidRPr="00511F15">
        <w:t xml:space="preserve">  Buscar sentido – Entregar sentido</w:t>
      </w:r>
      <w:r w:rsidR="00E45319">
        <w:t>, dos caras de lo mismo</w:t>
      </w:r>
      <w:r w:rsidRPr="00511F15">
        <w:t>.</w:t>
      </w:r>
      <w:r>
        <w:t xml:space="preserve">  El Arte luego crea </w:t>
      </w:r>
      <w:r w:rsidR="00E45319">
        <w:t>materialidades a las que le entrega un sentido.</w:t>
      </w:r>
      <w:bookmarkStart w:id="0" w:name="_GoBack"/>
      <w:bookmarkEnd w:id="0"/>
    </w:p>
    <w:p w:rsidR="003A400C" w:rsidRPr="003A400C" w:rsidRDefault="003A400C" w:rsidP="003A400C">
      <w:pPr>
        <w:spacing w:after="120"/>
        <w:rPr>
          <w:rStyle w:val="Hipervnculo"/>
          <w:i/>
          <w:color w:val="auto"/>
          <w:u w:val="none"/>
          <w:lang w:val="es-ES"/>
        </w:rPr>
      </w:pPr>
      <w:r>
        <w:rPr>
          <w:b/>
        </w:rPr>
        <w:t xml:space="preserve">VER - </w:t>
      </w:r>
      <w:r>
        <w:t xml:space="preserve">El pintor Roberto </w:t>
      </w:r>
      <w:r w:rsidRPr="00511F15">
        <w:t>Matta</w:t>
      </w:r>
      <w:r>
        <w:t xml:space="preserve">: </w:t>
      </w:r>
      <w:hyperlink r:id="rId12" w:history="1">
        <w:r>
          <w:rPr>
            <w:rStyle w:val="Hipervnculo"/>
          </w:rPr>
          <w:t>MÓDULO 1</w:t>
        </w:r>
      </w:hyperlink>
      <w:r>
        <w:rPr>
          <w:rStyle w:val="Hipervnculo"/>
        </w:rPr>
        <w:t xml:space="preserve"> </w:t>
      </w:r>
      <w:r w:rsidRPr="00DF4755">
        <w:rPr>
          <w:rStyle w:val="Hipervnculo"/>
        </w:rPr>
        <w:t xml:space="preserve">/ 20:47 </w:t>
      </w:r>
      <w:r>
        <w:rPr>
          <w:rStyle w:val="Hipervnculo"/>
        </w:rPr>
        <w:t>– 23:23</w:t>
      </w:r>
    </w:p>
    <w:p w:rsidR="003A400C" w:rsidRDefault="003A400C" w:rsidP="003A400C">
      <w:r>
        <w:rPr>
          <w:b/>
        </w:rPr>
        <w:t>“ENSUCIAR”</w:t>
      </w:r>
      <w:r>
        <w:t xml:space="preserve"> - El pintor Roberto </w:t>
      </w:r>
      <w:r w:rsidRPr="00511F15">
        <w:t>Matta</w:t>
      </w:r>
      <w:r>
        <w:t>:</w:t>
      </w:r>
    </w:p>
    <w:p w:rsidR="00A87D38" w:rsidRDefault="00A87D38" w:rsidP="003A400C"/>
    <w:p w:rsidR="003A400C" w:rsidRDefault="002766AD" w:rsidP="003A400C">
      <w:pPr>
        <w:spacing w:after="120"/>
      </w:pPr>
      <w:hyperlink r:id="rId13" w:history="1">
        <w:r w:rsidR="003A400C">
          <w:rPr>
            <w:rStyle w:val="Hipervnculo"/>
          </w:rPr>
          <w:t>MÓDULO 1</w:t>
        </w:r>
      </w:hyperlink>
      <w:r w:rsidR="003A400C">
        <w:rPr>
          <w:rStyle w:val="Hipervnculo"/>
        </w:rPr>
        <w:t xml:space="preserve"> </w:t>
      </w:r>
      <w:r w:rsidR="003A400C" w:rsidRPr="00DF4755">
        <w:rPr>
          <w:rStyle w:val="Hipervnculo"/>
        </w:rPr>
        <w:t>/</w:t>
      </w:r>
      <w:r w:rsidR="003A400C">
        <w:rPr>
          <w:rStyle w:val="Hipervnculo"/>
        </w:rPr>
        <w:t xml:space="preserve"> 24:24 – 26:37</w:t>
      </w:r>
    </w:p>
    <w:p w:rsidR="004B1F8E" w:rsidRDefault="00E45319" w:rsidP="008C3367">
      <w:pPr>
        <w:spacing w:after="120"/>
      </w:pPr>
      <w:r>
        <w:t>Miguel Angel: “Muy fácil, tomo un gran trozo de marmol y le saco lo que le falta.</w:t>
      </w:r>
    </w:p>
    <w:p w:rsidR="004B4D69" w:rsidRDefault="004B4D69" w:rsidP="008C3367">
      <w:pPr>
        <w:spacing w:after="120"/>
      </w:pPr>
    </w:p>
    <w:p w:rsidR="008C3367" w:rsidRDefault="008C3367" w:rsidP="008C3367">
      <w:pPr>
        <w:spacing w:after="120"/>
        <w:rPr>
          <w:b/>
        </w:rPr>
      </w:pPr>
      <w:r w:rsidRPr="00654D3F">
        <w:rPr>
          <w:b/>
        </w:rPr>
        <w:t>QUÉ SE ENTIENDE POR “LO DRAMÁTICO”</w:t>
      </w:r>
    </w:p>
    <w:p w:rsidR="008C3367" w:rsidRDefault="008C3367" w:rsidP="008C3367">
      <w:pPr>
        <w:spacing w:before="120" w:after="120"/>
      </w:pPr>
      <w:r w:rsidRPr="00D332E3">
        <w:rPr>
          <w:b/>
        </w:rPr>
        <w:t>La Escritura:</w:t>
      </w:r>
      <w:r w:rsidRPr="00511F15">
        <w:t xml:space="preserve"> </w:t>
      </w:r>
      <w:r w:rsidR="005F6FFF">
        <w:t>¿</w:t>
      </w:r>
      <w:r w:rsidRPr="00511F15">
        <w:t xml:space="preserve">Cómo </w:t>
      </w:r>
      <w:r w:rsidR="005F6FFF">
        <w:t>se nos enseña?</w:t>
      </w:r>
      <w:r w:rsidRPr="00511F15">
        <w:t xml:space="preserve"> / </w:t>
      </w:r>
      <w:r w:rsidR="005F6FFF">
        <w:t>De manera</w:t>
      </w:r>
      <w:r w:rsidRPr="00511F15">
        <w:t xml:space="preserve"> lineal, descriptiva, ilustrativa, informativa.</w:t>
      </w:r>
    </w:p>
    <w:p w:rsidR="005F6FFF" w:rsidRDefault="005F6FFF" w:rsidP="008C3367">
      <w:pPr>
        <w:spacing w:before="120" w:after="120"/>
      </w:pPr>
      <w:r>
        <w:t xml:space="preserve">¿Cómo escribimos un guion? </w:t>
      </w:r>
      <w:r w:rsidR="004B1F8E">
        <w:t xml:space="preserve"> Usando la ruta de lo dramátic</w:t>
      </w:r>
      <w:r w:rsidR="005A29D2">
        <w:t>o</w:t>
      </w:r>
      <w:r w:rsidR="004B1F8E">
        <w:t>.</w:t>
      </w:r>
    </w:p>
    <w:p w:rsidR="009336CD" w:rsidRDefault="002766AD" w:rsidP="009336CD">
      <w:hyperlink r:id="rId14" w:history="1">
        <w:r w:rsidR="009336CD">
          <w:rPr>
            <w:rStyle w:val="Hipervnculo"/>
          </w:rPr>
          <w:t>ACTIVIDAD Y ACCION.pdf</w:t>
        </w:r>
      </w:hyperlink>
    </w:p>
    <w:p w:rsidR="003B2741" w:rsidRDefault="003B2741" w:rsidP="003B2741">
      <w:pPr>
        <w:spacing w:before="120"/>
        <w:rPr>
          <w:rFonts w:ascii="TimesNewRomanPSMT" w:hAnsi="TimesNewRomanPSMT" w:cs="TimesNewRomanPSMT"/>
        </w:rPr>
      </w:pPr>
      <w:r>
        <w:t>Experiencia personal. Trabajar como ejemplo</w:t>
      </w:r>
      <w:r w:rsidRPr="00574F14">
        <w:rPr>
          <w:rFonts w:ascii="TimesNewRomanPSMT" w:hAnsi="TimesNewRomanPSMT" w:cs="TimesNewRomanPSMT"/>
        </w:rPr>
        <w:t>: EXCURSIÓN</w:t>
      </w:r>
      <w:r>
        <w:rPr>
          <w:rFonts w:ascii="TimesNewRomanPSMT" w:hAnsi="TimesNewRomanPSMT" w:cs="TimesNewRomanPSMT"/>
        </w:rPr>
        <w:t>.  Cada uno relata acontecimientos y situaciones posibles.</w:t>
      </w:r>
    </w:p>
    <w:p w:rsidR="006C18AC" w:rsidRPr="00041EF1" w:rsidRDefault="006C18AC" w:rsidP="006C18AC">
      <w:pPr>
        <w:spacing w:before="120" w:after="120"/>
        <w:rPr>
          <w:rFonts w:ascii="TimesNewRomanPSMT" w:hAnsi="TimesNewRomanPSMT" w:cs="TimesNewRomanPSMT"/>
          <w:i/>
        </w:rPr>
      </w:pPr>
      <w:r w:rsidRPr="00041EF1">
        <w:rPr>
          <w:rFonts w:ascii="TimesNewRomanPSMT" w:hAnsi="TimesNewRomanPSMT" w:cs="TimesNewRomanPSMT"/>
          <w:iCs/>
        </w:rPr>
        <w:t>“La historia” se refiere a todo lo que sucede dentro de nuestro relato (película, historieta, novela, cuento, etc.)</w:t>
      </w:r>
    </w:p>
    <w:p w:rsidR="006C18AC" w:rsidRDefault="006C18AC" w:rsidP="006C18AC">
      <w:pPr>
        <w:spacing w:before="120" w:after="120"/>
        <w:rPr>
          <w:rFonts w:ascii="TimesNewRomanPSMT" w:hAnsi="TimesNewRomanPSMT" w:cs="TimesNewRomanPSMT"/>
          <w:iCs/>
        </w:rPr>
      </w:pPr>
      <w:r w:rsidRPr="00041EF1">
        <w:rPr>
          <w:rFonts w:ascii="TimesNewRomanPSMT" w:hAnsi="TimesNewRomanPSMT" w:cs="TimesNewRomanPSMT"/>
          <w:iCs/>
        </w:rPr>
        <w:t>“La trama” es cómo y qué vamos develando, y en qué momento. Así, manejamos la tensión dramática de nuestro relato.</w:t>
      </w:r>
    </w:p>
    <w:p w:rsidR="00700E3C" w:rsidRDefault="00700E3C" w:rsidP="004B4D69">
      <w:pPr>
        <w:spacing w:before="120"/>
      </w:pPr>
      <w:r>
        <w:t xml:space="preserve">Visionar y decidir cuando es actividad o acción:  </w:t>
      </w:r>
      <w:hyperlink r:id="rId15" w:history="1">
        <w:r>
          <w:rPr>
            <w:rStyle w:val="Hipervnculo"/>
          </w:rPr>
          <w:t>Cuando pasan las cigueñas_4.mov</w:t>
        </w:r>
      </w:hyperlink>
    </w:p>
    <w:p w:rsidR="00E45319" w:rsidRDefault="002766AD" w:rsidP="00E45319">
      <w:hyperlink r:id="rId16" w:history="1">
        <w:r w:rsidR="00E45319">
          <w:rPr>
            <w:rStyle w:val="Hipervnculo"/>
          </w:rPr>
          <w:t>PSICOSIS 1.mov</w:t>
        </w:r>
      </w:hyperlink>
    </w:p>
    <w:p w:rsidR="008F373D" w:rsidRDefault="008F373D" w:rsidP="008F373D">
      <w:pPr>
        <w:spacing w:before="120"/>
        <w:rPr>
          <w:b/>
          <w:sz w:val="22"/>
          <w:szCs w:val="22"/>
        </w:rPr>
      </w:pPr>
    </w:p>
    <w:p w:rsidR="009F685A" w:rsidRDefault="009F685A" w:rsidP="008F373D">
      <w:pPr>
        <w:spacing w:before="120"/>
        <w:rPr>
          <w:b/>
          <w:sz w:val="22"/>
          <w:szCs w:val="22"/>
        </w:rPr>
      </w:pPr>
    </w:p>
    <w:p w:rsidR="009F685A" w:rsidRDefault="009F685A" w:rsidP="008F373D">
      <w:pPr>
        <w:spacing w:before="120"/>
        <w:rPr>
          <w:b/>
          <w:sz w:val="22"/>
          <w:szCs w:val="22"/>
        </w:rPr>
      </w:pPr>
    </w:p>
    <w:p w:rsidR="009F685A" w:rsidRDefault="009F685A" w:rsidP="008F373D">
      <w:pPr>
        <w:spacing w:before="120"/>
        <w:rPr>
          <w:b/>
          <w:sz w:val="22"/>
          <w:szCs w:val="22"/>
        </w:rPr>
      </w:pPr>
    </w:p>
    <w:p w:rsidR="008F373D" w:rsidRPr="00EF655E" w:rsidRDefault="008F373D" w:rsidP="008F373D">
      <w:pPr>
        <w:spacing w:before="120"/>
        <w:rPr>
          <w:b/>
          <w:sz w:val="22"/>
          <w:szCs w:val="22"/>
        </w:rPr>
      </w:pPr>
      <w:r w:rsidRPr="00EF655E">
        <w:rPr>
          <w:b/>
          <w:sz w:val="22"/>
          <w:szCs w:val="22"/>
        </w:rPr>
        <w:t>ARISTÓTELES</w:t>
      </w:r>
    </w:p>
    <w:p w:rsidR="008F373D" w:rsidRPr="00041EF1" w:rsidRDefault="008F373D" w:rsidP="008F373D">
      <w:pPr>
        <w:spacing w:before="120" w:after="120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>“</w:t>
      </w:r>
      <w:r w:rsidRPr="00043AD8">
        <w:rPr>
          <w:rFonts w:ascii="TimesNewRomanPSMT" w:hAnsi="TimesNewRomanPSMT" w:cs="TimesNewRomanPSMT"/>
          <w:i/>
        </w:rPr>
        <w:t xml:space="preserve">Su concepto de </w:t>
      </w:r>
      <w:r w:rsidRPr="00043AD8">
        <w:rPr>
          <w:rFonts w:ascii="TimesNewRomanPS" w:hAnsi="TimesNewRomanPS"/>
          <w:i/>
          <w:iCs/>
        </w:rPr>
        <w:t xml:space="preserve">unidad de acción </w:t>
      </w:r>
      <w:r w:rsidRPr="00043AD8">
        <w:rPr>
          <w:rFonts w:ascii="TimesNewRomanPSMT" w:hAnsi="TimesNewRomanPSMT" w:cs="TimesNewRomanPSMT"/>
          <w:i/>
        </w:rPr>
        <w:t xml:space="preserve">se encuentra en la esencia de la trama. Causa y efecto. </w:t>
      </w:r>
      <w:r w:rsidRPr="00041EF1">
        <w:rPr>
          <w:rFonts w:ascii="TimesNewRomanPSMT" w:hAnsi="TimesNewRomanPSMT" w:cs="TimesNewRomanPSMT"/>
          <w:b/>
          <w:i/>
        </w:rPr>
        <w:t>Esto ocurre porque esto otro sucedió antes y así sucesivamente”.</w:t>
      </w:r>
      <w:r w:rsidRPr="00041EF1">
        <w:rPr>
          <w:rFonts w:ascii="TimesNewRomanPSMT" w:hAnsi="TimesNewRomanPSMT" w:cs="TimesNewRomanPSMT"/>
          <w:i/>
        </w:rPr>
        <w:t xml:space="preserve"> </w:t>
      </w:r>
    </w:p>
    <w:p w:rsidR="008F373D" w:rsidRDefault="008F373D" w:rsidP="008F373D">
      <w:pPr>
        <w:spacing w:before="120" w:after="120"/>
        <w:rPr>
          <w:rFonts w:ascii="TimesNewRomanPS" w:hAnsi="TimesNewRomanPS"/>
          <w:i/>
          <w:iCs/>
        </w:rPr>
      </w:pPr>
      <w:r w:rsidRPr="008B1EDB">
        <w:rPr>
          <w:rFonts w:ascii="TimesNewRomanPS" w:hAnsi="TimesNewRomanPS"/>
          <w:b/>
          <w:i/>
          <w:iCs/>
        </w:rPr>
        <w:t>Una unidad de acción crea una totalidad que consta de un principio, un desarrollo y un final”.</w:t>
      </w:r>
      <w:r>
        <w:rPr>
          <w:rFonts w:ascii="TimesNewRomanPS" w:hAnsi="TimesNewRomanPS"/>
          <w:i/>
          <w:iCs/>
        </w:rPr>
        <w:t xml:space="preserve">  </w:t>
      </w:r>
    </w:p>
    <w:p w:rsidR="00A87D38" w:rsidRPr="00A87D38" w:rsidRDefault="00A87D38" w:rsidP="008F373D">
      <w:pPr>
        <w:spacing w:before="120" w:after="120"/>
        <w:rPr>
          <w:rFonts w:ascii="TimesNewRomanPS" w:hAnsi="TimesNewRomanPS"/>
          <w:iCs/>
        </w:rPr>
      </w:pPr>
      <w:r w:rsidRPr="00A87D38">
        <w:rPr>
          <w:rFonts w:ascii="TimesNewRomanPS" w:hAnsi="TimesNewRomanPS"/>
          <w:iCs/>
        </w:rPr>
        <w:t>El “efecto guau”, o mi mane</w:t>
      </w:r>
      <w:r>
        <w:rPr>
          <w:rFonts w:ascii="TimesNewRomanPS" w:hAnsi="TimesNewRomanPS"/>
          <w:iCs/>
        </w:rPr>
        <w:t>ra de explicar a Aristóteles (anécdota escalera de caracol)</w:t>
      </w:r>
    </w:p>
    <w:p w:rsidR="006C18AC" w:rsidRPr="002766AD" w:rsidRDefault="002766AD" w:rsidP="006C18AC">
      <w:hyperlink r:id="rId17" w:history="1">
        <w:r w:rsidR="006C18AC" w:rsidRPr="002766AD">
          <w:rPr>
            <w:rStyle w:val="Hipervnculo"/>
          </w:rPr>
          <w:t>HIGH NOON 1.mp4</w:t>
        </w:r>
      </w:hyperlink>
    </w:p>
    <w:p w:rsidR="006C18AC" w:rsidRDefault="006C18AC" w:rsidP="008F373D">
      <w:pPr>
        <w:spacing w:before="120" w:after="120"/>
        <w:rPr>
          <w:rFonts w:ascii="TimesNewRomanPSMT" w:hAnsi="TimesNewRomanPSMT" w:cs="TimesNewRomanPSMT"/>
          <w:iCs/>
        </w:rPr>
      </w:pPr>
      <w:r>
        <w:rPr>
          <w:rFonts w:ascii="TimesNewRomanPSMT" w:hAnsi="TimesNewRomanPSMT" w:cs="TimesNewRomanPSMT"/>
          <w:iCs/>
        </w:rPr>
        <w:t>Ejemplo de “Plantar y cosechar”.  Grafica la tesis de Aristóteles.</w:t>
      </w:r>
    </w:p>
    <w:p w:rsidR="006C18AC" w:rsidRPr="009F685A" w:rsidRDefault="009F685A" w:rsidP="008F373D">
      <w:pPr>
        <w:spacing w:before="120" w:after="120"/>
        <w:rPr>
          <w:rFonts w:ascii="TimesNewRomanPSMT" w:hAnsi="TimesNewRomanPSMT" w:cs="TimesNewRomanPSMT"/>
        </w:rPr>
      </w:pPr>
      <w:r w:rsidRPr="009F685A">
        <w:rPr>
          <w:rFonts w:ascii="TimesNewRomanPSMT" w:hAnsi="TimesNewRomanPSMT" w:cs="TimesNewRomanPSMT"/>
        </w:rPr>
        <w:t>Continuamos con Aristóteles….</w:t>
      </w:r>
    </w:p>
    <w:p w:rsidR="008C3367" w:rsidRPr="00962D24" w:rsidRDefault="008C3367" w:rsidP="008C3367">
      <w:pPr>
        <w:spacing w:before="120" w:after="120"/>
        <w:rPr>
          <w:b/>
        </w:rPr>
      </w:pPr>
      <w:r>
        <w:t xml:space="preserve">EL CINE MUESTRA: </w:t>
      </w:r>
      <w:r w:rsidR="009F685A">
        <w:t>¿</w:t>
      </w:r>
      <w:r w:rsidRPr="00962D24">
        <w:rPr>
          <w:b/>
        </w:rPr>
        <w:t>CÓMO</w:t>
      </w:r>
      <w:r w:rsidR="009F685A">
        <w:rPr>
          <w:b/>
        </w:rPr>
        <w:t>?</w:t>
      </w:r>
    </w:p>
    <w:p w:rsidR="00E45319" w:rsidRPr="0053561E" w:rsidRDefault="00E45319" w:rsidP="00E45319">
      <w:pPr>
        <w:spacing w:before="120"/>
      </w:pPr>
      <w:r>
        <w:rPr>
          <w:b/>
        </w:rPr>
        <w:t xml:space="preserve">Brueghel </w:t>
      </w:r>
      <w:r w:rsidRPr="00E44CAC">
        <w:t xml:space="preserve">y </w:t>
      </w:r>
      <w:r w:rsidRPr="00E44CAC">
        <w:rPr>
          <w:i/>
        </w:rPr>
        <w:t>“La caída de Icaro”</w:t>
      </w:r>
      <w:r>
        <w:rPr>
          <w:i/>
        </w:rPr>
        <w:t>.</w:t>
      </w:r>
      <w:r>
        <w:t xml:space="preserve"> </w:t>
      </w:r>
      <w:r w:rsidRPr="006D04BB">
        <w:t xml:space="preserve">Aqúi la </w:t>
      </w:r>
      <w:r w:rsidRPr="006D04BB">
        <w:rPr>
          <w:b/>
        </w:rPr>
        <w:t>indiferencia</w:t>
      </w:r>
      <w:r w:rsidRPr="006D04BB">
        <w:t xml:space="preserve"> es factor de </w:t>
      </w:r>
      <w:r w:rsidRPr="006D04BB">
        <w:rPr>
          <w:b/>
        </w:rPr>
        <w:t>lo dramático</w:t>
      </w:r>
      <w:r>
        <w:rPr>
          <w:b/>
        </w:rPr>
        <w:t xml:space="preserve">, </w:t>
      </w:r>
      <w:r w:rsidRPr="006D04BB">
        <w:t>conviertiendo lo ordinario en extraordinario.</w:t>
      </w:r>
      <w:r>
        <w:t xml:space="preserve"> </w:t>
      </w:r>
      <w:hyperlink r:id="rId18" w:history="1">
        <w:r>
          <w:rPr>
            <w:rStyle w:val="Hipervnculo"/>
          </w:rPr>
          <w:t>MÓDULO 1</w:t>
        </w:r>
      </w:hyperlink>
    </w:p>
    <w:p w:rsidR="008C3367" w:rsidRDefault="008C3367" w:rsidP="008C3367">
      <w:pPr>
        <w:spacing w:before="120"/>
      </w:pPr>
      <w:r>
        <w:rPr>
          <w:b/>
        </w:rPr>
        <w:t xml:space="preserve">Brueghel </w:t>
      </w:r>
      <w:r w:rsidRPr="005F21B0">
        <w:t xml:space="preserve">y </w:t>
      </w:r>
      <w:r w:rsidRPr="005F21B0">
        <w:rPr>
          <w:i/>
        </w:rPr>
        <w:t>“La lucha de la vida contra la muerte”.</w:t>
      </w:r>
      <w:r>
        <w:t xml:space="preserve"> </w:t>
      </w:r>
      <w:r w:rsidRPr="006D04BB">
        <w:t xml:space="preserve">Aqúi </w:t>
      </w:r>
      <w:r w:rsidRPr="005F21B0">
        <w:rPr>
          <w:b/>
        </w:rPr>
        <w:t>lo absurdo</w:t>
      </w:r>
      <w:r w:rsidRPr="006D04BB">
        <w:t xml:space="preserve"> es factor de </w:t>
      </w:r>
      <w:r w:rsidRPr="006D04BB">
        <w:rPr>
          <w:b/>
        </w:rPr>
        <w:t>lo dramático</w:t>
      </w:r>
      <w:r>
        <w:rPr>
          <w:b/>
        </w:rPr>
        <w:t xml:space="preserve">, </w:t>
      </w:r>
      <w:r w:rsidRPr="006D04BB">
        <w:t>conviertiendo lo ordinario en extraordinario.</w:t>
      </w:r>
      <w:r>
        <w:t xml:space="preserve"> </w:t>
      </w:r>
      <w:hyperlink r:id="rId19" w:history="1">
        <w:r>
          <w:rPr>
            <w:rStyle w:val="Hipervnculo"/>
          </w:rPr>
          <w:t>death.jpg</w:t>
        </w:r>
      </w:hyperlink>
    </w:p>
    <w:p w:rsidR="00407B2C" w:rsidRDefault="00407B2C" w:rsidP="008F373D">
      <w:pPr>
        <w:rPr>
          <w:i/>
        </w:rPr>
      </w:pPr>
    </w:p>
    <w:p w:rsidR="008F373D" w:rsidRPr="002F368B" w:rsidRDefault="008C3367" w:rsidP="008F373D">
      <w:r w:rsidRPr="00E44CAC">
        <w:rPr>
          <w:i/>
        </w:rPr>
        <w:t>“Arbol con niños jugando”</w:t>
      </w:r>
      <w:r>
        <w:t xml:space="preserve">. </w:t>
      </w:r>
      <w:r w:rsidRPr="006D04BB">
        <w:t xml:space="preserve">Aquí es la </w:t>
      </w:r>
      <w:r w:rsidRPr="006D04BB">
        <w:rPr>
          <w:b/>
        </w:rPr>
        <w:t>empatía</w:t>
      </w:r>
      <w:r w:rsidRPr="006D04BB">
        <w:t xml:space="preserve"> el factor de lo dramático</w:t>
      </w:r>
      <w:r>
        <w:t>,</w:t>
      </w:r>
      <w:r w:rsidRPr="006D04BB">
        <w:t xml:space="preserve"> conviertiendo lo ordinario en extraordinario</w:t>
      </w:r>
      <w:r>
        <w:t xml:space="preserve">.   </w:t>
      </w:r>
      <w:hyperlink r:id="rId20" w:history="1">
        <w:r w:rsidR="008F373D" w:rsidRPr="002F368B">
          <w:rPr>
            <w:rStyle w:val="Hipervnculo"/>
          </w:rPr>
          <w:t>ARBOL</w:t>
        </w:r>
      </w:hyperlink>
    </w:p>
    <w:p w:rsidR="008C3367" w:rsidRDefault="008C3367" w:rsidP="008C3367"/>
    <w:p w:rsidR="00A87D38" w:rsidRPr="00A87D38" w:rsidRDefault="002766AD" w:rsidP="00A87D38">
      <w:hyperlink r:id="rId21" w:history="1">
        <w:r w:rsidR="00A87D38" w:rsidRPr="00A87D38">
          <w:rPr>
            <w:rStyle w:val="Hipervnculo"/>
          </w:rPr>
          <w:t>THE LUNCH DATE.mp4</w:t>
        </w:r>
      </w:hyperlink>
    </w:p>
    <w:p w:rsidR="00C1690F" w:rsidRDefault="00C1690F" w:rsidP="008C3367"/>
    <w:p w:rsidR="00A87D38" w:rsidRPr="00A87D38" w:rsidRDefault="00A87D38" w:rsidP="008C3367">
      <w:pPr>
        <w:rPr>
          <w:b/>
        </w:rPr>
      </w:pPr>
      <w:r>
        <w:t xml:space="preserve">La Importancia de la </w:t>
      </w:r>
      <w:r w:rsidRPr="00A87D38">
        <w:rPr>
          <w:b/>
        </w:rPr>
        <w:t>EXPOSICIÓN</w:t>
      </w:r>
      <w:r>
        <w:t xml:space="preserve"> DONDE SE INSTALAN LOS ELEMENTOS QUE DETONARAN LO DRAMÁTICO.  </w:t>
      </w:r>
      <w:r w:rsidRPr="00A87D38">
        <w:rPr>
          <w:b/>
        </w:rPr>
        <w:t>“EL PADRINO”</w:t>
      </w:r>
    </w:p>
    <w:p w:rsidR="00A87D38" w:rsidRDefault="00A87D38" w:rsidP="008C3367"/>
    <w:p w:rsidR="008C3367" w:rsidRDefault="00C1690F" w:rsidP="008C3367">
      <w:r>
        <w:t>EJERCICIO GRUPAL – BUSCANDO A ARISTÓTELES</w:t>
      </w:r>
    </w:p>
    <w:p w:rsidR="00C1690F" w:rsidRDefault="00C1690F" w:rsidP="008C3367"/>
    <w:p w:rsidR="008C3367" w:rsidRDefault="00A134FE" w:rsidP="008C3367">
      <w:r>
        <w:t>CORTOMETRAJES</w:t>
      </w:r>
    </w:p>
    <w:p w:rsidR="00A134FE" w:rsidRDefault="00A134FE" w:rsidP="008C3367"/>
    <w:p w:rsidR="00A134FE" w:rsidRDefault="002766AD" w:rsidP="00A134FE">
      <w:hyperlink r:id="rId22" w:history="1">
        <w:r w:rsidR="00A134FE">
          <w:rPr>
            <w:rStyle w:val="Hipervnculo"/>
          </w:rPr>
          <w:t>SORRY.mp4</w:t>
        </w:r>
      </w:hyperlink>
    </w:p>
    <w:p w:rsidR="00C1690F" w:rsidRDefault="002766AD" w:rsidP="00C1690F">
      <w:hyperlink r:id="rId23" w:history="1">
        <w:r w:rsidR="00C1690F">
          <w:rPr>
            <w:rStyle w:val="Hipervnculo"/>
          </w:rPr>
          <w:t>THE LUNCH DATE.mp4</w:t>
        </w:r>
      </w:hyperlink>
    </w:p>
    <w:p w:rsidR="00C1690F" w:rsidRDefault="002766AD" w:rsidP="00C1690F">
      <w:hyperlink r:id="rId24" w:history="1">
        <w:r w:rsidR="00C1690F">
          <w:rPr>
            <w:rStyle w:val="Hipervnculo"/>
          </w:rPr>
          <w:t>PEQUEÑOS INTERCAMBIOS.mp4</w:t>
        </w:r>
      </w:hyperlink>
    </w:p>
    <w:p w:rsidR="00C1690F" w:rsidRDefault="00DD1EC2" w:rsidP="00C1690F">
      <w:hyperlink r:id="rId25" w:history="1">
        <w:r w:rsidR="00C1690F">
          <w:rPr>
            <w:rStyle w:val="Hipervnculo"/>
          </w:rPr>
          <w:t>EL PASAJERO NEGRO.mp4</w:t>
        </w:r>
      </w:hyperlink>
    </w:p>
    <w:p w:rsidR="00C1690F" w:rsidRDefault="00C1690F" w:rsidP="008C3367"/>
    <w:p w:rsidR="00C1690F" w:rsidRDefault="00C1690F" w:rsidP="008C3367"/>
    <w:p w:rsidR="00C1690F" w:rsidRDefault="00C1690F" w:rsidP="008C3367"/>
    <w:p w:rsidR="00C1690F" w:rsidRDefault="00C1690F" w:rsidP="008C3367"/>
    <w:p w:rsidR="00D0397C" w:rsidRPr="001238D8" w:rsidRDefault="002766AD"/>
    <w:sectPr w:rsidR="00D0397C" w:rsidRPr="001238D8" w:rsidSect="00974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7"/>
    <w:rsid w:val="00041EF1"/>
    <w:rsid w:val="001238D8"/>
    <w:rsid w:val="002766AD"/>
    <w:rsid w:val="002A1C6C"/>
    <w:rsid w:val="003A400C"/>
    <w:rsid w:val="003B2741"/>
    <w:rsid w:val="00407B2C"/>
    <w:rsid w:val="004B1F8E"/>
    <w:rsid w:val="004B4D69"/>
    <w:rsid w:val="005A29D2"/>
    <w:rsid w:val="005F6FFF"/>
    <w:rsid w:val="006C18AC"/>
    <w:rsid w:val="00700E3C"/>
    <w:rsid w:val="008C3367"/>
    <w:rsid w:val="008F373D"/>
    <w:rsid w:val="009336CD"/>
    <w:rsid w:val="00974F8B"/>
    <w:rsid w:val="009D23B7"/>
    <w:rsid w:val="009F685A"/>
    <w:rsid w:val="00A134FE"/>
    <w:rsid w:val="00A87D38"/>
    <w:rsid w:val="00C1690F"/>
    <w:rsid w:val="00C64383"/>
    <w:rsid w:val="00DD1EC2"/>
    <w:rsid w:val="00E41230"/>
    <w:rsid w:val="00E4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9B071FE-A06D-C745-B2A3-FC131AAE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36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33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1EF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041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le-my.sharepoint.com/:f:/g/personal/olubbert_uchile_cl/EnMKLqcD3-BOgGI35qX5jf4Bar_49V4nVImY1ecvBhBOhw?e=dq3YZb" TargetMode="External"/><Relationship Id="rId13" Type="http://schemas.openxmlformats.org/officeDocument/2006/relationships/hyperlink" Target="https://uchile-my.sharepoint.com/:f:/g/personal/olubbert_uchile_cl/EgRjX6EgLMJPo4cHdsn4jr0BWJI-EJn6fgh45IkJQ2D0Gg?e=MmCyAs" TargetMode="External"/><Relationship Id="rId18" Type="http://schemas.openxmlformats.org/officeDocument/2006/relationships/hyperlink" Target="https://uchile-my.sharepoint.com/:f:/g/personal/olubbert_uchile_cl/EgRjX6EgLMJPo4cHdsn4jr0BWJI-EJn6fgh45IkJQ2D0Gg?e=MmCyA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chile-my.sharepoint.com/:v:/g/personal/olubbert_uchile_cl/EU6RctTO8m1OkdoaGI1rN0kBVIHA5uytr2KF75S83mEnCg?nav=eyJyZWZlcnJhbEluZm8iOnsicmVmZXJyYWxBcHAiOiJPbmVEcml2ZUZvckJ1c2luZXNzIiwicmVmZXJyYWxBcHBQbGF0Zm9ybSI6IldlYiIsInJlZmVycmFsTW9kZSI6InZpZXciLCJyZWZlcnJhbFZpZXciOiJNeUZpbGVzTGlua0NvcHkifX0&amp;e=5Y6hJt" TargetMode="External"/><Relationship Id="rId7" Type="http://schemas.openxmlformats.org/officeDocument/2006/relationships/hyperlink" Target="https://uchile-my.sharepoint.com/:f:/g/personal/olubbert_uchile_cl/EmYJYpmb76xGhby4EXTtVpkBenRqOEC6QGYn139POqH2gg?e=HUa4PJ" TargetMode="External"/><Relationship Id="rId12" Type="http://schemas.openxmlformats.org/officeDocument/2006/relationships/hyperlink" Target="https://uchile-my.sharepoint.com/:f:/g/personal/olubbert_uchile_cl/EgRjX6EgLMJPo4cHdsn4jr0BWJI-EJn6fgh45IkJQ2D0Gg?e=MmCyAs" TargetMode="External"/><Relationship Id="rId17" Type="http://schemas.openxmlformats.org/officeDocument/2006/relationships/hyperlink" Target="https://uchile-my.sharepoint.com/:v:/g/personal/olubbert_uchile_cl/Ef0GZr-UGk1Oul0GuXI-KMoBEiIqlsfk6f6faXedrw_gIg?nav=eyJyZWZlcnJhbEluZm8iOnsicmVmZXJyYWxBcHAiOiJPbmVEcml2ZUZvckJ1c2luZXNzIiwicmVmZXJyYWxBcHBQbGF0Zm9ybSI6IldlYiIsInJlZmVycmFsTW9kZSI6InZpZXciLCJyZWZlcnJhbFZpZXciOiJNeUZpbGVzTGlua0NvcHkifX0&amp;e=lGzq0u" TargetMode="External"/><Relationship Id="rId25" Type="http://schemas.openxmlformats.org/officeDocument/2006/relationships/hyperlink" Target="https://uchile-my.sharepoint.com/:v:/g/personal/olubbert_uchile_cl/ETNiacaUqedKvU-lSacO85MBbY1vY3lsJWKNkQAhBxyu4g?nav=eyJyZWZlcnJhbEluZm8iOnsicmVmZXJyYWxBcHAiOiJPbmVEcml2ZUZvckJ1c2luZXNzIiwicmVmZXJyYWxBcHBQbGF0Zm9ybSI6IldlYiIsInJlZmVycmFsTW9kZSI6InZpZXciLCJyZWZlcnJhbFZpZXciOiJNeUZpbGVzTGlua0NvcHkifX0&amp;e=wdKK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le-my.sharepoint.com/:v:/g/personal/olubbert_uchile_cl/EVeHtIgI-1RMvWm1MsvYENoB_fLmic5otThdYu--XEthog?nav=eyJyZWZlcnJhbEluZm8iOnsicmVmZXJyYWxBcHAiOiJPbmVEcml2ZUZvckJ1c2luZXNzIiwicmVmZXJyYWxBcHBQbGF0Zm9ybSI6IldlYiIsInJlZmVycmFsTW9kZSI6InZpZXciLCJyZWZlcnJhbFZpZXciOiJNeUZpbGVzTGlua0NvcHkifX0&amp;e=F71L59" TargetMode="External"/><Relationship Id="rId20" Type="http://schemas.openxmlformats.org/officeDocument/2006/relationships/hyperlink" Target="https://uchile-my.sharepoint.com/:f:/g/personal/olubbert_uchile_cl/EoXe2hELQvNOhRU55LVcPJsBJ0WPdU5bjMmrcIcf5Vddnw?e=H05Sdm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le-my.sharepoint.com/:f:/g/personal/olubbert_uchile_cl/EgRjX6EgLMJPo4cHdsn4jr0BWJI-EJn6fgh45IkJQ2D0Gg?e=MmCyAs" TargetMode="External"/><Relationship Id="rId11" Type="http://schemas.openxmlformats.org/officeDocument/2006/relationships/hyperlink" Target="https://uchile-my.sharepoint.com/:f:/g/personal/olubbert_uchile_cl/EsQX5Z5jeIZPtZEUJtiA2lMBM_RGCeFAZGi06gO5-Xy2qQ?e=wfv7ys" TargetMode="External"/><Relationship Id="rId24" Type="http://schemas.openxmlformats.org/officeDocument/2006/relationships/hyperlink" Target="https://uchile-my.sharepoint.com/:v:/g/personal/olubbert_uchile_cl/ESl1jmHtn15Lro30p9FflqwB4H71aE-v4V3-iLrxNVlX4g?nav=eyJyZWZlcnJhbEluZm8iOnsicmVmZXJyYWxBcHAiOiJPbmVEcml2ZUZvckJ1c2luZXNzIiwicmVmZXJyYWxBcHBQbGF0Zm9ybSI6IldlYiIsInJlZmVycmFsTW9kZSI6InZpZXciLCJyZWZlcnJhbFZpZXciOiJNeUZpbGVzTGlua0NvcHkifX0&amp;e=r9I8g8" TargetMode="External"/><Relationship Id="rId5" Type="http://schemas.openxmlformats.org/officeDocument/2006/relationships/hyperlink" Target="https://uchile-my.sharepoint.com/:f:/g/personal/olubbert_uchile_cl/EgRjX6EgLMJPo4cHdsn4jr0BWJI-EJn6fgh45IkJQ2D0Gg?e=MmCyAs" TargetMode="External"/><Relationship Id="rId15" Type="http://schemas.openxmlformats.org/officeDocument/2006/relationships/hyperlink" Target="https://uchile-my.sharepoint.com/:v:/g/personal/olubbert_uchile_cl/EUvPfiZccv9Lp4-GYNEBkhMBfw78t7qOqPbPxaif4weJTA?nav=eyJyZWZlcnJhbEluZm8iOnsicmVmZXJyYWxBcHAiOiJPbmVEcml2ZUZvckJ1c2luZXNzIiwicmVmZXJyYWxBcHBQbGF0Zm9ybSI6IldlYiIsInJlZmVycmFsTW9kZSI6InZpZXciLCJyZWZlcnJhbFZpZXciOiJNeUZpbGVzTGlua0NvcHkifX0&amp;e=rUlKzT" TargetMode="External"/><Relationship Id="rId23" Type="http://schemas.openxmlformats.org/officeDocument/2006/relationships/hyperlink" Target="https://uchile-my.sharepoint.com/:v:/g/personal/olubbert_uchile_cl/EU6RctTO8m1OkdoaGI1rN0kBVIHA5uytr2KF75S83mEnCg?nav=eyJyZWZlcnJhbEluZm8iOnsicmVmZXJyYWxBcHAiOiJPbmVEcml2ZUZvckJ1c2luZXNzIiwicmVmZXJyYWxBcHBQbGF0Zm9ybSI6IldlYiIsInJlZmVycmFsTW9kZSI6InZpZXciLCJyZWZlcnJhbFZpZXciOiJNeUZpbGVzTGlua0NvcHkifX0&amp;e=5Y6hJt" TargetMode="External"/><Relationship Id="rId10" Type="http://schemas.openxmlformats.org/officeDocument/2006/relationships/hyperlink" Target="https://www.youtube.com/watch?v=3hQMHKlhrts" TargetMode="External"/><Relationship Id="rId19" Type="http://schemas.openxmlformats.org/officeDocument/2006/relationships/hyperlink" Target="https://uchile-my.sharepoint.com/:i:/g/personal/olubbert_uchile_cl/ETJsME2j8-hLhW4YVhnus4YB9DWZX-vTXJg-wuYQIrzXWA?e=EDqLqh" TargetMode="External"/><Relationship Id="rId4" Type="http://schemas.openxmlformats.org/officeDocument/2006/relationships/hyperlink" Target="https://uchile-my.sharepoint.com/:f:/g/personal/olubbert_uchile_cl/EgRjX6EgLMJPo4cHdsn4jr0BWJI-EJn6fgh45IkJQ2D0Gg?e=MmCyAs" TargetMode="External"/><Relationship Id="rId9" Type="http://schemas.openxmlformats.org/officeDocument/2006/relationships/hyperlink" Target="https://www.youtube.com/watch?v=VGFQeaPsyec" TargetMode="External"/><Relationship Id="rId14" Type="http://schemas.openxmlformats.org/officeDocument/2006/relationships/hyperlink" Target="https://uchile-my.sharepoint.com/:b:/g/personal/olubbert_uchile_cl/EQF_WEfJtaJEgNXzSU2Wa_8BnopzOSCGXBnDkG8taU4YBw?e=HQ8xLS" TargetMode="External"/><Relationship Id="rId22" Type="http://schemas.openxmlformats.org/officeDocument/2006/relationships/hyperlink" Target="https://uchile-my.sharepoint.com/:v:/g/personal/olubbert_uchile_cl/EYs25wuHJmtDjLj03wpOrOoBhh35XQzExYYVV9jUxY-ZeQ?nav=eyJyZWZlcnJhbEluZm8iOnsicmVmZXJyYWxBcHAiOiJPbmVEcml2ZUZvckJ1c2luZXNzIiwicmVmZXJyYWxBcHBQbGF0Zm9ybSI6IldlYiIsInJlZmVycmFsTW9kZSI6InZpZXciLCJyZWZlcnJhbFZpZXciOiJNeUZpbGVzTGlua0NvcHkifX0&amp;e=Z1i3Jg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rlandolubbert/Library/Group%20Containers/UBF8T346G9.Office/User%20Content.localized/Templates.localized/TIMES%20NEW%20ROMAN%2012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TIMES NEW ROMAN 12.dotm</Template>
  <TotalTime>115</TotalTime>
  <Pages>4</Pages>
  <Words>1975</Words>
  <Characters>9957</Characters>
  <Application>Microsoft Office Word</Application>
  <DocSecurity>0</DocSecurity>
  <Lines>255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10</cp:revision>
  <dcterms:created xsi:type="dcterms:W3CDTF">2024-03-14T01:40:00Z</dcterms:created>
  <dcterms:modified xsi:type="dcterms:W3CDTF">2025-03-13T14:32:00Z</dcterms:modified>
  <cp:category/>
</cp:coreProperties>
</file>