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D89D" w14:textId="77777777" w:rsidR="00B93D8B" w:rsidRDefault="003257E4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E14CBCB" wp14:editId="0EDAFE85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404813" cy="861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861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20D4C1" w14:textId="77777777" w:rsidR="00B93D8B" w:rsidRDefault="003257E4">
      <w:pPr>
        <w:rPr>
          <w:sz w:val="24"/>
          <w:szCs w:val="24"/>
        </w:rPr>
      </w:pPr>
      <w:r>
        <w:rPr>
          <w:sz w:val="24"/>
          <w:szCs w:val="24"/>
        </w:rPr>
        <w:t>UNIVERSIDAD DE CHILE</w:t>
      </w:r>
    </w:p>
    <w:p w14:paraId="0E8EC22A" w14:textId="77777777" w:rsidR="00B93D8B" w:rsidRDefault="003257E4">
      <w:pPr>
        <w:rPr>
          <w:sz w:val="24"/>
          <w:szCs w:val="24"/>
        </w:rPr>
      </w:pPr>
      <w:r>
        <w:rPr>
          <w:sz w:val="24"/>
          <w:szCs w:val="24"/>
        </w:rPr>
        <w:t>Instituto de la Comunicación e Imagen</w:t>
      </w:r>
    </w:p>
    <w:p w14:paraId="15BB74C4" w14:textId="77777777" w:rsidR="00B93D8B" w:rsidRDefault="003257E4">
      <w:pPr>
        <w:rPr>
          <w:sz w:val="24"/>
          <w:szCs w:val="24"/>
        </w:rPr>
      </w:pPr>
      <w:r>
        <w:rPr>
          <w:sz w:val="24"/>
          <w:szCs w:val="24"/>
        </w:rPr>
        <w:t>Periodismo de Investigación 2</w:t>
      </w:r>
    </w:p>
    <w:p w14:paraId="537B3CD2" w14:textId="77777777" w:rsidR="00B93D8B" w:rsidRDefault="003257E4">
      <w:pPr>
        <w:rPr>
          <w:sz w:val="24"/>
          <w:szCs w:val="24"/>
        </w:rPr>
      </w:pPr>
      <w:r>
        <w:rPr>
          <w:sz w:val="24"/>
          <w:szCs w:val="24"/>
        </w:rPr>
        <w:t>Prof. Tania Tamayo Grez</w:t>
      </w:r>
    </w:p>
    <w:p w14:paraId="39D93847" w14:textId="77777777" w:rsidR="00B93D8B" w:rsidRDefault="00B93D8B"/>
    <w:p w14:paraId="6FB0EE9F" w14:textId="3CC69141" w:rsidR="003257E4" w:rsidRPr="003257E4" w:rsidRDefault="003257E4" w:rsidP="003257E4">
      <w:pPr>
        <w:spacing w:before="200" w:after="20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Control de lectura: Doña Lucía (Alejandra Matus, 2013)</w:t>
      </w:r>
    </w:p>
    <w:p w14:paraId="0228EDA1" w14:textId="22FE5380" w:rsidR="00B93D8B" w:rsidRDefault="003257E4">
      <w:pPr>
        <w:spacing w:before="20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Responda las siguientes preguntas de manera individual en aproximadamente 4.500 caracteres cada una e indique qué integrante del grupo desarrolló cada una de ellas.</w:t>
      </w:r>
    </w:p>
    <w:p w14:paraId="7730F102" w14:textId="77777777" w:rsidR="00B93D8B" w:rsidRDefault="003257E4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1.- Sobre el estilo de la narración desarrolle los siguientes elementos: </w:t>
      </w:r>
    </w:p>
    <w:p w14:paraId="2B9ACA6C" w14:textId="77777777" w:rsidR="00B93D8B" w:rsidRDefault="003257E4">
      <w:pPr>
        <w:numPr>
          <w:ilvl w:val="0"/>
          <w:numId w:val="1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Detalles de la configuración del personaje protagónico que ayudan a construirlo y perfilarlo.</w:t>
      </w:r>
    </w:p>
    <w:p w14:paraId="6C5462FB" w14:textId="77777777" w:rsidR="00B93D8B" w:rsidRDefault="003257E4">
      <w:pPr>
        <w:numPr>
          <w:ilvl w:val="0"/>
          <w:numId w:val="1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Cómo se presenta a lo largo del libro estos detalles y de qué manera se va liberando la información.</w:t>
      </w:r>
    </w:p>
    <w:p w14:paraId="7C66178A" w14:textId="77777777" w:rsidR="00B93D8B" w:rsidRDefault="003257E4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>2.- ¿Considera que este libro es periodismo de investigación? Justifique su respuesta y detalle cinco elementos que usted habría omitido en el tratamiento periodístico de la autora.</w:t>
      </w:r>
    </w:p>
    <w:p w14:paraId="73A1F9BF" w14:textId="77777777" w:rsidR="00B93D8B" w:rsidRDefault="003257E4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>3.- La escritora le da una gran importancia a la protagonista en la figura de Augusto Pinochet, ¿cómo lo demuestra? De cinco ejemplos presentados en el libro que refuercen esta hipótesis y compárela con información externa al libro para argumentar si es una conclusión forzada.</w:t>
      </w:r>
    </w:p>
    <w:p w14:paraId="27F714E4" w14:textId="77777777" w:rsidR="00B93D8B" w:rsidRDefault="003257E4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4.- Respecto a la estructura de los capítulos, ¿se justifica la forma que ocupa la </w:t>
      </w:r>
      <w:proofErr w:type="gramStart"/>
      <w:r>
        <w:rPr>
          <w:sz w:val="24"/>
          <w:szCs w:val="24"/>
        </w:rPr>
        <w:t>autora?¿</w:t>
      </w:r>
      <w:proofErr w:type="gramEnd"/>
      <w:r>
        <w:rPr>
          <w:sz w:val="24"/>
          <w:szCs w:val="24"/>
        </w:rPr>
        <w:t>Si usted hubiese sido la autora, cómo lo habría estructurado? Use ejemplos de los capítulos existentes.</w:t>
      </w:r>
    </w:p>
    <w:p w14:paraId="4CE93616" w14:textId="0BEF5762" w:rsidR="00B93D8B" w:rsidRDefault="003257E4">
      <w:pPr>
        <w:shd w:val="clear" w:color="auto" w:fill="FFFFFF"/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Responda la siguiente pregunta de manera grupal en aproximadamente 1.500 caracteres.</w:t>
      </w:r>
    </w:p>
    <w:p w14:paraId="29CCB9DE" w14:textId="28BF3F0F" w:rsidR="00B93D8B" w:rsidRDefault="003257E4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5.- ¿Qué le faltaría a la investigación que están desarrollando en el curso para lograr un reportaje así?</w:t>
      </w:r>
    </w:p>
    <w:p w14:paraId="60ED5970" w14:textId="77777777" w:rsidR="003257E4" w:rsidRDefault="003257E4" w:rsidP="003257E4">
      <w:pPr>
        <w:spacing w:before="200" w:after="200"/>
        <w:jc w:val="both"/>
        <w:rPr>
          <w:b/>
          <w:sz w:val="24"/>
          <w:szCs w:val="24"/>
        </w:rPr>
      </w:pPr>
    </w:p>
    <w:p w14:paraId="2E034541" w14:textId="0E494615" w:rsidR="00B93D8B" w:rsidRPr="007A415A" w:rsidRDefault="007A415A" w:rsidP="007A415A">
      <w:pPr>
        <w:spacing w:before="200" w:after="200"/>
        <w:jc w:val="both"/>
        <w:rPr>
          <w:b/>
          <w:sz w:val="24"/>
          <w:szCs w:val="24"/>
          <w:u w:val="single"/>
        </w:rPr>
      </w:pPr>
      <w:r w:rsidRPr="007A415A">
        <w:rPr>
          <w:b/>
          <w:bCs/>
          <w:color w:val="000000"/>
          <w:sz w:val="24"/>
          <w:szCs w:val="24"/>
        </w:rPr>
        <w:t>El formato del texto de las respuestas es Arial 11, interlineado 1,25 o 1,5. La nota final de cada integrante del grupo será en un 90% la nota de la respuesta individual y un 10% la de la respuesta grupal. Se descontará puntaje por errores de ortografía y redacción.</w:t>
      </w:r>
    </w:p>
    <w:p w14:paraId="4E848CA7" w14:textId="77777777" w:rsidR="00B93D8B" w:rsidRDefault="00B93D8B">
      <w:pPr>
        <w:spacing w:before="200" w:after="200"/>
        <w:jc w:val="both"/>
        <w:rPr>
          <w:sz w:val="24"/>
          <w:szCs w:val="24"/>
        </w:rPr>
      </w:pPr>
    </w:p>
    <w:sectPr w:rsidR="00B93D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7604"/>
    <w:multiLevelType w:val="multilevel"/>
    <w:tmpl w:val="A0CC39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8B"/>
    <w:rsid w:val="003257E4"/>
    <w:rsid w:val="007A415A"/>
    <w:rsid w:val="00B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6381"/>
  <w15:docId w15:val="{C34938C9-2E1C-43E7-9960-2B27A6B5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Edgar Pfennings</cp:lastModifiedBy>
  <cp:revision>3</cp:revision>
  <dcterms:created xsi:type="dcterms:W3CDTF">2021-11-22T13:45:00Z</dcterms:created>
  <dcterms:modified xsi:type="dcterms:W3CDTF">2021-11-22T13:56:00Z</dcterms:modified>
</cp:coreProperties>
</file>