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EB52" w14:textId="58135D0A" w:rsidR="00C86C05" w:rsidRDefault="00BC1834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32"/>
          <w:szCs w:val="32"/>
          <w:lang w:val="es-CL"/>
        </w:rPr>
      </w:pPr>
      <w:bookmarkStart w:id="0" w:name="_Hlk34075734"/>
      <w:r>
        <w:rPr>
          <w:rFonts w:ascii="Calibri Light" w:eastAsia="Arial Unicode MS" w:hAnsi="Calibri Light" w:cs="Calibri Light"/>
          <w:b/>
          <w:noProof/>
          <w:sz w:val="32"/>
          <w:szCs w:val="32"/>
          <w:lang w:val="es-CL" w:eastAsia="es-CL" w:bidi="ar-SA"/>
        </w:rPr>
        <w:drawing>
          <wp:anchor distT="0" distB="0" distL="114300" distR="114300" simplePos="0" relativeHeight="251672576" behindDoc="0" locked="0" layoutInCell="1" allowOverlap="1" wp14:anchorId="5DC5B3E8" wp14:editId="29D6CC82">
            <wp:simplePos x="0" y="0"/>
            <wp:positionH relativeFrom="margin">
              <wp:posOffset>258445</wp:posOffset>
            </wp:positionH>
            <wp:positionV relativeFrom="paragraph">
              <wp:posOffset>-149225</wp:posOffset>
            </wp:positionV>
            <wp:extent cx="1236830" cy="349063"/>
            <wp:effectExtent l="0" t="0" r="190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34" t="6172" r="11095" b="12067"/>
                    <a:stretch/>
                  </pic:blipFill>
                  <pic:spPr bwMode="auto">
                    <a:xfrm>
                      <a:off x="0" y="0"/>
                      <a:ext cx="1236830" cy="349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093CC47F" wp14:editId="2555A4D2">
            <wp:simplePos x="0" y="0"/>
            <wp:positionH relativeFrom="column">
              <wp:posOffset>4753317</wp:posOffset>
            </wp:positionH>
            <wp:positionV relativeFrom="paragraph">
              <wp:posOffset>-128270</wp:posOffset>
            </wp:positionV>
            <wp:extent cx="888858" cy="372222"/>
            <wp:effectExtent l="0" t="0" r="0" b="8890"/>
            <wp:wrapNone/>
            <wp:docPr id="4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58" cy="37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13EE">
        <w:rPr>
          <w:rFonts w:ascii="Calibri Light" w:eastAsia="Arial Unicode MS" w:hAnsi="Calibri Light" w:cs="Calibri Light"/>
          <w:b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2C4FA1AA" wp14:editId="39983E69">
            <wp:simplePos x="0" y="0"/>
            <wp:positionH relativeFrom="page">
              <wp:posOffset>4304714</wp:posOffset>
            </wp:positionH>
            <wp:positionV relativeFrom="paragraph">
              <wp:posOffset>-162511</wp:posOffset>
            </wp:positionV>
            <wp:extent cx="1105382" cy="370482"/>
            <wp:effectExtent l="0" t="0" r="0" b="0"/>
            <wp:wrapNone/>
            <wp:docPr id="9" name="Picture 2" descr="Resultado de imagen para capes uc">
              <a:extLst xmlns:a="http://schemas.openxmlformats.org/drawingml/2006/main">
                <a:ext uri="{FF2B5EF4-FFF2-40B4-BE49-F238E27FC236}">
                  <a16:creationId xmlns:a16="http://schemas.microsoft.com/office/drawing/2014/main" id="{304E5DCA-2D8A-1E47-B200-129FD5AAE7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Resultado de imagen para capes uc">
                      <a:extLst>
                        <a:ext uri="{FF2B5EF4-FFF2-40B4-BE49-F238E27FC236}">
                          <a16:creationId xmlns:a16="http://schemas.microsoft.com/office/drawing/2014/main" id="{304E5DCA-2D8A-1E47-B200-129FD5AAE7E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087"/>
                    <a:stretch/>
                  </pic:blipFill>
                  <pic:spPr bwMode="auto">
                    <a:xfrm>
                      <a:off x="0" y="0"/>
                      <a:ext cx="1105382" cy="370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CL" w:eastAsia="es-CL" w:bidi="ar-SA"/>
        </w:rPr>
        <w:drawing>
          <wp:anchor distT="0" distB="0" distL="114300" distR="114300" simplePos="0" relativeHeight="251666432" behindDoc="0" locked="0" layoutInCell="1" allowOverlap="1" wp14:anchorId="2324DE8F" wp14:editId="753FC0DD">
            <wp:simplePos x="0" y="0"/>
            <wp:positionH relativeFrom="column">
              <wp:posOffset>1960377</wp:posOffset>
            </wp:positionH>
            <wp:positionV relativeFrom="paragraph">
              <wp:posOffset>-218476</wp:posOffset>
            </wp:positionV>
            <wp:extent cx="737950" cy="476853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50" cy="47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B50B8" w14:textId="65269F2A" w:rsidR="00AE13EE" w:rsidRDefault="00AE13EE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32"/>
          <w:szCs w:val="32"/>
          <w:lang w:val="es-CL"/>
        </w:rPr>
      </w:pPr>
    </w:p>
    <w:p w14:paraId="4F5393CB" w14:textId="7D24C1F5" w:rsidR="000515AF" w:rsidRDefault="001B0056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32"/>
          <w:szCs w:val="32"/>
          <w:lang w:val="es-CL"/>
        </w:rPr>
      </w:pPr>
      <w:r w:rsidRPr="00E70E02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>HUINAY S</w:t>
      </w:r>
      <w:r w:rsid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 xml:space="preserve">EASONAL </w:t>
      </w:r>
      <w:r w:rsidRPr="00E70E02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>SCHOOL</w:t>
      </w:r>
    </w:p>
    <w:p w14:paraId="3F0BB96B" w14:textId="77777777" w:rsidR="00FB1B44" w:rsidRPr="00915A55" w:rsidRDefault="00FB1B44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12"/>
          <w:szCs w:val="12"/>
          <w:lang w:val="es-CL"/>
        </w:rPr>
      </w:pPr>
    </w:p>
    <w:p w14:paraId="5459A5B1" w14:textId="77777777" w:rsidR="000515AF" w:rsidRPr="00E70E02" w:rsidRDefault="000515AF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12"/>
          <w:szCs w:val="28"/>
          <w:lang w:val="es-CL"/>
        </w:rPr>
      </w:pPr>
    </w:p>
    <w:p w14:paraId="0E365411" w14:textId="0D08EAD9" w:rsidR="000515AF" w:rsidRPr="00FB1B44" w:rsidRDefault="009305EF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color w:val="7F7F7F" w:themeColor="text1" w:themeTint="80"/>
          <w:sz w:val="24"/>
          <w:szCs w:val="24"/>
          <w:lang w:val="es-CL"/>
        </w:rPr>
      </w:pPr>
      <w:r w:rsidRPr="00FB1B44">
        <w:rPr>
          <w:rFonts w:ascii="Calibri Light" w:eastAsia="Arial Unicode MS" w:hAnsi="Calibri Light" w:cs="Calibri Light"/>
          <w:b/>
          <w:color w:val="7F7F7F" w:themeColor="text1" w:themeTint="80"/>
          <w:sz w:val="24"/>
          <w:szCs w:val="24"/>
          <w:lang w:val="es-CL"/>
        </w:rPr>
        <w:t xml:space="preserve">CURSO </w:t>
      </w:r>
      <w:r w:rsidR="00FB1B44" w:rsidRPr="00FB1B44">
        <w:rPr>
          <w:rFonts w:ascii="Calibri Light" w:eastAsia="Arial Unicode MS" w:hAnsi="Calibri Light" w:cs="Calibri Light"/>
          <w:b/>
          <w:color w:val="7F7F7F" w:themeColor="text1" w:themeTint="80"/>
          <w:sz w:val="24"/>
          <w:szCs w:val="24"/>
          <w:lang w:val="es-CL"/>
        </w:rPr>
        <w:t xml:space="preserve">MIXTO </w:t>
      </w:r>
      <w:r w:rsidRPr="00FB1B44">
        <w:rPr>
          <w:rFonts w:ascii="Calibri Light" w:eastAsia="Arial Unicode MS" w:hAnsi="Calibri Light" w:cs="Calibri Light"/>
          <w:b/>
          <w:color w:val="7F7F7F" w:themeColor="text1" w:themeTint="80"/>
          <w:sz w:val="24"/>
          <w:szCs w:val="24"/>
          <w:lang w:val="es-CL"/>
        </w:rPr>
        <w:t>DE POSTGRADO</w:t>
      </w:r>
      <w:r w:rsidR="00FB1B44" w:rsidRPr="00FB1B44">
        <w:rPr>
          <w:rFonts w:ascii="Calibri Light" w:eastAsia="Arial Unicode MS" w:hAnsi="Calibri Light" w:cs="Calibri Light"/>
          <w:b/>
          <w:color w:val="7F7F7F" w:themeColor="text1" w:themeTint="80"/>
          <w:sz w:val="24"/>
          <w:szCs w:val="24"/>
          <w:lang w:val="es-CL"/>
        </w:rPr>
        <w:t xml:space="preserve"> Y EXTENSIÓN</w:t>
      </w:r>
    </w:p>
    <w:p w14:paraId="0EFCE398" w14:textId="24011D50" w:rsidR="00843247" w:rsidRPr="00FB1B44" w:rsidRDefault="001B0056" w:rsidP="00843247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32"/>
          <w:szCs w:val="32"/>
          <w:lang w:val="es-CL"/>
        </w:rPr>
      </w:pPr>
      <w:bookmarkStart w:id="1" w:name="_Hlk126757640"/>
      <w:r w:rsidRP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>M</w:t>
      </w:r>
      <w:r w:rsidR="008179DD" w:rsidRP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 xml:space="preserve">ETODOLOGÍAS DE </w:t>
      </w:r>
      <w:r w:rsidRP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>RESTAURACIÓN DE BOSQUES</w:t>
      </w:r>
      <w:r w:rsidR="00843247" w:rsidRP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 xml:space="preserve"> </w:t>
      </w:r>
      <w:r w:rsidR="00C13D4B" w:rsidRP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>(</w:t>
      </w:r>
      <w:r w:rsidR="00843247" w:rsidRP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>EP149-1</w:t>
      </w:r>
      <w:r w:rsidR="00C13D4B" w:rsidRPr="00FB1B44">
        <w:rPr>
          <w:rFonts w:ascii="Calibri Light" w:eastAsia="Arial Unicode MS" w:hAnsi="Calibri Light" w:cs="Calibri Light"/>
          <w:b/>
          <w:sz w:val="32"/>
          <w:szCs w:val="32"/>
          <w:lang w:val="es-CL"/>
        </w:rPr>
        <w:t>)</w:t>
      </w:r>
    </w:p>
    <w:p w14:paraId="7F8FDB10" w14:textId="411015DA" w:rsidR="00057613" w:rsidRPr="00FB1B44" w:rsidRDefault="00057613" w:rsidP="00057613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color w:val="7F7F7F" w:themeColor="text1" w:themeTint="80"/>
          <w:sz w:val="22"/>
          <w:szCs w:val="28"/>
          <w:lang w:val="es-CL"/>
        </w:rPr>
      </w:pPr>
      <w:r w:rsidRPr="00FB1B44">
        <w:rPr>
          <w:rFonts w:ascii="Calibri Light" w:eastAsia="Arial Unicode MS" w:hAnsi="Calibri Light" w:cs="Calibri Light"/>
          <w:b/>
          <w:color w:val="7F7F7F" w:themeColor="text1" w:themeTint="80"/>
          <w:sz w:val="22"/>
          <w:szCs w:val="28"/>
          <w:lang w:val="es-CL"/>
        </w:rPr>
        <w:t>FACULTAD DE CIENCIAS FORESTALES Y CONSERVACIÓN DE LA NATURALEZA, UNIVERSIDAD DE CHILE</w:t>
      </w:r>
    </w:p>
    <w:bookmarkEnd w:id="1"/>
    <w:p w14:paraId="22F7F7E1" w14:textId="2CCF0EF4" w:rsidR="000515AF" w:rsidRDefault="000515AF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10"/>
          <w:szCs w:val="10"/>
          <w:lang w:val="es-CL"/>
        </w:rPr>
      </w:pPr>
    </w:p>
    <w:p w14:paraId="1DED2937" w14:textId="033ABA66" w:rsidR="000515AF" w:rsidRPr="00A1772A" w:rsidRDefault="00A1772A">
      <w:pPr>
        <w:widowControl w:val="0"/>
        <w:autoSpaceDE w:val="0"/>
        <w:autoSpaceDN w:val="0"/>
        <w:adjustRightInd w:val="0"/>
        <w:jc w:val="center"/>
        <w:rPr>
          <w:rFonts w:ascii="Calibri Light" w:eastAsia="Arial Unicode MS" w:hAnsi="Calibri Light" w:cs="Calibri Light"/>
          <w:b/>
          <w:sz w:val="36"/>
          <w:szCs w:val="36"/>
          <w:lang w:val="es-CL"/>
        </w:rPr>
      </w:pPr>
      <w:r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>1</w:t>
      </w:r>
      <w:r w:rsidR="00672AAD"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>9</w:t>
      </w:r>
      <w:r w:rsidR="00A1372B"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 xml:space="preserve"> al </w:t>
      </w:r>
      <w:r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>2</w:t>
      </w:r>
      <w:r w:rsidR="00672AAD"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>5</w:t>
      </w:r>
      <w:r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 xml:space="preserve"> </w:t>
      </w:r>
      <w:r w:rsidR="00672AAD"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>marzo</w:t>
      </w:r>
      <w:r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 xml:space="preserve"> 202</w:t>
      </w:r>
      <w:r w:rsidR="00FE44CA" w:rsidRPr="00672AAD">
        <w:rPr>
          <w:rFonts w:ascii="Calibri Light" w:eastAsia="Arial Unicode MS" w:hAnsi="Calibri Light" w:cs="Calibri Light"/>
          <w:b/>
          <w:sz w:val="28"/>
          <w:szCs w:val="28"/>
          <w:lang w:val="es-CL"/>
        </w:rPr>
        <w:t>4</w:t>
      </w:r>
    </w:p>
    <w:p w14:paraId="2943FB7D" w14:textId="77415859" w:rsidR="00C86C05" w:rsidRPr="008C429F" w:rsidRDefault="00C86C05" w:rsidP="00745CA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8"/>
          <w:lang w:val="es-CL"/>
        </w:rPr>
      </w:pPr>
    </w:p>
    <w:p w14:paraId="2348A448" w14:textId="77777777" w:rsidR="00F4511E" w:rsidRPr="00F4511E" w:rsidRDefault="00F4511E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10"/>
          <w:szCs w:val="10"/>
          <w:lang w:val="es-CL"/>
        </w:rPr>
      </w:pPr>
    </w:p>
    <w:p w14:paraId="30D979CC" w14:textId="43760FCB" w:rsidR="000515AF" w:rsidRDefault="001B0056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ANTECEDENTES GENERALES:</w:t>
      </w:r>
    </w:p>
    <w:bookmarkEnd w:id="0"/>
    <w:p w14:paraId="22224DEB" w14:textId="15305D3A" w:rsidR="000515AF" w:rsidRDefault="001B0056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N° </w:t>
      </w:r>
      <w:r w:rsidR="00D7606F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H</w:t>
      </w: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oras: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2F30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48 H</w:t>
      </w:r>
      <w:r w:rsidR="00D760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 directas</w:t>
      </w:r>
      <w:r w:rsidR="002F30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+ 2</w:t>
      </w:r>
      <w:r w:rsidR="00D760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4</w:t>
      </w:r>
      <w:r w:rsidR="002F30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H</w:t>
      </w:r>
      <w:r w:rsidR="00D760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 indirectas</w:t>
      </w:r>
      <w:r w:rsidR="002F30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= 7</w:t>
      </w:r>
      <w:r w:rsidR="00D760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2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D760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H.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ab/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ab/>
        <w:t xml:space="preserve">N° créditos: </w:t>
      </w:r>
      <w:r w:rsidR="0005761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3</w:t>
      </w:r>
    </w:p>
    <w:p w14:paraId="632864D7" w14:textId="054E5D46" w:rsidR="000515AF" w:rsidRDefault="001B0056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Lugar: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FB1B4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Estación científica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San Ignacio del Huinay, Comuna de Hualaihué, R. de Los Lagos.</w:t>
      </w:r>
    </w:p>
    <w:p w14:paraId="23BFE08E" w14:textId="58139F74" w:rsidR="00DD5DF4" w:rsidRDefault="00DD5DF4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Organiza</w:t>
      </w:r>
      <w:r w:rsidR="00FE44CA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n</w:t>
      </w: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:</w:t>
      </w:r>
      <w:r w:rsidR="00672AAD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</w:t>
      </w:r>
      <w:r w:rsidRPr="00DD5DF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Magíster en Áreas Silvestres y Conservación de la Naturaleza</w:t>
      </w:r>
      <w:r w:rsidR="00672AAD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(</w:t>
      </w:r>
      <w:r w:rsidRPr="00DD5DF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Universidad de Chile</w:t>
      </w:r>
      <w:r w:rsidR="00672AAD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) y </w:t>
      </w:r>
      <w:r w:rsidRPr="00DD5DF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Fundación San Ignacio del Huinay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1FB18A5D" w14:textId="76C63F04" w:rsidR="000515AF" w:rsidRPr="00B45980" w:rsidRDefault="001B0056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Profesores: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Dr. Juan Ovalle (</w:t>
      </w:r>
      <w:r w:rsidR="0074346D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Coordinador;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U. de Chile),</w:t>
      </w:r>
      <w:r w:rsidR="00BC183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BC1834" w:rsidRPr="0074346D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Dr. Jan Bannister (INFOR),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Dra. </w:t>
      </w:r>
      <w:r w:rsidRPr="0074346D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Anahí Ocampo (U. de Chile), </w:t>
      </w:r>
      <w:r w:rsidR="0074346D" w:rsidRPr="0074346D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Dra. </w:t>
      </w:r>
      <w:r w:rsidR="0074346D" w:rsidRPr="00B4598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Paula Meli (profesora invitada; UdeC)</w:t>
      </w:r>
      <w:r w:rsidRPr="00B4598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7915C7BB" w14:textId="160930B9" w:rsidR="000515AF" w:rsidRDefault="001B0056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Coordinador</w:t>
      </w:r>
      <w:r w:rsidR="00962A13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es </w:t>
      </w:r>
      <w:r w:rsidR="00DD5DF4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Fundación Huinay</w:t>
      </w: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: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B35A7C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Dr.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Samuel </w:t>
      </w:r>
      <w:r w:rsidR="008D343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Hormazábal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Fritz y </w:t>
      </w:r>
      <w:r w:rsidR="00B35A7C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Dr.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Ulrich Pörschmann</w:t>
      </w:r>
      <w:r w:rsidR="00DD5DF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13D0F040" w14:textId="599B3E10" w:rsidR="002531A5" w:rsidRPr="00FB1B44" w:rsidRDefault="00FB1B44" w:rsidP="002531A5">
      <w:pPr>
        <w:widowControl w:val="0"/>
        <w:autoSpaceDE w:val="0"/>
        <w:autoSpaceDN w:val="0"/>
        <w:adjustRightInd w:val="0"/>
        <w:rPr>
          <w:rStyle w:val="Hipervnculo"/>
          <w:rFonts w:ascii="Calibri Light" w:eastAsia="Arial Unicode MS" w:hAnsi="Calibri Light" w:cs="Calibri Light"/>
          <w:b/>
          <w:color w:val="auto"/>
          <w:sz w:val="22"/>
          <w:szCs w:val="22"/>
          <w:u w:val="none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I</w:t>
      </w:r>
      <w:r w:rsidR="002531A5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nformación</w:t>
      </w: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y postulaciones</w:t>
      </w:r>
      <w:r w:rsidR="002531A5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:</w:t>
      </w:r>
      <w:r w:rsidR="002531A5" w:rsidRPr="002531A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hyperlink r:id="rId12" w:history="1">
        <w:r w:rsidR="002531A5" w:rsidRPr="002531A5">
          <w:rPr>
            <w:rStyle w:val="Hipervnculo"/>
            <w:rFonts w:ascii="Calibri Light" w:eastAsia="Arial Unicode MS" w:hAnsi="Calibri Light" w:cs="Calibri Light"/>
            <w:bCs/>
            <w:sz w:val="22"/>
            <w:szCs w:val="22"/>
            <w:lang w:val="es-CL"/>
          </w:rPr>
          <w:t>juan.ovalle@uchile.cl</w:t>
        </w:r>
      </w:hyperlink>
    </w:p>
    <w:p w14:paraId="2E6458E3" w14:textId="77777777" w:rsidR="00745CAA" w:rsidRPr="00F4511E" w:rsidRDefault="00745CAA" w:rsidP="002531A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10"/>
          <w:szCs w:val="14"/>
          <w:lang w:val="es-CL"/>
        </w:rPr>
      </w:pPr>
    </w:p>
    <w:p w14:paraId="7D1F21E5" w14:textId="77777777" w:rsidR="00745CAA" w:rsidRDefault="00745CAA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p w14:paraId="284FA3D8" w14:textId="4463C58F" w:rsidR="00B858A0" w:rsidRDefault="00F4511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PRESENTACIÓN </w:t>
      </w:r>
      <w:r w:rsidR="00A74BFA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DEL CURSO</w:t>
      </w:r>
    </w:p>
    <w:p w14:paraId="333ECF37" w14:textId="77777777" w:rsidR="00915A55" w:rsidRDefault="00F52E10" w:rsidP="00007152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En el marco de</w:t>
      </w:r>
      <w:r w:rsidR="001D4B5B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Huinay S</w:t>
      </w:r>
      <w:r w:rsidR="00FB1B4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easonal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School </w:t>
      </w:r>
      <w:r w:rsidR="00B0619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(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Fundación San Ignacio del Huinay), el programa de Magíster en </w:t>
      </w:r>
      <w:r w:rsidR="00F453E1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Áreas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F453E1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S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ilvestres </w:t>
      </w:r>
      <w:r w:rsidR="00F453E1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y Conservación de la Naturaleza (MASCN) de la Universidad de Chile invita a </w:t>
      </w:r>
      <w:r w:rsidR="001D4B5B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estudiantes de postgrado a </w:t>
      </w:r>
      <w:r w:rsidR="009E03F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conocer y </w:t>
      </w:r>
      <w:r w:rsidR="00F453E1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profundizar </w:t>
      </w:r>
      <w:r w:rsidR="009E03F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el uso de </w:t>
      </w:r>
      <w:r w:rsidR="00F453E1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metodologías </w:t>
      </w:r>
      <w:r w:rsidR="009E03F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de </w:t>
      </w:r>
      <w:r w:rsidR="00F453E1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restauración</w:t>
      </w:r>
      <w:r w:rsidR="009E03F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de ecosistemas, entendiendo esta disciplina, como una de las principales herramientas utilizadas en la actualidad para recuperar la calidad de hábitat y la biodiversidad</w:t>
      </w:r>
      <w:r w:rsidR="007D677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a diferentes niveles (genes, especies y ecosistemas)</w:t>
      </w:r>
      <w:r w:rsidR="00296A27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, especialmente enfocado en elementos de la naturaleza de interés para </w:t>
      </w:r>
      <w:r w:rsidR="009E03F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conservación</w:t>
      </w:r>
      <w:r w:rsidR="00FF101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biológica</w:t>
      </w:r>
      <w:r w:rsidR="00F453E1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. </w:t>
      </w:r>
    </w:p>
    <w:p w14:paraId="26B645E9" w14:textId="31DB05AE" w:rsidR="00007152" w:rsidRDefault="009305EF" w:rsidP="00007152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</w:t>
      </w:r>
      <w:r w:rsidR="00007152" w:rsidRPr="00B858A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l </w:t>
      </w:r>
      <w:r w:rsidR="00007152" w:rsidRPr="00F4511E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objetivo del </w:t>
      </w:r>
      <w:r w:rsidRPr="00F4511E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curso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007152" w:rsidRPr="00B858A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es generar competencias profesionales para la correcta toma de decisiones en las metodologías que se aplican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durante el desarrollo de un p</w:t>
      </w:r>
      <w:r w:rsidR="000F27C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royecto</w:t>
      </w:r>
      <w:r w:rsidR="00007152" w:rsidRPr="00B858A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de restauración de bosques, específicamente, en las fases de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diagnóstico, </w:t>
      </w:r>
      <w:r w:rsidR="00007152" w:rsidRPr="00B858A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planificación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y diseño</w:t>
      </w:r>
      <w:r w:rsidR="00007152" w:rsidRPr="00B858A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, implementación</w:t>
      </w:r>
      <w:r w:rsidR="003A189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, </w:t>
      </w:r>
      <w:r w:rsidR="00007152" w:rsidRPr="00B858A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monitoreo</w:t>
      </w:r>
      <w:r w:rsidR="003A189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y evaluación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2531A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de las acciones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restaura</w:t>
      </w:r>
      <w:r w:rsidR="002531A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tivas</w:t>
      </w:r>
      <w:r w:rsidR="00007152" w:rsidRPr="00B858A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5DB0FC5B" w14:textId="77777777" w:rsidR="00F4511E" w:rsidRDefault="00F4511E" w:rsidP="00F4511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3A4BF003" w14:textId="217D4446" w:rsidR="00F4511E" w:rsidRDefault="00F4511E" w:rsidP="00F4511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Al finalizar este curso, el/la estudiante estará capacitado/a para:</w:t>
      </w:r>
    </w:p>
    <w:p w14:paraId="0E436AF3" w14:textId="77777777" w:rsidR="00F4511E" w:rsidRDefault="00F4511E" w:rsidP="00F4511E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Diagnosticar el estado de degradación de un bosque (barreras bióticas y abióticas).</w:t>
      </w:r>
    </w:p>
    <w:p w14:paraId="4B6AA72C" w14:textId="77777777" w:rsidR="00F4511E" w:rsidRDefault="00F4511E" w:rsidP="00F4511E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Priorizar los elementos y servicios ecosistémicos a restaurar basado en un enfoque participativo.</w:t>
      </w:r>
    </w:p>
    <w:p w14:paraId="559C13FB" w14:textId="77777777" w:rsidR="00F4511E" w:rsidRDefault="00F4511E" w:rsidP="00F4511E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Definir ecosistemas de referencia en base a una metodología estándar.</w:t>
      </w:r>
    </w:p>
    <w:p w14:paraId="5FB76B95" w14:textId="77777777" w:rsidR="00F4511E" w:rsidRDefault="00F4511E" w:rsidP="00F4511E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Establecer tratamientos de vivero y técnicas de revegetación para la restauración activa y/o pasiva.</w:t>
      </w:r>
    </w:p>
    <w:p w14:paraId="1AA72672" w14:textId="77777777" w:rsidR="00F4511E" w:rsidRPr="00F4511E" w:rsidRDefault="00F4511E" w:rsidP="00F4511E">
      <w:pPr>
        <w:pStyle w:val="Prrafodelista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  <w:r w:rsidRPr="001637C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Utilizar indicadores para el monitoreo del éxito de la restauración de bosques.</w:t>
      </w:r>
    </w:p>
    <w:p w14:paraId="7C8FF8E2" w14:textId="77777777" w:rsidR="00F4511E" w:rsidRDefault="00F4511E" w:rsidP="00007152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3C6659FC" w14:textId="46F76355" w:rsidR="00007152" w:rsidRDefault="00007152" w:rsidP="00007152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DESCRIPCIÓN </w:t>
      </w:r>
      <w:r w:rsidR="0048701A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Y METODOLOGÍA </w:t>
      </w: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DEL</w:t>
      </w:r>
      <w:r w:rsidR="00310F53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CURSO</w:t>
      </w:r>
    </w:p>
    <w:p w14:paraId="5A7D5A35" w14:textId="5DA241F3" w:rsidR="00B70330" w:rsidRDefault="00BB14D5" w:rsidP="00BB14D5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El </w:t>
      </w:r>
      <w:r w:rsidR="00310F5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curso </w:t>
      </w:r>
      <w:r w:rsidR="00BC5E48" w:rsidRPr="00FD55B5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“</w:t>
      </w:r>
      <w:r w:rsidR="00EE323E" w:rsidRPr="00FD55B5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Metodologías </w:t>
      </w:r>
      <w:r w:rsidR="00EE323E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d</w:t>
      </w:r>
      <w:r w:rsidR="00EE323E" w:rsidRPr="00FD55B5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e Restauración </w:t>
      </w:r>
      <w:r w:rsidR="00EE323E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d</w:t>
      </w:r>
      <w:r w:rsidR="00EE323E" w:rsidRPr="00FD55B5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e Bosques</w:t>
      </w:r>
      <w:r w:rsidR="00BC5E48" w:rsidRPr="00FD55B5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”</w:t>
      </w:r>
      <w:r w:rsidR="00BC5E4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consist</w:t>
      </w:r>
      <w:r w:rsidR="00BC5E4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en clases teórico-prácticas dictadas por académicos/as e investigadores de universidades y centros de </w:t>
      </w:r>
      <w:r w:rsidR="000F27C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investigación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. </w:t>
      </w:r>
      <w:r w:rsidR="001F322B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Durante el </w:t>
      </w:r>
      <w:r w:rsidR="00310F5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curso</w:t>
      </w:r>
      <w:r w:rsidR="001F322B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se </w:t>
      </w:r>
      <w:r w:rsidR="007B32A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prom</w:t>
      </w:r>
      <w:r w:rsidR="001F322B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overá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la generación de espacios de debate sobre los desafíos de la restauración en Chile y Latinoamérica, considerando el actual contexto de crisis climática y conflictos socio-ambientales por el uso de la tierra. En específico, las actividades contemplan </w:t>
      </w:r>
      <w:r w:rsidRPr="001F322B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trabajo de campo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para la colecta de </w:t>
      </w:r>
      <w:r w:rsidR="00611D4C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información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, </w:t>
      </w:r>
      <w:r w:rsidRPr="001F322B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trabajo en vivero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para selección de especies nativas utilizadas para reforestación, </w:t>
      </w:r>
      <w:r w:rsidRPr="001F322B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trabajo en laboratorio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para el procesamiento de muestras vegetales y análisis de </w:t>
      </w:r>
      <w:r w:rsidR="001F322B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los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datos</w:t>
      </w:r>
      <w:r w:rsidR="0013603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(Ver </w:t>
      </w:r>
      <w:r w:rsidR="0012489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Itinerario</w:t>
      </w:r>
      <w:r w:rsidR="006951E7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)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. </w:t>
      </w:r>
    </w:p>
    <w:p w14:paraId="0F2F1F34" w14:textId="4618C514" w:rsidR="000515AF" w:rsidRDefault="00310F53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lastRenderedPageBreak/>
        <w:t>L</w:t>
      </w:r>
      <w:r w:rsidR="00BB14D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as/los participantes </w:t>
      </w:r>
      <w:r w:rsidR="00CD6B2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trabajarán en la </w:t>
      </w:r>
      <w:r w:rsidR="00B7033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elabora</w:t>
      </w:r>
      <w:r w:rsidR="00CD6B2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ción de </w:t>
      </w:r>
      <w:r w:rsidR="00BB14D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un </w:t>
      </w:r>
      <w:r w:rsidR="001F322B" w:rsidRPr="001F322B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“</w:t>
      </w:r>
      <w:r w:rsidR="000F27C4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P</w:t>
      </w:r>
      <w:r w:rsidR="000F27C4" w:rsidRPr="000F27C4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>royecto</w:t>
      </w:r>
      <w:r w:rsidR="000F27C4" w:rsidRPr="000F27C4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</w:t>
      </w:r>
      <w:r w:rsidR="001F322B" w:rsidRPr="001F322B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de </w:t>
      </w:r>
      <w:r w:rsidR="00BB14D5" w:rsidRPr="001F322B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restauración</w:t>
      </w:r>
      <w:r w:rsidR="001F322B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”</w:t>
      </w:r>
      <w:r w:rsidR="00CD6B28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</w:t>
      </w:r>
      <w:r w:rsidR="00CD6B2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que </w:t>
      </w:r>
      <w:r w:rsidR="001B005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constará de 4 etapas:</w:t>
      </w:r>
    </w:p>
    <w:p w14:paraId="1DCCD094" w14:textId="77777777" w:rsidR="000515AF" w:rsidRDefault="001B0056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noProof/>
          <w:sz w:val="22"/>
          <w:szCs w:val="22"/>
          <w:lang w:val="es-CL" w:eastAsia="es-CL" w:bidi="ar-SA"/>
        </w:rPr>
        <w:drawing>
          <wp:anchor distT="0" distB="0" distL="114300" distR="114300" simplePos="0" relativeHeight="251660288" behindDoc="0" locked="0" layoutInCell="1" allowOverlap="1" wp14:anchorId="428A2B7D" wp14:editId="06B99017">
            <wp:simplePos x="0" y="0"/>
            <wp:positionH relativeFrom="column">
              <wp:posOffset>-11334</wp:posOffset>
            </wp:positionH>
            <wp:positionV relativeFrom="paragraph">
              <wp:posOffset>68161</wp:posOffset>
            </wp:positionV>
            <wp:extent cx="5475605" cy="709295"/>
            <wp:effectExtent l="19050" t="0" r="10795" b="0"/>
            <wp:wrapThrough wrapText="bothSides">
              <wp:wrapPolygon edited="0">
                <wp:start x="-75" y="580"/>
                <wp:lineTo x="-75" y="2901"/>
                <wp:lineTo x="376" y="11022"/>
                <wp:lineTo x="-75" y="14503"/>
                <wp:lineTo x="-75" y="16824"/>
                <wp:lineTo x="1202" y="20885"/>
                <wp:lineTo x="21567" y="20885"/>
                <wp:lineTo x="21567" y="5801"/>
                <wp:lineTo x="21417" y="4641"/>
                <wp:lineTo x="20515" y="580"/>
                <wp:lineTo x="-75" y="580"/>
              </wp:wrapPolygon>
            </wp:wrapThrough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6A8A91" w14:textId="77777777" w:rsidR="000515AF" w:rsidRDefault="000515AF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7352BD7B" w14:textId="77777777" w:rsidR="000515AF" w:rsidRDefault="000515AF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483C0B99" w14:textId="77777777" w:rsidR="000515AF" w:rsidRDefault="000515AF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4295C66C" w14:textId="77777777" w:rsidR="000515AF" w:rsidRDefault="000515AF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06E9EEE9" w14:textId="0A51177A" w:rsidR="000515AF" w:rsidRDefault="001B0056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La propuesta debe basarse en ecosistemas de bosques que han sufrido algún grado de perturbación dentro o fuera del sitio de estudio (Huinay). Durante el desarrollo del curso se evaluarán y calificarán los estados de avance del </w:t>
      </w:r>
      <w:r w:rsidR="000F27C4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proyecto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de restauración. Al término del </w:t>
      </w:r>
      <w:r w:rsidR="00310F5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curso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, </w:t>
      </w:r>
      <w:r w:rsidR="0012489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cada grupo de trabajo deberá entregar una ficha técnica del proyecto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de restauración </w:t>
      </w:r>
      <w:r w:rsidR="0012489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donde se describe la </w:t>
      </w:r>
      <w:r w:rsidR="00915A5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propuesta </w:t>
      </w:r>
      <w:r w:rsidR="0012489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general y se presentan las diferentes etapas y sus especificaciones t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écnicas </w:t>
      </w:r>
      <w:r w:rsidR="0012489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para llevar a cabo el proyecto en un área con potencial de restauración. Finalmente, se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discutir</w:t>
      </w:r>
      <w:r w:rsidR="0012489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á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sobre las implicancias sociales, ecológicas y económicas de las acciones restaurativas que pueden aplicar en diferentes casos de estudio.</w:t>
      </w:r>
    </w:p>
    <w:p w14:paraId="67CAECCE" w14:textId="77777777" w:rsidR="004113FE" w:rsidRDefault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5F7F621D" w14:textId="3E9F5738" w:rsidR="004113FE" w:rsidRPr="004113FE" w:rsidRDefault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CONTENIDOS DEL CURSO</w:t>
      </w:r>
    </w:p>
    <w:p w14:paraId="467170BB" w14:textId="01E1C841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Fundamentos de ecología de la restauración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</w:p>
    <w:p w14:paraId="03A80A4F" w14:textId="4DCC0EF9" w:rsid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Principios socio-ecológicos de la restauración a escala de paisaje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22E7123D" w14:textId="4EFAA96E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Métodos de caracterización de sitios degradados y ecosistemas de ref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erencia.</w:t>
      </w:r>
    </w:p>
    <w:p w14:paraId="15B3792B" w14:textId="70859559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Definición de objetivos, metas e indicadores de éxito en procesos de </w:t>
      </w: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restauración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18BC6E86" w14:textId="1123C165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Mapeo de actores sociales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y m</w:t>
      </w: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étodos de diagnóstico participativo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7A8296A1" w14:textId="7351DF07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Estrategia de restauración y prescripción de acciones restaurativas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7ED99073" w14:textId="5CB98E26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Métodos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y técnicas de producción de plantas en viviero y </w:t>
      </w: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evaluación de calidad de planta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67F0605E" w14:textId="18925EC2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Métodos de preparación del sitio y técnicas de revegetación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2FBC53F8" w14:textId="473F3F82" w:rsidR="004113FE" w:rsidRP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Métodos de monitoreo y evaluación de éxito de restauración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1DA17AB3" w14:textId="52154D6E" w:rsidR="004113FE" w:rsidRDefault="004113FE" w:rsidP="004113F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4113F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Métodos de evaluación participativa post-restauración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6E077563" w14:textId="77777777" w:rsidR="0051249F" w:rsidRDefault="0051249F" w:rsidP="0048701A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1EFC807B" w14:textId="6EAF7E51" w:rsidR="00DE296B" w:rsidRDefault="00DE296B" w:rsidP="00DE296B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EVALUACIONES</w:t>
      </w:r>
    </w:p>
    <w:tbl>
      <w:tblPr>
        <w:tblW w:w="36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0"/>
        <w:gridCol w:w="4396"/>
        <w:gridCol w:w="1134"/>
      </w:tblGrid>
      <w:tr w:rsidR="00DE296B" w14:paraId="0C1A444E" w14:textId="77777777" w:rsidTr="00FE44CA">
        <w:trPr>
          <w:trHeight w:val="397"/>
        </w:trPr>
        <w:tc>
          <w:tcPr>
            <w:tcW w:w="934" w:type="pct"/>
            <w:shd w:val="clear" w:color="auto" w:fill="E5DFEC" w:themeFill="accent4" w:themeFillTint="33"/>
            <w:vAlign w:val="center"/>
          </w:tcPr>
          <w:p w14:paraId="57D9AA40" w14:textId="77777777" w:rsidR="00DE296B" w:rsidRDefault="00DE296B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/>
                <w:sz w:val="22"/>
                <w:szCs w:val="22"/>
                <w:lang w:val="es-CL"/>
              </w:rPr>
            </w:pPr>
            <w:bookmarkStart w:id="2" w:name="OLE_LINK1"/>
            <w:r>
              <w:rPr>
                <w:rFonts w:ascii="Calibri Light" w:eastAsia="Arial Unicode MS" w:hAnsi="Calibri Light" w:cs="Calibri Light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3232" w:type="pct"/>
            <w:shd w:val="clear" w:color="auto" w:fill="E5DFEC" w:themeFill="accent4" w:themeFillTint="33"/>
            <w:vAlign w:val="center"/>
          </w:tcPr>
          <w:p w14:paraId="54654299" w14:textId="77777777" w:rsidR="00DE296B" w:rsidRDefault="00DE296B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/>
                <w:sz w:val="22"/>
                <w:szCs w:val="22"/>
                <w:lang w:val="es-CL"/>
              </w:rPr>
              <w:t>Evaluación</w:t>
            </w:r>
          </w:p>
        </w:tc>
        <w:tc>
          <w:tcPr>
            <w:tcW w:w="834" w:type="pct"/>
            <w:shd w:val="clear" w:color="auto" w:fill="E5DFEC" w:themeFill="accent4" w:themeFillTint="33"/>
            <w:vAlign w:val="center"/>
          </w:tcPr>
          <w:p w14:paraId="4BB8D042" w14:textId="77777777" w:rsidR="00DE296B" w:rsidRDefault="00DE296B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/>
                <w:sz w:val="22"/>
                <w:szCs w:val="22"/>
                <w:lang w:val="es-CL"/>
              </w:rPr>
              <w:t>Nota (%)</w:t>
            </w:r>
          </w:p>
        </w:tc>
      </w:tr>
      <w:tr w:rsidR="00DE296B" w14:paraId="07F21578" w14:textId="77777777" w:rsidTr="00FE44CA">
        <w:trPr>
          <w:trHeight w:val="397"/>
        </w:trPr>
        <w:tc>
          <w:tcPr>
            <w:tcW w:w="934" w:type="pct"/>
            <w:shd w:val="clear" w:color="auto" w:fill="auto"/>
            <w:vAlign w:val="center"/>
          </w:tcPr>
          <w:p w14:paraId="66BB0D05" w14:textId="026CDCF3" w:rsidR="00DE296B" w:rsidRPr="00E74E93" w:rsidRDefault="00FE273A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color w:val="000000" w:themeColor="text1"/>
                <w:sz w:val="22"/>
                <w:szCs w:val="22"/>
                <w:lang w:val="es-CL"/>
              </w:rPr>
              <w:t>20 marzo</w:t>
            </w:r>
          </w:p>
        </w:tc>
        <w:tc>
          <w:tcPr>
            <w:tcW w:w="3232" w:type="pct"/>
            <w:shd w:val="clear" w:color="auto" w:fill="auto"/>
            <w:vAlign w:val="center"/>
          </w:tcPr>
          <w:p w14:paraId="30EF6ADC" w14:textId="4805C19C" w:rsidR="00DE296B" w:rsidRDefault="00DE296B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Control de lectura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BE33EEE" w14:textId="04B85E63" w:rsidR="00DE296B" w:rsidRDefault="00672AAD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2</w:t>
            </w:r>
            <w:r w:rsidR="0012489A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5</w:t>
            </w:r>
            <w:r w:rsidR="00DE296B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%</w:t>
            </w:r>
          </w:p>
        </w:tc>
      </w:tr>
      <w:tr w:rsidR="004F6B85" w14:paraId="7FF5E276" w14:textId="77777777" w:rsidTr="00FE44CA">
        <w:trPr>
          <w:trHeight w:val="397"/>
        </w:trPr>
        <w:tc>
          <w:tcPr>
            <w:tcW w:w="934" w:type="pct"/>
            <w:shd w:val="clear" w:color="auto" w:fill="auto"/>
            <w:vAlign w:val="center"/>
          </w:tcPr>
          <w:p w14:paraId="5AC00267" w14:textId="0F3D14F7" w:rsidR="004F6B85" w:rsidRPr="00E74E93" w:rsidRDefault="00FE273A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color w:val="000000" w:themeColor="text1"/>
                <w:sz w:val="22"/>
                <w:szCs w:val="22"/>
                <w:lang w:val="es-CL"/>
              </w:rPr>
              <w:t>21 marzo</w:t>
            </w:r>
          </w:p>
        </w:tc>
        <w:tc>
          <w:tcPr>
            <w:tcW w:w="3232" w:type="pct"/>
            <w:shd w:val="clear" w:color="auto" w:fill="auto"/>
            <w:vAlign w:val="center"/>
          </w:tcPr>
          <w:p w14:paraId="13290C54" w14:textId="0BA6A822" w:rsidR="004F6B85" w:rsidRDefault="0012489A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Presentación de </w:t>
            </w:r>
            <w:r w:rsidR="00A802E7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metas y objetivos de 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proyecto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8CA9D00" w14:textId="7CADE9F7" w:rsidR="004F6B85" w:rsidRDefault="004F6B85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2</w:t>
            </w:r>
            <w:r w:rsidR="0012489A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5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%</w:t>
            </w:r>
          </w:p>
        </w:tc>
      </w:tr>
      <w:tr w:rsidR="00672AAD" w14:paraId="2F0299ED" w14:textId="77777777" w:rsidTr="00FE44CA">
        <w:trPr>
          <w:trHeight w:val="397"/>
        </w:trPr>
        <w:tc>
          <w:tcPr>
            <w:tcW w:w="934" w:type="pct"/>
            <w:shd w:val="clear" w:color="auto" w:fill="auto"/>
            <w:vAlign w:val="center"/>
          </w:tcPr>
          <w:p w14:paraId="51288261" w14:textId="429EF571" w:rsidR="00672AAD" w:rsidRPr="00E74E93" w:rsidRDefault="00FE273A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color w:val="000000" w:themeColor="text1"/>
                <w:sz w:val="22"/>
                <w:szCs w:val="22"/>
                <w:lang w:val="es-CL"/>
              </w:rPr>
              <w:t>24 marzo</w:t>
            </w:r>
          </w:p>
        </w:tc>
        <w:tc>
          <w:tcPr>
            <w:tcW w:w="3232" w:type="pct"/>
            <w:shd w:val="clear" w:color="auto" w:fill="auto"/>
            <w:vAlign w:val="center"/>
          </w:tcPr>
          <w:p w14:paraId="1A1EA253" w14:textId="484CCB33" w:rsidR="00672AAD" w:rsidRDefault="004F6B85" w:rsidP="005661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Presentación </w:t>
            </w:r>
            <w:r w:rsidR="00B9077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de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proyecto</w:t>
            </w:r>
            <w:r w:rsidR="0056610E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de restauración (entrega de 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f</w:t>
            </w:r>
            <w:r w:rsidR="0012489A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icha técnica</w:t>
            </w:r>
            <w:r w:rsidR="0056610E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)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44610E3" w14:textId="4D05EC21" w:rsidR="00672AAD" w:rsidRDefault="0012489A" w:rsidP="000D33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5</w:t>
            </w:r>
            <w:r w:rsidR="00672AAD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0%</w:t>
            </w:r>
          </w:p>
        </w:tc>
      </w:tr>
      <w:bookmarkEnd w:id="2"/>
    </w:tbl>
    <w:p w14:paraId="183D393C" w14:textId="77777777" w:rsidR="00DE296B" w:rsidRDefault="00DE296B" w:rsidP="00DE296B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1EF1154C" w14:textId="792360ED" w:rsidR="00545769" w:rsidRDefault="00545769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REQUISITOS Y COSTOS INSCRIPCIÓN</w:t>
      </w:r>
    </w:p>
    <w:p w14:paraId="4E5C7F0D" w14:textId="7111900B" w:rsidR="001D1495" w:rsidRDefault="00364336" w:rsidP="001D1495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364336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El curso estará abierto a estudiantes de postgrado de 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>ciencias forestales, ecología y/o conservación</w:t>
      </w:r>
      <w:r w:rsidR="00B90774">
        <w:rPr>
          <w:rFonts w:ascii="Calibri Light" w:eastAsia="Arial Unicode MS" w:hAnsi="Calibri Light" w:cs="Calibri Light"/>
          <w:sz w:val="22"/>
          <w:szCs w:val="22"/>
          <w:lang w:val="es-CL"/>
        </w:rPr>
        <w:t>, y de forma excepcional habrá cuatro cupos para profesionales del sector público-privado</w:t>
      </w:r>
      <w:r w:rsidRPr="00364336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. </w:t>
      </w:r>
      <w:r w:rsidR="001D1495">
        <w:rPr>
          <w:rFonts w:ascii="Calibri Light" w:eastAsia="Arial Unicode MS" w:hAnsi="Calibri Light" w:cs="Calibri Light"/>
          <w:sz w:val="22"/>
          <w:szCs w:val="22"/>
          <w:lang w:val="es-CL"/>
        </w:rPr>
        <w:t>Dado que el curso tiene cupos limitados (</w:t>
      </w:r>
      <w:r w:rsidR="00F80E7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max. </w:t>
      </w:r>
      <w:r w:rsidR="001D1495" w:rsidRPr="00545769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1</w:t>
      </w:r>
      <w:r w:rsidR="00D1673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5</w:t>
      </w:r>
      <w:r w:rsidR="001D1495" w:rsidRPr="00545769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estudiantes</w:t>
      </w:r>
      <w:r w:rsidR="001D149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), los postulantes se cometerán a un proceso de selección en base a orden de llegada de las postulaciones y </w:t>
      </w:r>
      <w:r w:rsidR="00925E5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 los intereses</w:t>
      </w:r>
      <w:r w:rsidR="001D1495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que expresen en la carta de motivación.</w:t>
      </w:r>
    </w:p>
    <w:p w14:paraId="5ADAECE2" w14:textId="49C3D615" w:rsidR="00364336" w:rsidRDefault="00925E5F" w:rsidP="00364336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>Proceso de p</w:t>
      </w:r>
      <w:r w:rsidR="001D1495" w:rsidRPr="001D1495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 xml:space="preserve">ostulación: </w:t>
      </w:r>
      <w:r w:rsidR="00364336" w:rsidRPr="00364336">
        <w:rPr>
          <w:rFonts w:ascii="Calibri Light" w:eastAsia="Arial Unicode MS" w:hAnsi="Calibri Light" w:cs="Calibri Light"/>
          <w:sz w:val="22"/>
          <w:szCs w:val="22"/>
          <w:lang w:val="es-CL"/>
        </w:rPr>
        <w:t>El postulante debe envia</w:t>
      </w:r>
      <w:r w:rsidR="00364336">
        <w:rPr>
          <w:rFonts w:ascii="Calibri Light" w:eastAsia="Arial Unicode MS" w:hAnsi="Calibri Light" w:cs="Calibri Light"/>
          <w:sz w:val="22"/>
          <w:szCs w:val="22"/>
          <w:lang w:val="es-CL"/>
        </w:rPr>
        <w:t>r los siguientes antecedentes a</w:t>
      </w:r>
      <w:r w:rsidR="00B90774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 </w:t>
      </w:r>
      <w:r w:rsidR="00B90774" w:rsidRPr="00B90774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>juan.ovalle@uchile.cl</w:t>
      </w:r>
      <w:r w:rsidR="00364336" w:rsidRPr="00364336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: </w:t>
      </w:r>
    </w:p>
    <w:p w14:paraId="68CB6DAE" w14:textId="251ADBC5" w:rsidR="00364336" w:rsidRPr="00364336" w:rsidRDefault="00B90774" w:rsidP="00B90774">
      <w:pPr>
        <w:pStyle w:val="Prrafodelista"/>
        <w:widowControl w:val="0"/>
        <w:autoSpaceDE w:val="0"/>
        <w:autoSpaceDN w:val="0"/>
        <w:adjustRightInd w:val="0"/>
        <w:ind w:left="708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- </w:t>
      </w:r>
      <w:r w:rsidR="00364336" w:rsidRPr="00364336">
        <w:rPr>
          <w:rFonts w:ascii="Calibri Light" w:eastAsia="Arial Unicode MS" w:hAnsi="Calibri Light" w:cs="Calibri Light"/>
          <w:sz w:val="22"/>
          <w:szCs w:val="22"/>
          <w:lang w:val="es-CL"/>
        </w:rPr>
        <w:t>Carta de motivación (media p</w:t>
      </w:r>
      <w:r w:rsidR="003A1896">
        <w:rPr>
          <w:rFonts w:ascii="Calibri Light" w:eastAsia="Arial Unicode MS" w:hAnsi="Calibri Light" w:cs="Calibri Light"/>
          <w:sz w:val="22"/>
          <w:szCs w:val="22"/>
          <w:lang w:val="es-CL"/>
        </w:rPr>
        <w:t>ágina</w:t>
      </w:r>
      <w:r w:rsidR="00364336" w:rsidRPr="00364336">
        <w:rPr>
          <w:rFonts w:ascii="Calibri Light" w:eastAsia="Arial Unicode MS" w:hAnsi="Calibri Light" w:cs="Calibri Light"/>
          <w:sz w:val="22"/>
          <w:szCs w:val="22"/>
          <w:lang w:val="es-CL"/>
        </w:rPr>
        <w:t>)</w:t>
      </w:r>
      <w:r w:rsidR="00364336">
        <w:rPr>
          <w:rFonts w:ascii="Calibri Light" w:eastAsia="Arial Unicode MS" w:hAnsi="Calibri Light" w:cs="Calibri Light"/>
          <w:sz w:val="22"/>
          <w:szCs w:val="22"/>
          <w:lang w:val="es-CL"/>
        </w:rPr>
        <w:t>.</w:t>
      </w:r>
    </w:p>
    <w:p w14:paraId="5E76838E" w14:textId="76BE13B6" w:rsidR="00364336" w:rsidRPr="00364336" w:rsidRDefault="00B90774" w:rsidP="00B90774">
      <w:pPr>
        <w:pStyle w:val="Prrafodelista"/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</w:t>
      </w:r>
      <w:r w:rsidR="00545769" w:rsidRPr="0036433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Formulario de postulación</w:t>
      </w:r>
      <w:r w:rsidR="003A189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(doc. adjunto)</w:t>
      </w:r>
      <w:r w:rsidR="00545769" w:rsidRPr="0036433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467789AE" w14:textId="38F58472" w:rsidR="00545769" w:rsidRPr="00364336" w:rsidRDefault="00B90774" w:rsidP="00B90774">
      <w:pPr>
        <w:pStyle w:val="Prrafodelista"/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</w:t>
      </w:r>
      <w:r w:rsidR="00545769" w:rsidRPr="0036433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Certificado de alumn</w:t>
      </w:r>
      <w:r w:rsidR="0036433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o</w:t>
      </w:r>
      <w:r w:rsidR="00545769" w:rsidRPr="0036433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regular 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(aplica solo a estudiantes de postgrado)</w:t>
      </w:r>
      <w:r w:rsidR="00545769" w:rsidRPr="0036433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03E4905A" w14:textId="20291BD5" w:rsidR="00B90774" w:rsidRDefault="001D1495" w:rsidP="00545769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Plazo de envío de antecedentes: </w:t>
      </w:r>
      <w:r w:rsidR="00BB300D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0</w:t>
      </w:r>
      <w:r w:rsidR="00E56BBE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7</w:t>
      </w:r>
      <w:r w:rsidR="00BB300D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de marzo del 2014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>.</w:t>
      </w:r>
    </w:p>
    <w:p w14:paraId="5C298DA0" w14:textId="49CFDD66" w:rsidR="001D1495" w:rsidRDefault="001D1495" w:rsidP="00545769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sz w:val="22"/>
          <w:szCs w:val="22"/>
          <w:lang w:val="es-CL"/>
        </w:rPr>
      </w:pPr>
      <w:r w:rsidRPr="001D1495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>Fecha de respuesta de la selección:</w:t>
      </w:r>
      <w:r w:rsidR="00BB300D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 xml:space="preserve"> 0</w:t>
      </w:r>
      <w:r w:rsidR="00E56BBE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>8</w:t>
      </w:r>
      <w:r w:rsidR="00BB300D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 xml:space="preserve"> de marzo del 2024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>.</w:t>
      </w:r>
    </w:p>
    <w:p w14:paraId="6EBCF188" w14:textId="5432A7D5" w:rsidR="00E56BBE" w:rsidRPr="001D1495" w:rsidRDefault="00E56BBE" w:rsidP="00E56BBE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 w:rsidRPr="001D1495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>Fecha de re</w:t>
      </w:r>
      <w:r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t>unión informativa: 11 de marzo del 2024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>.</w:t>
      </w:r>
    </w:p>
    <w:p w14:paraId="60747518" w14:textId="77777777" w:rsidR="00E56BBE" w:rsidRPr="001D1495" w:rsidRDefault="00E56BBE" w:rsidP="00545769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p w14:paraId="3B291C21" w14:textId="77777777" w:rsidR="00EE323E" w:rsidRDefault="00EE323E" w:rsidP="005A4600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p w14:paraId="1F6E33AF" w14:textId="195A6032" w:rsidR="008E1BB3" w:rsidRDefault="005A4600" w:rsidP="005A4600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AE5F33">
        <w:rPr>
          <w:rFonts w:ascii="Calibri Light" w:eastAsia="Arial Unicode MS" w:hAnsi="Calibri Light" w:cs="Calibri Light"/>
          <w:b/>
          <w:sz w:val="22"/>
          <w:szCs w:val="22"/>
          <w:lang w:val="es-CL"/>
        </w:rPr>
        <w:lastRenderedPageBreak/>
        <w:t>Costo de</w:t>
      </w:r>
      <w:r w:rsidR="00925E5F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inscripción</w:t>
      </w:r>
      <w:r w:rsidRPr="00AE5F33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:</w:t>
      </w:r>
      <w:r w:rsidRPr="00545769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</w:p>
    <w:tbl>
      <w:tblPr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9"/>
        <w:gridCol w:w="1701"/>
      </w:tblGrid>
      <w:tr w:rsidR="00C555BB" w:rsidRPr="00C555BB" w14:paraId="35AB6CEE" w14:textId="77777777" w:rsidTr="00B90774">
        <w:trPr>
          <w:trHeight w:val="29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FCE" w14:textId="464B53EC" w:rsidR="00C555BB" w:rsidRPr="00C555BB" w:rsidRDefault="00925E5F" w:rsidP="00925E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Tipo de postulante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EAE8E" w14:textId="52DF5BF3" w:rsidR="00C555BB" w:rsidRPr="00C555BB" w:rsidRDefault="00C555BB" w:rsidP="00C55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Valor (CLP$)</w:t>
            </w:r>
            <w:r w:rsidR="00925E5F" w:rsidRPr="009B00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 w:bidi="ar-SA"/>
              </w:rPr>
              <w:t>*</w:t>
            </w:r>
          </w:p>
        </w:tc>
      </w:tr>
      <w:tr w:rsidR="00C555BB" w:rsidRPr="00C555BB" w14:paraId="1C3802ED" w14:textId="77777777" w:rsidTr="00B90774">
        <w:trPr>
          <w:trHeight w:val="29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BD28" w14:textId="23B91709" w:rsidR="00C555BB" w:rsidRPr="00C555BB" w:rsidRDefault="00C555BB" w:rsidP="00C555B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Estudiantes </w:t>
            </w:r>
            <w:r w:rsidR="00925E5F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de programas </w:t>
            </w: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MASCN o MGPA </w:t>
            </w:r>
            <w:r w:rsidR="00B90774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de </w:t>
            </w: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U</w:t>
            </w:r>
            <w:r w:rsidR="00B90774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. de </w:t>
            </w: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B6113" w14:textId="77777777" w:rsidR="00C555BB" w:rsidRPr="00C555BB" w:rsidRDefault="00C555BB" w:rsidP="00C55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100.000</w:t>
            </w:r>
          </w:p>
        </w:tc>
      </w:tr>
      <w:tr w:rsidR="00C555BB" w:rsidRPr="00C555BB" w14:paraId="52C1F81C" w14:textId="77777777" w:rsidTr="00B90774">
        <w:trPr>
          <w:trHeight w:val="29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FCAA" w14:textId="2C91F616" w:rsidR="00C555BB" w:rsidRPr="00C555BB" w:rsidRDefault="00C555BB" w:rsidP="00C555B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Estudiantes </w:t>
            </w:r>
            <w:r w:rsidR="00B90774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 xml:space="preserve">de </w:t>
            </w: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otr</w:t>
            </w:r>
            <w:r w:rsidR="00B90774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os programas de postgrado nacional-extranjero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DD2F0" w14:textId="360EEFF3" w:rsidR="00C555BB" w:rsidRPr="00C555BB" w:rsidRDefault="00C555BB" w:rsidP="00C55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2</w:t>
            </w:r>
            <w:r w:rsidR="00BB300D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5</w:t>
            </w: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0.000</w:t>
            </w:r>
          </w:p>
        </w:tc>
      </w:tr>
      <w:tr w:rsidR="00C555BB" w:rsidRPr="00C555BB" w14:paraId="32F03C53" w14:textId="77777777" w:rsidTr="00B90774">
        <w:trPr>
          <w:trHeight w:val="30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297A" w14:textId="77777777" w:rsidR="00C555BB" w:rsidRPr="00C555BB" w:rsidRDefault="00C555BB" w:rsidP="00C555BB">
            <w:pP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Profesionales sector público/privado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C2F52" w14:textId="5C91C614" w:rsidR="00C555BB" w:rsidRPr="00C555BB" w:rsidRDefault="00BB300D" w:rsidP="00C555B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6</w:t>
            </w:r>
            <w:r w:rsidR="00C555BB" w:rsidRPr="00C555BB">
              <w:rPr>
                <w:rFonts w:ascii="Calibri" w:hAnsi="Calibri" w:cs="Calibri"/>
                <w:color w:val="000000"/>
                <w:sz w:val="22"/>
                <w:szCs w:val="22"/>
                <w:lang w:val="es-CL" w:eastAsia="es-CL" w:bidi="ar-SA"/>
              </w:rPr>
              <w:t>00.000</w:t>
            </w:r>
          </w:p>
        </w:tc>
      </w:tr>
    </w:tbl>
    <w:p w14:paraId="2561CB88" w14:textId="77777777" w:rsidR="009B007B" w:rsidRDefault="009B007B" w:rsidP="00FE44CA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</w:pPr>
    </w:p>
    <w:p w14:paraId="3F8BBFFB" w14:textId="4AB26056" w:rsidR="00925E5F" w:rsidRDefault="00925E5F" w:rsidP="00FE44CA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 w:rsidRPr="009B007B">
        <w:rPr>
          <w:rFonts w:ascii="Calibri Light" w:eastAsia="Arial Unicode MS" w:hAnsi="Calibri Light" w:cs="Calibri Light"/>
          <w:b/>
          <w:color w:val="000000" w:themeColor="text1"/>
          <w:sz w:val="22"/>
          <w:szCs w:val="22"/>
          <w:lang w:val="es-CL"/>
        </w:rPr>
        <w:t>*</w:t>
      </w:r>
      <w:r w:rsidR="009B007B"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 xml:space="preserve"> </w:t>
      </w:r>
      <w:r w:rsidR="00C555BB"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>P</w:t>
      </w:r>
      <w:r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>ara completar el pro</w:t>
      </w:r>
      <w:r w:rsidR="00C555BB"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 xml:space="preserve">ceso de pago </w:t>
      </w:r>
      <w:r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 xml:space="preserve">debe </w:t>
      </w:r>
      <w:r w:rsidR="003F7FEE"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 xml:space="preserve">contactar a </w:t>
      </w:r>
      <w:r w:rsidR="008E1BB3"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>Sra. Yorka Torres (secretaria de postgrado)</w:t>
      </w:r>
      <w:r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 xml:space="preserve"> al correo</w:t>
      </w:r>
      <w:r w:rsidR="005A4600"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>:</w:t>
      </w:r>
      <w:r w:rsidR="008E1BB3"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 xml:space="preserve"> </w:t>
      </w:r>
      <w:hyperlink r:id="rId18" w:history="1">
        <w:r w:rsidRPr="00F36BDF">
          <w:rPr>
            <w:rStyle w:val="Hipervnculo"/>
            <w:rFonts w:ascii="Calibri Light" w:eastAsia="Arial Unicode MS" w:hAnsi="Calibri Light" w:cs="Calibri Light"/>
            <w:bCs/>
            <w:sz w:val="22"/>
            <w:szCs w:val="22"/>
            <w:lang w:val="es-CL"/>
          </w:rPr>
          <w:t>postfor@uchile.cl</w:t>
        </w:r>
      </w:hyperlink>
      <w:r>
        <w:rPr>
          <w:rFonts w:ascii="Calibri Light" w:eastAsia="Arial Unicode MS" w:hAnsi="Calibri Light" w:cs="Calibri Light"/>
          <w:bCs/>
          <w:color w:val="000000" w:themeColor="text1"/>
          <w:sz w:val="22"/>
          <w:szCs w:val="22"/>
          <w:lang w:val="es-CL"/>
        </w:rPr>
        <w:t xml:space="preserve">. </w:t>
      </w:r>
      <w:r w:rsid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El valor de inscripción incluye </w:t>
      </w:r>
      <w:r w:rsidR="00E56BB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el </w:t>
      </w:r>
      <w:r w:rsid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alojamiento y alimentación</w:t>
      </w:r>
      <w:r w:rsidR="00E56BB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(desayuno, almuerzo y cena)</w:t>
      </w:r>
      <w:r w:rsid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durante </w:t>
      </w:r>
      <w:r w:rsidR="00FE44C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toda </w:t>
      </w:r>
      <w:r w:rsid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la estadía en Huinay. Los gastos de traslado</w:t>
      </w:r>
      <w:r w:rsidR="003F7FE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FE44C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(avión, bus, 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barcaza</w:t>
      </w:r>
      <w:r w:rsidR="00FE44C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) desde Santiago a Hornopirén, ida y regreso, 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debe </w:t>
      </w:r>
      <w:r w:rsidR="00FE44C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costea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rlo cada</w:t>
      </w:r>
      <w:r w:rsidR="00FE44C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estudiante</w:t>
      </w:r>
      <w:r w:rsid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</w:p>
    <w:p w14:paraId="69D3EC94" w14:textId="77777777" w:rsidR="00F4511E" w:rsidRDefault="00F4511E" w:rsidP="00FE44CA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p w14:paraId="2E474B5B" w14:textId="75F241D1" w:rsidR="005A4600" w:rsidRPr="001813ED" w:rsidRDefault="005A4600" w:rsidP="00FE44CA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sz w:val="22"/>
          <w:szCs w:val="22"/>
          <w:lang w:val="es-CL"/>
        </w:rPr>
      </w:pPr>
      <w:r w:rsidRPr="001813ED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Certificado de</w:t>
      </w: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validación de</w:t>
      </w:r>
      <w:r w:rsidRPr="001813ED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l curso</w:t>
      </w:r>
      <w:r w:rsidR="00FE44C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: A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l finalizar el curso, </w:t>
      </w:r>
      <w:r w:rsidR="00925E5F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la Escuela de Postgrado de la Facultad de Ciencias Forestales y de la Conservación de la Naturaleza 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extenderá </w:t>
      </w:r>
      <w:r w:rsidRPr="001813ED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un certificado 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para </w:t>
      </w:r>
      <w:r w:rsidRPr="001813ED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convalidar la asignatura 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>realizada equivalente al número de horas lectivas totales, para</w:t>
      </w:r>
      <w:r w:rsidR="00FE44CA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 aquellos </w:t>
      </w:r>
      <w:r w:rsidR="00FE44CA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estudiantes de postgrado</w:t>
      </w:r>
      <w:r w:rsidR="00FE44CA" w:rsidRPr="001813ED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 </w:t>
      </w:r>
      <w:r w:rsidR="00FE44CA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que </w:t>
      </w:r>
      <w:r w:rsidR="00925E5F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así </w:t>
      </w:r>
      <w:r w:rsidR="00FE44CA">
        <w:rPr>
          <w:rFonts w:ascii="Calibri Light" w:eastAsia="Arial Unicode MS" w:hAnsi="Calibri Light" w:cs="Calibri Light"/>
          <w:sz w:val="22"/>
          <w:szCs w:val="22"/>
          <w:lang w:val="es-CL"/>
        </w:rPr>
        <w:t>lo requieran</w:t>
      </w:r>
      <w:r w:rsidR="00925E5F"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 y para los profesionales que participaron del curso</w:t>
      </w:r>
      <w:r w:rsidRPr="001813ED">
        <w:rPr>
          <w:rFonts w:ascii="Calibri Light" w:eastAsia="Arial Unicode MS" w:hAnsi="Calibri Light" w:cs="Calibri Light"/>
          <w:sz w:val="22"/>
          <w:szCs w:val="22"/>
          <w:lang w:val="es-CL"/>
        </w:rPr>
        <w:t>.</w:t>
      </w:r>
      <w:r>
        <w:rPr>
          <w:rFonts w:ascii="Calibri Light" w:eastAsia="Arial Unicode MS" w:hAnsi="Calibri Light" w:cs="Calibri Light"/>
          <w:sz w:val="22"/>
          <w:szCs w:val="22"/>
          <w:lang w:val="es-CL"/>
        </w:rPr>
        <w:t xml:space="preserve"> </w:t>
      </w:r>
    </w:p>
    <w:p w14:paraId="7A249DB8" w14:textId="69C386B0" w:rsidR="00B42E58" w:rsidRDefault="00B42E58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p w14:paraId="27F96DC8" w14:textId="32CE18A5" w:rsidR="005A4600" w:rsidRDefault="005A4600" w:rsidP="00DE296B">
      <w:pPr>
        <w:widowControl w:val="0"/>
        <w:tabs>
          <w:tab w:val="left" w:pos="2041"/>
        </w:tabs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ASPECTOS LOGÍSTICOS</w:t>
      </w:r>
    </w:p>
    <w:p w14:paraId="1DBAA92F" w14:textId="115709AC" w:rsidR="0075199F" w:rsidRDefault="00363C01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Artículos personales para llevar: </w:t>
      </w:r>
      <w:r w:rsidR="0075199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</w:p>
    <w:p w14:paraId="4F62BB14" w14:textId="6DB2199A" w:rsidR="0075199F" w:rsidRDefault="0075199F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- C</w:t>
      </w:r>
      <w:r w:rsidR="00545769" w:rsidRPr="00545769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ada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estudiante debe llevar </w:t>
      </w:r>
      <w:r w:rsidR="00545769" w:rsidRPr="00545769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computador portátil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CD350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con 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programas </w:t>
      </w:r>
      <w:r w:rsidR="00CD350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de</w:t>
      </w:r>
      <w:r w:rsidR="00BC32CB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SIG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(QGIS </w:t>
      </w:r>
      <w:r w:rsidR="00132887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similar).</w:t>
      </w:r>
    </w:p>
    <w:p w14:paraId="7E1F650D" w14:textId="533F5D76" w:rsidR="0075199F" w:rsidRDefault="0075199F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- Cámara fotográfica.</w:t>
      </w:r>
    </w:p>
    <w:p w14:paraId="7A097E77" w14:textId="77777777" w:rsidR="00B42E58" w:rsidRDefault="00BC32CB" w:rsidP="00B42E58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- Cuaderno de apuntes.</w:t>
      </w:r>
    </w:p>
    <w:p w14:paraId="5D3C7E34" w14:textId="249776CA" w:rsidR="00B42E58" w:rsidRDefault="00B42E58" w:rsidP="00B42E58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</w:t>
      </w:r>
      <w:r w:rsidRPr="00B42E5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Guantes de trabajo.</w:t>
      </w:r>
    </w:p>
    <w:p w14:paraId="61B4FB32" w14:textId="0D572EB4" w:rsidR="003D6C08" w:rsidRPr="00B42E58" w:rsidRDefault="003D6C08" w:rsidP="00B42E58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- Pantuflas para cabaña.</w:t>
      </w:r>
    </w:p>
    <w:p w14:paraId="27505216" w14:textId="02195EB7" w:rsidR="0075199F" w:rsidRDefault="00B42E58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</w:t>
      </w:r>
      <w:r w:rsidRPr="00B42E5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Ropa y zapatos resistentes al agua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(c</w:t>
      </w:r>
      <w:r w:rsidRPr="00B42E5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apa de agua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, b</w:t>
      </w:r>
      <w:r w:rsidRPr="00B42E5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otas de goma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, go</w:t>
      </w:r>
      <w:r w:rsidRPr="00B42E58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rro y sombrero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).</w:t>
      </w:r>
    </w:p>
    <w:p w14:paraId="7FA42457" w14:textId="60E6CA05" w:rsidR="00545769" w:rsidRPr="00545769" w:rsidRDefault="0075199F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Un </w:t>
      </w:r>
      <w:r w:rsidR="00545769" w:rsidRPr="00545769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seguro que cubra cualquier eventualidad de salud y/o</w:t>
      </w:r>
      <w:r w:rsidR="000A668D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</w:t>
      </w:r>
      <w:r w:rsidR="00545769" w:rsidRPr="00545769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accidente durante su estadía en Huinay.</w:t>
      </w:r>
    </w:p>
    <w:p w14:paraId="1357B872" w14:textId="77777777" w:rsidR="00DE296B" w:rsidRDefault="00DE296B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p w14:paraId="552CF14E" w14:textId="5875EF80" w:rsidR="005A4600" w:rsidRPr="005A4600" w:rsidRDefault="00627E6F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Indicaciones para </w:t>
      </w:r>
      <w:r w:rsidR="005A4600" w:rsidRPr="005A4600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llegar</w:t>
      </w:r>
      <w:r w:rsidR="005A4600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 xml:space="preserve"> a Huinay</w:t>
      </w:r>
      <w:r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:</w:t>
      </w:r>
    </w:p>
    <w:p w14:paraId="55EA928B" w14:textId="47D502EC" w:rsidR="00627E6F" w:rsidRDefault="00132887" w:rsidP="00627E6F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</w:t>
      </w:r>
      <w:r w:rsidR="00627E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Llegar a Hornopirén el día antes de embarcar hacia Huinay (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18 de marzo</w:t>
      </w:r>
      <w:r w:rsidR="00627E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).</w:t>
      </w:r>
    </w:p>
    <w:p w14:paraId="3EA594CF" w14:textId="6DF0C60B" w:rsidR="00132887" w:rsidRDefault="00627E6F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- Desde Pto. Montt t</w:t>
      </w:r>
      <w:r w:rsidR="00132887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omar </w:t>
      </w:r>
      <w:r w:rsidR="00132887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un </w:t>
      </w:r>
      <w:r w:rsidR="00132887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bus</w:t>
      </w:r>
      <w:r w:rsidR="00132887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hacia Hornopirén </w:t>
      </w:r>
      <w:r w:rsidR="00132887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de</w:t>
      </w:r>
      <w:r w:rsidR="00132887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sde el terminal de buses de </w:t>
      </w:r>
      <w:r w:rsidR="00132887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Puerto Montt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1FD9B939" w14:textId="4004ABBE" w:rsidR="002B2E02" w:rsidRDefault="002B2E02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</w:t>
      </w:r>
      <w:r w:rsidR="00627E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Hora de encuentro en 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muelle de </w:t>
      </w:r>
      <w:r w:rsidR="00132887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Hornopirén</w:t>
      </w:r>
      <w:r w:rsidR="00627E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: 1</w:t>
      </w:r>
      <w:r w:rsidR="00E56BBE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1.30 - 1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2</w:t>
      </w:r>
      <w:r w:rsidR="00627E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0</w:t>
      </w:r>
      <w:r w:rsidR="00627E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0 h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22A69B0C" w14:textId="625CAB60" w:rsidR="002B2E02" w:rsidRDefault="002B2E02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La </w:t>
      </w:r>
      <w:r w:rsidR="005A4600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barcaza local </w:t>
      </w:r>
      <w:r w:rsid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del fiordo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(</w:t>
      </w:r>
      <w:r w:rsidR="005A4600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Serenade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)</w:t>
      </w:r>
      <w:r w:rsidR="00241626" w:rsidRPr="002416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zarpa a las 13.00 h desde el muelle</w:t>
      </w:r>
      <w:r w:rsidR="00627E6F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, Hornopirén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0BC78C04" w14:textId="3667BDA1" w:rsidR="002B2E02" w:rsidRDefault="002B2E02" w:rsidP="002B2E02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- L</w:t>
      </w:r>
      <w:r w:rsidRPr="002416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os pasajes se compran a bordo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, por lo que hay </w:t>
      </w:r>
      <w:r w:rsidRPr="002416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que lleg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ar a</w:t>
      </w:r>
      <w:r w:rsidRPr="002416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la 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r</w:t>
      </w:r>
      <w:r w:rsidRPr="002416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ampla a más tardar a las 12.00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h</w:t>
      </w:r>
      <w:r w:rsidRPr="0024162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para asegurar cupo</w:t>
      </w: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.</w:t>
      </w:r>
    </w:p>
    <w:p w14:paraId="402E8132" w14:textId="0B4B0119" w:rsidR="00132887" w:rsidRDefault="00853A94" w:rsidP="00545769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  <w:r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- </w:t>
      </w:r>
      <w:r w:rsidR="002B2E0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El viaje </w:t>
      </w:r>
      <w:r w:rsidR="00E11046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a través del fiordo Comau </w:t>
      </w:r>
      <w:r w:rsidR="002B2E02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toma </w:t>
      </w:r>
      <w:r w:rsidR="005A4600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4-5 hrs, dependiendo de</w:t>
      </w:r>
      <w:r w:rsidR="008E1BB3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 xml:space="preserve"> la marea, condiciones meteorológicas </w:t>
      </w:r>
      <w:r w:rsidR="005A4600" w:rsidRPr="005A4600">
        <w:rPr>
          <w:rFonts w:ascii="Calibri Light" w:eastAsia="Arial Unicode MS" w:hAnsi="Calibri Light" w:cs="Calibri Light"/>
          <w:bCs/>
          <w:sz w:val="22"/>
          <w:szCs w:val="22"/>
          <w:lang w:val="es-CL"/>
        </w:rPr>
        <w:t>y de las paradas que debe realizar.</w:t>
      </w:r>
    </w:p>
    <w:p w14:paraId="5A26F560" w14:textId="77777777" w:rsidR="00925E5F" w:rsidRDefault="00925E5F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75DCB09E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32AE1F6F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4AE2016D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2DCAA2E8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751E161E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1B79DEEB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4A8F90D5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19F79BFD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58BAEB93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226F4773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1225AB2C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75A4398A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18D0D056" w14:textId="77777777" w:rsidR="0000415C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7FD803B5" w14:textId="1B8D9C4E" w:rsidR="00363C01" w:rsidRDefault="00363C01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  <w:r w:rsidRPr="00A43E89"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  <w:lastRenderedPageBreak/>
        <w:t>BIBLIOGRAFÍA</w:t>
      </w:r>
    </w:p>
    <w:p w14:paraId="4C722272" w14:textId="77777777" w:rsidR="0000415C" w:rsidRPr="00A43E89" w:rsidRDefault="0000415C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  <w:lang w:val="es-CL"/>
        </w:rPr>
      </w:pPr>
    </w:p>
    <w:p w14:paraId="42B29DFC" w14:textId="22B2258B" w:rsidR="00363C01" w:rsidRDefault="00363C01" w:rsidP="00363C01">
      <w:pPr>
        <w:widowControl w:val="0"/>
        <w:autoSpaceDE w:val="0"/>
        <w:autoSpaceDN w:val="0"/>
        <w:adjustRightInd w:val="0"/>
        <w:rPr>
          <w:rFonts w:ascii="Calibri Light" w:hAnsi="Calibri Light" w:cs="Calibri Light"/>
          <w:b/>
          <w:bCs/>
          <w:sz w:val="22"/>
          <w:szCs w:val="22"/>
          <w:lang w:val="es-CL"/>
        </w:rPr>
      </w:pPr>
      <w:r w:rsidRPr="004E50D4">
        <w:rPr>
          <w:rFonts w:ascii="Calibri Light" w:hAnsi="Calibri Light" w:cs="Calibri Light"/>
          <w:b/>
          <w:bCs/>
          <w:sz w:val="22"/>
          <w:szCs w:val="22"/>
          <w:lang w:val="es-CL"/>
        </w:rPr>
        <w:t>Li</w:t>
      </w:r>
      <w:r w:rsidR="004E50D4" w:rsidRPr="004E50D4">
        <w:rPr>
          <w:rFonts w:ascii="Calibri Light" w:hAnsi="Calibri Light" w:cs="Calibri Light"/>
          <w:b/>
          <w:bCs/>
          <w:sz w:val="22"/>
          <w:szCs w:val="22"/>
          <w:lang w:val="es-CL"/>
        </w:rPr>
        <w:t xml:space="preserve">bros y guías (lectura </w:t>
      </w:r>
      <w:r w:rsidRPr="004E50D4">
        <w:rPr>
          <w:rFonts w:ascii="Calibri Light" w:hAnsi="Calibri Light" w:cs="Calibri Light"/>
          <w:b/>
          <w:bCs/>
          <w:sz w:val="22"/>
          <w:szCs w:val="22"/>
          <w:lang w:val="es-CL"/>
        </w:rPr>
        <w:t>complementaria</w:t>
      </w:r>
      <w:r w:rsidR="004E50D4" w:rsidRPr="004E50D4">
        <w:rPr>
          <w:rFonts w:ascii="Calibri Light" w:hAnsi="Calibri Light" w:cs="Calibri Light"/>
          <w:b/>
          <w:bCs/>
          <w:sz w:val="22"/>
          <w:szCs w:val="22"/>
          <w:lang w:val="es-CL"/>
        </w:rPr>
        <w:t>)</w:t>
      </w:r>
      <w:r w:rsidR="00925E5F">
        <w:rPr>
          <w:rFonts w:ascii="Calibri Light" w:hAnsi="Calibri Light" w:cs="Calibri Light"/>
          <w:b/>
          <w:bCs/>
          <w:sz w:val="22"/>
          <w:szCs w:val="22"/>
          <w:lang w:val="es-CL"/>
        </w:rPr>
        <w:t>:</w:t>
      </w:r>
    </w:p>
    <w:p w14:paraId="313B0BBD" w14:textId="5C5B39CA" w:rsidR="00925E5F" w:rsidRPr="00BC1834" w:rsidRDefault="00B45980" w:rsidP="00B45980">
      <w:pPr>
        <w:spacing w:after="120"/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B45980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Ovalle et al. 2024. Técnicas de revegetación para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B45980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restauración de ecosistemas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. En:</w:t>
      </w:r>
      <w:r w:rsidRPr="00B45980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="00925E5F" w:rsidRPr="00BC1834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Bannister, Ovalle, Vargas-Gaete</w:t>
      </w:r>
      <w:r w:rsidRPr="00BC1834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, Claramunt</w:t>
      </w:r>
      <w:r w:rsidR="00925E5F" w:rsidRPr="00BC1834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(Eds.). </w:t>
      </w:r>
      <w:r w:rsidR="00925E5F" w:rsidRPr="00925E5F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Restauración de Ecosistemas Forestales. Editorial Universitaria. </w:t>
      </w:r>
      <w:r w:rsidR="00925E5F" w:rsidRPr="00BC1834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Santiago, Chile</w:t>
      </w:r>
      <w:r w:rsidR="00092330" w:rsidRPr="00BC1834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. 850 p.</w:t>
      </w:r>
      <w:r w:rsidR="00925E5F" w:rsidRPr="00BC1834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(en prensa).</w:t>
      </w:r>
    </w:p>
    <w:p w14:paraId="05E6D4A3" w14:textId="4EA847C1" w:rsidR="00687551" w:rsidRPr="0037448C" w:rsidRDefault="00687551" w:rsidP="0068755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Ocampo-Melgar.</w:t>
      </w:r>
      <w:r w:rsidRPr="00B45980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2024. </w:t>
      </w:r>
      <w:r w:rsidRPr="00687551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Métodos y consideraciones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687551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para la inclusión del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687551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conocimiento y percepción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687551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de actores en los proyectos de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687551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restauración de ecosistemas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. En:</w:t>
      </w:r>
      <w:r w:rsidRPr="00B45980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687551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Bannister, Ovalle, Vargas-Gaete, Claramunt (Eds.). </w:t>
      </w:r>
      <w:r w:rsidRPr="00925E5F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Restauración de Ecosistemas Forestales. </w:t>
      </w:r>
      <w:r w:rsidRPr="00BC1834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Editorial Universitaria. </w:t>
      </w:r>
      <w:r w:rsidRPr="0037448C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Santiago, Chile. 850 p. (en prensa).</w:t>
      </w:r>
    </w:p>
    <w:p w14:paraId="5963ABA1" w14:textId="6C84931F" w:rsidR="00363C01" w:rsidRPr="00A43E89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A43E89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Howell EA, Harrington</w:t>
      </w:r>
      <w: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 JA</w:t>
      </w:r>
      <w:r w:rsidRPr="00A43E89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, Glass</w:t>
      </w:r>
      <w: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 SB</w:t>
      </w:r>
      <w:r w:rsidRPr="00A43E89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. 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2012. Introduction to </w:t>
      </w:r>
      <w: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R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estoration </w:t>
      </w:r>
      <w: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E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cology. </w:t>
      </w:r>
      <w:r w:rsidRPr="00A43E89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Island Press, Washington</w:t>
      </w:r>
      <w:r w:rsidR="00092330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, USA</w:t>
      </w:r>
      <w:r w:rsidRPr="00A43E89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.</w:t>
      </w:r>
    </w:p>
    <w:p w14:paraId="5FBC2C95" w14:textId="77777777" w:rsidR="00363C01" w:rsidRPr="0051249F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BC1834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Falk DA, Palmer MA, Zedler JB. 2006. 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Foundations of restoration ecology. Society for Ecological Restoration International. Island Press, Washington. 364 p.</w:t>
      </w:r>
    </w:p>
    <w:p w14:paraId="51073BF3" w14:textId="77777777" w:rsidR="00363C01" w:rsidRPr="0051249F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Temperton VM, Hobbs RJ, Nuttle T</w:t>
      </w:r>
      <w: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, 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Halle S. 2004. Assembly rules and restoration ecology. Bridging the gap between theory and practice. Society for Ecological Restoration International. Island Press, Washington. 439 p.</w:t>
      </w:r>
    </w:p>
    <w:p w14:paraId="1D93C1BB" w14:textId="77777777" w:rsidR="00363C01" w:rsidRPr="00A43E89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DD5DF4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Van Andel J &amp; Aronson J. 2012. 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Restoration ecology. The </w:t>
      </w:r>
      <w: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N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ew </w:t>
      </w:r>
      <w: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F</w:t>
      </w:r>
      <w:r w:rsidRPr="0051249F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rontier. Second Edition. </w:t>
      </w:r>
      <w:r w:rsidRPr="00A43E89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Wiley-Blackwell. </w:t>
      </w:r>
    </w:p>
    <w:p w14:paraId="487BDE5A" w14:textId="77777777" w:rsidR="00363C01" w:rsidRPr="00A43E89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Caamaño. 2021. Restauración de Bosques: Lecciones y Desafíos en un Mundo Cambiante. </w:t>
      </w:r>
      <w:r w:rsidRPr="00A43E89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Ed. Universitaria. 152 p.</w:t>
      </w:r>
    </w:p>
    <w:p w14:paraId="530DFE1B" w14:textId="77777777" w:rsidR="00363C01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Pérez-Quezada J, Bown H. 2015. Guía para la Restauración de Ecosistemas de Montaña. Proyecto CONAF.  </w:t>
      </w:r>
      <w:hyperlink r:id="rId19" w:history="1">
        <w:r w:rsidRPr="00CB3A12">
          <w:rPr>
            <w:rStyle w:val="Hipervnculo"/>
            <w:rFonts w:ascii="Calibri Light" w:eastAsiaTheme="minorHAnsi" w:hAnsi="Calibri Light" w:cs="Calibri Light"/>
            <w:sz w:val="22"/>
            <w:szCs w:val="22"/>
            <w:lang w:val="es-CL" w:eastAsia="en-US" w:bidi="ar-SA"/>
          </w:rPr>
          <w:t>https://www.researchgate.net/publication/281439122_Guia_para_la_restauracion_de_los_ecosistemas_andinos_de_Santiago</w:t>
        </w:r>
      </w:hyperlink>
    </w:p>
    <w:p w14:paraId="5ADA42B9" w14:textId="77777777" w:rsidR="00363C01" w:rsidRPr="00CF450C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02638F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Aguilar-Garavito M. y W. Ramírez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02638F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(eds.) 2015. Monitoreo a procesos de restauración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02638F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ecológica, aplicado a ecosistemas terrestres. Instituto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02638F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de Investigación de Recursos Biológicos Alexander von</w:t>
      </w:r>
      <w: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 </w:t>
      </w:r>
      <w:r w:rsidRPr="0002638F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Humboldt (IAvH). Bogotá D.C., Colombia. 250 pp.</w:t>
      </w:r>
    </w:p>
    <w:p w14:paraId="023EA926" w14:textId="77777777" w:rsidR="00363C01" w:rsidRDefault="00363C01" w:rsidP="00363C01">
      <w:pPr>
        <w:widowControl w:val="0"/>
        <w:autoSpaceDE w:val="0"/>
        <w:autoSpaceDN w:val="0"/>
        <w:adjustRightInd w:val="0"/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</w:pPr>
    </w:p>
    <w:p w14:paraId="38EBC689" w14:textId="29DF3620" w:rsidR="00363C01" w:rsidRPr="00A43E89" w:rsidRDefault="00363C01" w:rsidP="00363C01">
      <w:pPr>
        <w:spacing w:after="120" w:line="259" w:lineRule="auto"/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</w:pPr>
      <w:r w:rsidRPr="00A43E89"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  <w:t>Artículos científicos</w:t>
      </w:r>
      <w:r w:rsidR="004E50D4"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  <w:t xml:space="preserve"> (lectura complementaria)</w:t>
      </w:r>
      <w:r w:rsidRPr="00A43E89"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  <w:t>:</w:t>
      </w:r>
    </w:p>
    <w:p w14:paraId="482C444C" w14:textId="77777777" w:rsidR="00363C01" w:rsidRPr="005A4600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A43E89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Ocampo et al. 2021. </w:t>
      </w:r>
      <w:r w:rsidRPr="005A4600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Restoration perceptions and collaboration challenges under severe water scarcity: the Aculeo Lake process.</w:t>
      </w:r>
    </w:p>
    <w:p w14:paraId="6544EFDF" w14:textId="77777777" w:rsidR="00363C01" w:rsidRPr="005A4600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5A4600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Osborne et al. 2021. The political ecology playbook for ecosystem restoration: Principles for effective, equitable, and transformative landscapes.</w:t>
      </w:r>
    </w:p>
    <w:p w14:paraId="20B33D2B" w14:textId="77777777" w:rsidR="00363C01" w:rsidRPr="005A4600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5A4600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Jones et al. 2018. Restoration and repair of Earth's damaged ecosystems. </w:t>
      </w:r>
    </w:p>
    <w:p w14:paraId="173E5777" w14:textId="77777777" w:rsidR="00363C01" w:rsidRPr="00CF450C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>Meli. 2022. Gobernanza transformadora para la aplicación de una perspectiva socio-ecológica en la restauración en América Latina.</w:t>
      </w:r>
    </w:p>
    <w:p w14:paraId="4DAE3696" w14:textId="77777777" w:rsidR="00363C01" w:rsidRPr="005A4600" w:rsidRDefault="00363C01" w:rsidP="00363C01">
      <w:pPr>
        <w:spacing w:after="120"/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5A4600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>Bannister et al. 2018. Major bottlenecks for the restoration of natural forests in Chile.</w:t>
      </w:r>
    </w:p>
    <w:p w14:paraId="2F7107D6" w14:textId="77777777" w:rsidR="00363C01" w:rsidRPr="00A43E89" w:rsidRDefault="00363C01" w:rsidP="00363C01">
      <w:pPr>
        <w:widowControl w:val="0"/>
        <w:autoSpaceDE w:val="0"/>
        <w:autoSpaceDN w:val="0"/>
        <w:adjustRightInd w:val="0"/>
        <w:rPr>
          <w:rFonts w:ascii="Calibri Light" w:eastAsiaTheme="minorHAnsi" w:hAnsi="Calibri Light" w:cs="Calibri Light"/>
          <w:b/>
          <w:bCs/>
          <w:sz w:val="22"/>
          <w:szCs w:val="22"/>
          <w:lang w:val="en-US" w:eastAsia="en-US" w:bidi="ar-SA"/>
        </w:rPr>
      </w:pPr>
    </w:p>
    <w:p w14:paraId="1E467370" w14:textId="55345C7E" w:rsidR="00363C01" w:rsidRPr="00CF450C" w:rsidRDefault="00363C01" w:rsidP="00363C01">
      <w:pPr>
        <w:spacing w:line="259" w:lineRule="auto"/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  <w:t>Recursos Web</w:t>
      </w:r>
      <w:r w:rsidR="004E50D4"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  <w:t xml:space="preserve"> (recomendados)</w:t>
      </w:r>
      <w:r w:rsidRPr="00CF450C">
        <w:rPr>
          <w:rFonts w:ascii="Calibri Light" w:eastAsiaTheme="minorHAnsi" w:hAnsi="Calibri Light" w:cs="Calibri Light"/>
          <w:b/>
          <w:bCs/>
          <w:sz w:val="22"/>
          <w:szCs w:val="22"/>
          <w:lang w:val="es-CL" w:eastAsia="en-US" w:bidi="ar-SA"/>
        </w:rPr>
        <w:t>:</w:t>
      </w:r>
    </w:p>
    <w:p w14:paraId="0FC7493C" w14:textId="77777777" w:rsidR="00363C01" w:rsidRDefault="00363C01" w:rsidP="00363C01">
      <w:pP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Programa Restauración ONU y FAO: </w:t>
      </w:r>
      <w:hyperlink r:id="rId20" w:history="1">
        <w:r w:rsidRPr="003E3577">
          <w:rPr>
            <w:rStyle w:val="Hipervnculo"/>
            <w:rFonts w:ascii="Calibri Light" w:eastAsiaTheme="minorHAnsi" w:hAnsi="Calibri Light" w:cs="Calibri Light"/>
            <w:sz w:val="22"/>
            <w:szCs w:val="22"/>
            <w:lang w:val="es-CL" w:eastAsia="en-US" w:bidi="ar-SA"/>
          </w:rPr>
          <w:t>https://www.decadeonrestoration.org/es</w:t>
        </w:r>
      </w:hyperlink>
    </w:p>
    <w:p w14:paraId="6B514974" w14:textId="77777777" w:rsidR="00363C01" w:rsidRDefault="00363C01" w:rsidP="00363C01">
      <w:pPr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n-US" w:eastAsia="en-US" w:bidi="ar-SA"/>
        </w:rPr>
        <w:t xml:space="preserve">Curso online MOOC Ecosystem Restoration (UNDP): </w:t>
      </w:r>
      <w:hyperlink r:id="rId21" w:history="1">
        <w:r w:rsidRPr="003E3577">
          <w:rPr>
            <w:rStyle w:val="Hipervnculo"/>
            <w:rFonts w:ascii="Calibri Light" w:eastAsiaTheme="minorHAnsi" w:hAnsi="Calibri Light" w:cs="Calibri Light"/>
            <w:sz w:val="22"/>
            <w:szCs w:val="22"/>
            <w:lang w:val="en-US" w:eastAsia="en-US" w:bidi="ar-SA"/>
          </w:rPr>
          <w:t>https://www.learningfornature.org/en/courses/ecosystem-restoration</w:t>
        </w:r>
      </w:hyperlink>
    </w:p>
    <w:p w14:paraId="287BCBFF" w14:textId="77777777" w:rsidR="00363C01" w:rsidRDefault="00363C01" w:rsidP="00363C01">
      <w:pP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Sociedad de Ecología de la Restauración (SER): </w:t>
      </w:r>
      <w:hyperlink r:id="rId22" w:history="1">
        <w:r w:rsidRPr="003E3577">
          <w:rPr>
            <w:rStyle w:val="Hipervnculo"/>
            <w:rFonts w:ascii="Calibri Light" w:eastAsiaTheme="minorHAnsi" w:hAnsi="Calibri Light" w:cs="Calibri Light"/>
            <w:sz w:val="22"/>
            <w:szCs w:val="22"/>
            <w:lang w:val="es-CL" w:eastAsia="en-US" w:bidi="ar-SA"/>
          </w:rPr>
          <w:t>https://www.ser.org</w:t>
        </w:r>
      </w:hyperlink>
    </w:p>
    <w:p w14:paraId="304DBBFF" w14:textId="77777777" w:rsidR="00363C01" w:rsidRDefault="00363C01" w:rsidP="00363C01">
      <w:pP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SER Capítulo Europeo: </w:t>
      </w:r>
      <w:hyperlink r:id="rId23" w:history="1">
        <w:r w:rsidRPr="003E3577">
          <w:rPr>
            <w:rStyle w:val="Hipervnculo"/>
            <w:rFonts w:ascii="Calibri Light" w:eastAsiaTheme="minorHAnsi" w:hAnsi="Calibri Light" w:cs="Calibri Light"/>
            <w:sz w:val="22"/>
            <w:szCs w:val="22"/>
            <w:lang w:val="es-CL" w:eastAsia="en-US" w:bidi="ar-SA"/>
          </w:rPr>
          <w:t>https://chapter.ser.org/europe</w:t>
        </w:r>
      </w:hyperlink>
    </w:p>
    <w:p w14:paraId="3131EE9E" w14:textId="77777777" w:rsidR="00363C01" w:rsidRDefault="00363C01" w:rsidP="00363C01">
      <w:pP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Red Chilena de Restauración Ecológica: </w:t>
      </w:r>
      <w:hyperlink r:id="rId24" w:history="1">
        <w:r w:rsidRPr="003E3577">
          <w:rPr>
            <w:rStyle w:val="Hipervnculo"/>
            <w:rFonts w:ascii="Calibri Light" w:eastAsiaTheme="minorHAnsi" w:hAnsi="Calibri Light" w:cs="Calibri Light"/>
            <w:sz w:val="22"/>
            <w:szCs w:val="22"/>
            <w:lang w:val="es-CL" w:eastAsia="en-US" w:bidi="ar-SA"/>
          </w:rPr>
          <w:t>https://www.restauremoschile.cl</w:t>
        </w:r>
      </w:hyperlink>
    </w:p>
    <w:p w14:paraId="639BFA17" w14:textId="77777777" w:rsidR="00363C01" w:rsidRDefault="00363C01" w:rsidP="00363C01">
      <w:pP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lastRenderedPageBreak/>
        <w:t xml:space="preserve">Plataforma global de proyectos de restauración: </w:t>
      </w:r>
      <w:hyperlink r:id="rId25" w:history="1">
        <w:r w:rsidRPr="003E3577">
          <w:rPr>
            <w:rStyle w:val="Hipervnculo"/>
            <w:rFonts w:ascii="Calibri Light" w:eastAsiaTheme="minorHAnsi" w:hAnsi="Calibri Light" w:cs="Calibri Light"/>
            <w:sz w:val="22"/>
            <w:szCs w:val="22"/>
            <w:lang w:val="es-CL" w:eastAsia="en-US" w:bidi="ar-SA"/>
          </w:rPr>
          <w:t>https://restor.eco/es</w:t>
        </w:r>
      </w:hyperlink>
    </w:p>
    <w:p w14:paraId="71D62443" w14:textId="77777777" w:rsidR="00363C01" w:rsidRDefault="00363C01" w:rsidP="00363C01">
      <w:pPr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Proyecto TERECOVA (España): </w:t>
      </w:r>
      <w:hyperlink r:id="rId26" w:history="1">
        <w:r w:rsidRPr="003E3577">
          <w:rPr>
            <w:rStyle w:val="Hipervnculo"/>
            <w:rFonts w:ascii="Calibri Light" w:eastAsiaTheme="minorHAnsi" w:hAnsi="Calibri Light" w:cs="Calibri Light"/>
            <w:sz w:val="22"/>
            <w:szCs w:val="22"/>
            <w:lang w:val="es-CL" w:eastAsia="en-US" w:bidi="ar-SA"/>
          </w:rPr>
          <w:t>https://recuperandonuestrospaisajes.org</w:t>
        </w:r>
      </w:hyperlink>
    </w:p>
    <w:p w14:paraId="3F3A0B5C" w14:textId="77777777" w:rsidR="00363C01" w:rsidRPr="000A668D" w:rsidRDefault="00363C01" w:rsidP="00363C01">
      <w:pPr>
        <w:rPr>
          <w:rFonts w:ascii="Calibri Light" w:hAnsi="Calibri Light" w:cs="Calibri Light"/>
          <w:sz w:val="22"/>
          <w:szCs w:val="22"/>
        </w:rPr>
      </w:pPr>
      <w:r w:rsidRPr="00CF450C">
        <w:rPr>
          <w:rFonts w:ascii="Calibri Light" w:eastAsiaTheme="minorHAnsi" w:hAnsi="Calibri Light" w:cs="Calibri Light"/>
          <w:sz w:val="22"/>
          <w:szCs w:val="22"/>
          <w:lang w:val="es-CL" w:eastAsia="en-US" w:bidi="ar-SA"/>
        </w:rPr>
        <w:t xml:space="preserve">Guía Práctica de Restauración Ecológica – Gobierno de España: </w:t>
      </w:r>
      <w:hyperlink r:id="rId27" w:history="1">
        <w:r w:rsidRPr="00CF450C">
          <w:rPr>
            <w:rStyle w:val="Hipervnculo"/>
            <w:rFonts w:ascii="Calibri Light" w:hAnsi="Calibri Light" w:cs="Calibri Light"/>
            <w:sz w:val="22"/>
            <w:szCs w:val="22"/>
            <w:lang w:val="es-CL" w:eastAsia="en-US" w:bidi="ar-SA"/>
          </w:rPr>
          <w:t>https://ieeb.fundacion-biodiversidad.es/content/guia-practica-de-restauracion-ecologica</w:t>
        </w:r>
      </w:hyperlink>
    </w:p>
    <w:p w14:paraId="30D2AD5A" w14:textId="77777777" w:rsidR="00363C01" w:rsidRPr="005A4600" w:rsidRDefault="00363C01" w:rsidP="00363C01">
      <w:pPr>
        <w:widowControl w:val="0"/>
        <w:autoSpaceDE w:val="0"/>
        <w:autoSpaceDN w:val="0"/>
        <w:adjustRightInd w:val="0"/>
        <w:jc w:val="both"/>
        <w:rPr>
          <w:rFonts w:ascii="Calibri Light" w:eastAsia="Arial Unicode MS" w:hAnsi="Calibri Light" w:cs="Calibri Light"/>
          <w:b/>
          <w:bCs/>
          <w:sz w:val="22"/>
          <w:szCs w:val="22"/>
        </w:rPr>
      </w:pPr>
    </w:p>
    <w:p w14:paraId="262EFAE8" w14:textId="77777777" w:rsidR="00687551" w:rsidRDefault="00687551" w:rsidP="00363C01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p w14:paraId="15376A5A" w14:textId="28D59E84" w:rsidR="00363C01" w:rsidRDefault="00363C01" w:rsidP="00363C01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  <w:r w:rsidRPr="00A84F3F">
        <w:rPr>
          <w:rFonts w:ascii="Calibri Light" w:eastAsia="Arial Unicode MS" w:hAnsi="Calibri Light" w:cs="Calibri Light"/>
          <w:b/>
          <w:sz w:val="22"/>
          <w:szCs w:val="22"/>
          <w:lang w:val="es-CL"/>
        </w:rPr>
        <w:t>Lecturas obligatorias:</w:t>
      </w:r>
    </w:p>
    <w:p w14:paraId="39A86511" w14:textId="77777777" w:rsidR="00687551" w:rsidRPr="00A84F3F" w:rsidRDefault="00687551" w:rsidP="00363C01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/>
          <w:sz w:val="22"/>
          <w:szCs w:val="22"/>
          <w:lang w:val="es-CL"/>
        </w:rPr>
      </w:pPr>
    </w:p>
    <w:tbl>
      <w:tblPr>
        <w:tblStyle w:val="Tablaconcuadrcula1clara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3827"/>
      </w:tblGrid>
      <w:tr w:rsidR="00363C01" w:rsidRPr="00801F42" w14:paraId="18354011" w14:textId="77777777" w:rsidTr="00F80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9F7B147" w14:textId="77777777" w:rsidR="00363C01" w:rsidRPr="00A84F3F" w:rsidRDefault="00363C01" w:rsidP="00133867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</w:pPr>
            <w:r w:rsidRPr="00A84F3F"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  <w:t>Autor</w:t>
            </w:r>
          </w:p>
        </w:tc>
        <w:tc>
          <w:tcPr>
            <w:tcW w:w="1842" w:type="dxa"/>
            <w:hideMark/>
          </w:tcPr>
          <w:p w14:paraId="7E589534" w14:textId="69E922E5" w:rsidR="00363C01" w:rsidRPr="00A84F3F" w:rsidRDefault="00B45980" w:rsidP="00133867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  <w:t>Fuente</w:t>
            </w:r>
          </w:p>
        </w:tc>
        <w:tc>
          <w:tcPr>
            <w:tcW w:w="2127" w:type="dxa"/>
            <w:hideMark/>
          </w:tcPr>
          <w:p w14:paraId="2760F6BC" w14:textId="77777777" w:rsidR="00363C01" w:rsidRPr="00A84F3F" w:rsidRDefault="00363C01" w:rsidP="00133867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</w:pPr>
            <w:r w:rsidRPr="00A84F3F"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3827" w:type="dxa"/>
            <w:hideMark/>
          </w:tcPr>
          <w:p w14:paraId="4DE6541A" w14:textId="77777777" w:rsidR="00363C01" w:rsidRPr="00A84F3F" w:rsidRDefault="00363C01" w:rsidP="00133867">
            <w:pPr>
              <w:widowControl w:val="0"/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</w:pPr>
            <w:r w:rsidRPr="00A84F3F"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  <w:t>Resumen</w:t>
            </w:r>
          </w:p>
        </w:tc>
      </w:tr>
      <w:tr w:rsidR="00363C01" w:rsidRPr="00C740B3" w14:paraId="6CB09BA9" w14:textId="77777777" w:rsidTr="00F8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422A3BC" w14:textId="19825465" w:rsidR="00363C01" w:rsidRPr="00483D81" w:rsidRDefault="00B45980" w:rsidP="00133867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  <w:t>Bannister, Nelson y Holz, 2024</w:t>
            </w:r>
          </w:p>
        </w:tc>
        <w:tc>
          <w:tcPr>
            <w:tcW w:w="1842" w:type="dxa"/>
          </w:tcPr>
          <w:p w14:paraId="7FF02DD9" w14:textId="2B28B1A9" w:rsidR="00363C01" w:rsidRPr="00B45980" w:rsidRDefault="00B45980" w:rsidP="00133867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Restauración de Ecosistemas F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orestales (Libro)</w:t>
            </w:r>
          </w:p>
        </w:tc>
        <w:tc>
          <w:tcPr>
            <w:tcW w:w="2127" w:type="dxa"/>
          </w:tcPr>
          <w:p w14:paraId="3C1BD3C5" w14:textId="16115462" w:rsidR="00363C01" w:rsidRPr="00C740B3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Conceptos y bases ecológicas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para la restauración de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ecosistemas forestales</w:t>
            </w:r>
          </w:p>
        </w:tc>
        <w:tc>
          <w:tcPr>
            <w:tcW w:w="3827" w:type="dxa"/>
          </w:tcPr>
          <w:p w14:paraId="129802D0" w14:textId="0AEFCEB7" w:rsidR="00363C01" w:rsidRPr="00A84F3F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l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capítulo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aborda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los distintos atributos de los ecosistemas forestales,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y cómo estos ecosistemas tienden a seguir trayectorias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de desarrollo en espacio y tiempo a partir de un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disturbio (dinámica)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. L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uego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, se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defin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e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el concepto de restauración y sus barreras, y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por último, se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c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ierra el capítulo abordando </w:t>
            </w: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los modelos de referencia.</w:t>
            </w:r>
          </w:p>
        </w:tc>
      </w:tr>
      <w:tr w:rsidR="00B45980" w:rsidRPr="00C740B3" w14:paraId="1923AA26" w14:textId="77777777" w:rsidTr="00F8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CDD74A9" w14:textId="092E0F0F" w:rsidR="00B45980" w:rsidRDefault="00B45980" w:rsidP="00B45980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</w:pPr>
            <w:r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  <w:t>Bannister, Ovalle</w:t>
            </w:r>
            <w:r w:rsidR="00687551"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  <w:t xml:space="preserve"> y</w:t>
            </w:r>
            <w:r>
              <w:rPr>
                <w:rFonts w:ascii="Calibri Light" w:eastAsia="Arial Unicode MS" w:hAnsi="Calibri Light" w:cs="Calibri Light"/>
                <w:bCs w:val="0"/>
                <w:sz w:val="22"/>
                <w:szCs w:val="22"/>
                <w:lang w:val="es-CL"/>
              </w:rPr>
              <w:t xml:space="preserve"> Kremer, 2024</w:t>
            </w:r>
          </w:p>
        </w:tc>
        <w:tc>
          <w:tcPr>
            <w:tcW w:w="1842" w:type="dxa"/>
          </w:tcPr>
          <w:p w14:paraId="56D17C51" w14:textId="2B48679D" w:rsidR="00B45980" w:rsidRPr="00B45980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B45980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Restauración de Ecosistemas Forestales (Libro)</w:t>
            </w:r>
          </w:p>
        </w:tc>
        <w:tc>
          <w:tcPr>
            <w:tcW w:w="2127" w:type="dxa"/>
          </w:tcPr>
          <w:p w14:paraId="3D9B1242" w14:textId="5D721F26" w:rsidR="00B45980" w:rsidRPr="00C740B3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Elementos fundamental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s de un p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royecto de restauración.</w:t>
            </w:r>
          </w:p>
        </w:tc>
        <w:tc>
          <w:tcPr>
            <w:tcW w:w="3827" w:type="dxa"/>
          </w:tcPr>
          <w:p w14:paraId="011837DC" w14:textId="7E21E4AB" w:rsidR="00B45980" w:rsidRPr="00C740B3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En este capítulo se resumen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los principales elementos o aspectos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que se deben considerar al diseñar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 implementar un proyecto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de restauración en ecosistemas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degradados. Estos elementos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están divididos en cuatro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etapas: diagnóstico, planificación,</w:t>
            </w:r>
            <w:r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 xml:space="preserve"> </w:t>
            </w:r>
            <w:r w:rsidRPr="004E50D4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implementación y monitoreo.</w:t>
            </w:r>
          </w:p>
        </w:tc>
      </w:tr>
      <w:tr w:rsidR="00B45980" w:rsidRPr="002A070D" w14:paraId="25507CCE" w14:textId="77777777" w:rsidTr="00F80E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E5081C7" w14:textId="147D450D" w:rsidR="00B45980" w:rsidRPr="00483D81" w:rsidRDefault="00B45980" w:rsidP="00B45980">
            <w:pPr>
              <w:widowControl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</w:pPr>
            <w:r w:rsidRPr="00483D81"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  <w:t xml:space="preserve">Ruiz-Jaen </w:t>
            </w:r>
            <w:r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  <w:t>y Aiden,</w:t>
            </w:r>
            <w:r w:rsidRPr="00483D81"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  <w:t xml:space="preserve"> 20</w:t>
            </w:r>
            <w:r>
              <w:rPr>
                <w:rFonts w:ascii="Calibri Light" w:eastAsia="Arial Unicode MS" w:hAnsi="Calibri Light" w:cs="Calibri Light"/>
                <w:sz w:val="22"/>
                <w:szCs w:val="22"/>
                <w:lang w:val="es-CL"/>
              </w:rPr>
              <w:t>05</w:t>
            </w:r>
          </w:p>
        </w:tc>
        <w:tc>
          <w:tcPr>
            <w:tcW w:w="1842" w:type="dxa"/>
            <w:hideMark/>
          </w:tcPr>
          <w:p w14:paraId="018F91FA" w14:textId="77777777" w:rsidR="00B45980" w:rsidRPr="00A84F3F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A84F3F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Ecological Applications</w:t>
            </w:r>
          </w:p>
        </w:tc>
        <w:tc>
          <w:tcPr>
            <w:tcW w:w="2127" w:type="dxa"/>
            <w:hideMark/>
          </w:tcPr>
          <w:p w14:paraId="7BDFDFC2" w14:textId="6AFB54CA" w:rsidR="00B45980" w:rsidRPr="00363C01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n-US"/>
              </w:rPr>
            </w:pPr>
            <w:r w:rsidRPr="00363C01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n-US"/>
              </w:rPr>
              <w:t>Restoration success: how is it being measured?</w:t>
            </w:r>
          </w:p>
        </w:tc>
        <w:tc>
          <w:tcPr>
            <w:tcW w:w="3827" w:type="dxa"/>
            <w:hideMark/>
          </w:tcPr>
          <w:p w14:paraId="569821AB" w14:textId="77777777" w:rsidR="00B45980" w:rsidRPr="00A84F3F" w:rsidRDefault="00B45980" w:rsidP="00B45980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</w:pPr>
            <w:r w:rsidRPr="00A84F3F">
              <w:rPr>
                <w:rFonts w:ascii="Calibri Light" w:eastAsia="Arial Unicode MS" w:hAnsi="Calibri Light" w:cs="Calibri Light"/>
                <w:bCs/>
                <w:sz w:val="22"/>
                <w:szCs w:val="22"/>
                <w:lang w:val="es-CL"/>
              </w:rPr>
              <w:t>Este artículo examina cómo se mide el éxito de la restauración ecológica, proporcionando una revisión crítica de los métodos y herramientas utilizados y proponiendo un marco conceptual para evaluar la efectividad de la restauración ecológica.</w:t>
            </w:r>
          </w:p>
        </w:tc>
      </w:tr>
    </w:tbl>
    <w:p w14:paraId="61200450" w14:textId="77777777" w:rsidR="00363C01" w:rsidRDefault="00363C01" w:rsidP="00F4511E">
      <w:pPr>
        <w:widowControl w:val="0"/>
        <w:autoSpaceDE w:val="0"/>
        <w:autoSpaceDN w:val="0"/>
        <w:adjustRightInd w:val="0"/>
        <w:rPr>
          <w:rFonts w:ascii="Calibri Light" w:eastAsia="Arial Unicode MS" w:hAnsi="Calibri Light" w:cs="Calibri Light"/>
          <w:bCs/>
          <w:sz w:val="22"/>
          <w:szCs w:val="22"/>
          <w:lang w:val="es-CL"/>
        </w:rPr>
      </w:pPr>
    </w:p>
    <w:sectPr w:rsidR="00363C01">
      <w:headerReference w:type="default" r:id="rId28"/>
      <w:pgSz w:w="12242" w:h="15842" w:code="1"/>
      <w:pgMar w:top="1134" w:right="1134" w:bottom="1134" w:left="1701" w:header="45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9C02" w14:textId="77777777" w:rsidR="00BC4552" w:rsidRDefault="00BC4552">
      <w:r>
        <w:separator/>
      </w:r>
    </w:p>
  </w:endnote>
  <w:endnote w:type="continuationSeparator" w:id="0">
    <w:p w14:paraId="3DB59B43" w14:textId="77777777" w:rsidR="00BC4552" w:rsidRDefault="00BC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3EEF" w14:textId="77777777" w:rsidR="00BC4552" w:rsidRDefault="00BC4552">
      <w:r>
        <w:separator/>
      </w:r>
    </w:p>
  </w:footnote>
  <w:footnote w:type="continuationSeparator" w:id="0">
    <w:p w14:paraId="0979261C" w14:textId="77777777" w:rsidR="00BC4552" w:rsidRDefault="00BC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C19A" w14:textId="714D950C" w:rsidR="000515AF" w:rsidRDefault="001B0056">
    <w:pPr>
      <w:pStyle w:val="Encabezado"/>
    </w:pPr>
    <w:r>
      <w:t xml:space="preserve">    </w:t>
    </w:r>
    <w:r>
      <w:tab/>
    </w:r>
    <w:r>
      <w:rPr>
        <w:noProof/>
      </w:rPr>
      <w:t xml:space="preserve">                        </w:t>
    </w:r>
    <w:r w:rsidR="00DE1E30">
      <w:rPr>
        <w:noProof/>
      </w:rPr>
      <w:t xml:space="preserve">           </w:t>
    </w:r>
    <w: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889"/>
    <w:multiLevelType w:val="hybridMultilevel"/>
    <w:tmpl w:val="4D64643E"/>
    <w:lvl w:ilvl="0" w:tplc="A3F437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7381"/>
    <w:multiLevelType w:val="hybridMultilevel"/>
    <w:tmpl w:val="D99E03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C163D"/>
    <w:multiLevelType w:val="hybridMultilevel"/>
    <w:tmpl w:val="B88A1DB2"/>
    <w:lvl w:ilvl="0" w:tplc="76808B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 Light" w:eastAsia="Times New Roman" w:hAnsi="Calibri Light" w:cs="Calibri Ligh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97E5C"/>
    <w:multiLevelType w:val="hybridMultilevel"/>
    <w:tmpl w:val="DFBAA22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75150B"/>
    <w:multiLevelType w:val="multilevel"/>
    <w:tmpl w:val="17AA178A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BD468B0"/>
    <w:multiLevelType w:val="hybridMultilevel"/>
    <w:tmpl w:val="CBAC2868"/>
    <w:lvl w:ilvl="0" w:tplc="96EC7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D567D"/>
    <w:multiLevelType w:val="hybridMultilevel"/>
    <w:tmpl w:val="7E46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6223"/>
    <w:multiLevelType w:val="multilevel"/>
    <w:tmpl w:val="44EEEDB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24E6FD8"/>
    <w:multiLevelType w:val="hybridMultilevel"/>
    <w:tmpl w:val="189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84004"/>
    <w:multiLevelType w:val="hybridMultilevel"/>
    <w:tmpl w:val="4B9058C6"/>
    <w:lvl w:ilvl="0" w:tplc="DED89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A452E"/>
    <w:multiLevelType w:val="multilevel"/>
    <w:tmpl w:val="8A70700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2E96AF2"/>
    <w:multiLevelType w:val="multilevel"/>
    <w:tmpl w:val="08C4CC2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B9C3305"/>
    <w:multiLevelType w:val="hybridMultilevel"/>
    <w:tmpl w:val="E4D68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40292B"/>
    <w:multiLevelType w:val="hybridMultilevel"/>
    <w:tmpl w:val="000A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41E22"/>
    <w:multiLevelType w:val="hybridMultilevel"/>
    <w:tmpl w:val="14BCB986"/>
    <w:lvl w:ilvl="0" w:tplc="DED89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67033B"/>
    <w:multiLevelType w:val="multilevel"/>
    <w:tmpl w:val="5FE8B240"/>
    <w:lvl w:ilvl="0">
      <w:start w:val="9"/>
      <w:numFmt w:val="decimalZero"/>
      <w:lvlText w:val="%1.0"/>
      <w:lvlJc w:val="left"/>
      <w:pPr>
        <w:ind w:left="490" w:hanging="490"/>
      </w:pPr>
      <w:rPr>
        <w:rFonts w:hint="default"/>
        <w:b w:val="0"/>
        <w:color w:val="auto"/>
      </w:rPr>
    </w:lvl>
    <w:lvl w:ilvl="1">
      <w:start w:val="1"/>
      <w:numFmt w:val="decimalZero"/>
      <w:lvlText w:val="%1.%2"/>
      <w:lvlJc w:val="left"/>
      <w:pPr>
        <w:ind w:left="1198" w:hanging="49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  <w:color w:val="auto"/>
      </w:rPr>
    </w:lvl>
  </w:abstractNum>
  <w:abstractNum w:abstractNumId="16" w15:restartNumberingAfterBreak="0">
    <w:nsid w:val="2DF55791"/>
    <w:multiLevelType w:val="hybridMultilevel"/>
    <w:tmpl w:val="3B34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47B22"/>
    <w:multiLevelType w:val="hybridMultilevel"/>
    <w:tmpl w:val="ADDE9ED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107FB6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A675DC"/>
    <w:multiLevelType w:val="hybridMultilevel"/>
    <w:tmpl w:val="B7886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944942"/>
    <w:multiLevelType w:val="multilevel"/>
    <w:tmpl w:val="70D88A46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800DB5"/>
    <w:multiLevelType w:val="hybridMultilevel"/>
    <w:tmpl w:val="398408BA"/>
    <w:lvl w:ilvl="0" w:tplc="DED89F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EC77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E52F15"/>
    <w:multiLevelType w:val="multilevel"/>
    <w:tmpl w:val="CDAA81CE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67798D"/>
    <w:multiLevelType w:val="hybridMultilevel"/>
    <w:tmpl w:val="6B7AA31A"/>
    <w:lvl w:ilvl="0" w:tplc="77B25FC4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B4AB9"/>
    <w:multiLevelType w:val="hybridMultilevel"/>
    <w:tmpl w:val="6DBC2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4F4A80"/>
    <w:multiLevelType w:val="hybridMultilevel"/>
    <w:tmpl w:val="A726E1D2"/>
    <w:lvl w:ilvl="0" w:tplc="7B4E068C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2587C"/>
    <w:multiLevelType w:val="hybridMultilevel"/>
    <w:tmpl w:val="8C38E50A"/>
    <w:lvl w:ilvl="0" w:tplc="96EC7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64506"/>
    <w:multiLevelType w:val="hybridMultilevel"/>
    <w:tmpl w:val="60B43B2C"/>
    <w:lvl w:ilvl="0" w:tplc="BB76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B05AB"/>
    <w:multiLevelType w:val="hybridMultilevel"/>
    <w:tmpl w:val="41B06B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0A7883"/>
    <w:multiLevelType w:val="hybridMultilevel"/>
    <w:tmpl w:val="1FF8D738"/>
    <w:lvl w:ilvl="0" w:tplc="A3F437D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F5B89"/>
    <w:multiLevelType w:val="hybridMultilevel"/>
    <w:tmpl w:val="0EA2B52A"/>
    <w:lvl w:ilvl="0" w:tplc="3D207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A0451"/>
    <w:multiLevelType w:val="hybridMultilevel"/>
    <w:tmpl w:val="8A5A3224"/>
    <w:lvl w:ilvl="0" w:tplc="DED89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56B2F"/>
    <w:multiLevelType w:val="hybridMultilevel"/>
    <w:tmpl w:val="45A88BF8"/>
    <w:lvl w:ilvl="0" w:tplc="DED89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B0930"/>
    <w:multiLevelType w:val="hybridMultilevel"/>
    <w:tmpl w:val="A6F6C7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89F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2063B"/>
    <w:multiLevelType w:val="multilevel"/>
    <w:tmpl w:val="6408DFC4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A2371FF"/>
    <w:multiLevelType w:val="hybridMultilevel"/>
    <w:tmpl w:val="3402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8858">
    <w:abstractNumId w:val="27"/>
  </w:num>
  <w:num w:numId="2" w16cid:durableId="1369834110">
    <w:abstractNumId w:val="3"/>
  </w:num>
  <w:num w:numId="3" w16cid:durableId="558126753">
    <w:abstractNumId w:val="11"/>
  </w:num>
  <w:num w:numId="4" w16cid:durableId="1022516692">
    <w:abstractNumId w:val="21"/>
  </w:num>
  <w:num w:numId="5" w16cid:durableId="1012026177">
    <w:abstractNumId w:val="4"/>
  </w:num>
  <w:num w:numId="6" w16cid:durableId="73010619">
    <w:abstractNumId w:val="7"/>
  </w:num>
  <w:num w:numId="7" w16cid:durableId="1348022517">
    <w:abstractNumId w:val="33"/>
  </w:num>
  <w:num w:numId="8" w16cid:durableId="874269285">
    <w:abstractNumId w:val="19"/>
  </w:num>
  <w:num w:numId="9" w16cid:durableId="1351223942">
    <w:abstractNumId w:val="10"/>
  </w:num>
  <w:num w:numId="10" w16cid:durableId="471337619">
    <w:abstractNumId w:val="17"/>
  </w:num>
  <w:num w:numId="11" w16cid:durableId="1461800157">
    <w:abstractNumId w:val="14"/>
  </w:num>
  <w:num w:numId="12" w16cid:durableId="1473138993">
    <w:abstractNumId w:val="20"/>
  </w:num>
  <w:num w:numId="13" w16cid:durableId="878010293">
    <w:abstractNumId w:val="32"/>
  </w:num>
  <w:num w:numId="14" w16cid:durableId="160048848">
    <w:abstractNumId w:val="25"/>
  </w:num>
  <w:num w:numId="15" w16cid:durableId="545413700">
    <w:abstractNumId w:val="5"/>
  </w:num>
  <w:num w:numId="16" w16cid:durableId="1502433646">
    <w:abstractNumId w:val="9"/>
  </w:num>
  <w:num w:numId="17" w16cid:durableId="415981902">
    <w:abstractNumId w:val="30"/>
  </w:num>
  <w:num w:numId="18" w16cid:durableId="1755930834">
    <w:abstractNumId w:val="18"/>
  </w:num>
  <w:num w:numId="19" w16cid:durableId="1909611375">
    <w:abstractNumId w:val="16"/>
  </w:num>
  <w:num w:numId="20" w16cid:durableId="1654068265">
    <w:abstractNumId w:val="8"/>
  </w:num>
  <w:num w:numId="21" w16cid:durableId="785808180">
    <w:abstractNumId w:val="34"/>
  </w:num>
  <w:num w:numId="22" w16cid:durableId="1839416960">
    <w:abstractNumId w:val="1"/>
  </w:num>
  <w:num w:numId="23" w16cid:durableId="530845676">
    <w:abstractNumId w:val="13"/>
  </w:num>
  <w:num w:numId="24" w16cid:durableId="935674319">
    <w:abstractNumId w:val="6"/>
  </w:num>
  <w:num w:numId="25" w16cid:durableId="707875477">
    <w:abstractNumId w:val="2"/>
  </w:num>
  <w:num w:numId="26" w16cid:durableId="1772388298">
    <w:abstractNumId w:val="23"/>
  </w:num>
  <w:num w:numId="27" w16cid:durableId="1545292550">
    <w:abstractNumId w:val="26"/>
  </w:num>
  <w:num w:numId="28" w16cid:durableId="1237978526">
    <w:abstractNumId w:val="29"/>
  </w:num>
  <w:num w:numId="29" w16cid:durableId="701394303">
    <w:abstractNumId w:val="15"/>
  </w:num>
  <w:num w:numId="30" w16cid:durableId="430320615">
    <w:abstractNumId w:val="24"/>
  </w:num>
  <w:num w:numId="31" w16cid:durableId="218369073">
    <w:abstractNumId w:val="0"/>
  </w:num>
  <w:num w:numId="32" w16cid:durableId="769662795">
    <w:abstractNumId w:val="28"/>
  </w:num>
  <w:num w:numId="33" w16cid:durableId="1990011776">
    <w:abstractNumId w:val="31"/>
  </w:num>
  <w:num w:numId="34" w16cid:durableId="604389742">
    <w:abstractNumId w:val="12"/>
  </w:num>
  <w:num w:numId="35" w16cid:durableId="193215384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AF"/>
    <w:rsid w:val="00001776"/>
    <w:rsid w:val="00001881"/>
    <w:rsid w:val="00003232"/>
    <w:rsid w:val="0000415C"/>
    <w:rsid w:val="00007152"/>
    <w:rsid w:val="00010B3E"/>
    <w:rsid w:val="0001338F"/>
    <w:rsid w:val="0002638F"/>
    <w:rsid w:val="0004431C"/>
    <w:rsid w:val="000458EC"/>
    <w:rsid w:val="00046498"/>
    <w:rsid w:val="000515AF"/>
    <w:rsid w:val="00057613"/>
    <w:rsid w:val="00092330"/>
    <w:rsid w:val="000A38EC"/>
    <w:rsid w:val="000A4E06"/>
    <w:rsid w:val="000A668D"/>
    <w:rsid w:val="000B38D2"/>
    <w:rsid w:val="000C657F"/>
    <w:rsid w:val="000D1D71"/>
    <w:rsid w:val="000F27C4"/>
    <w:rsid w:val="00116981"/>
    <w:rsid w:val="0012489A"/>
    <w:rsid w:val="00124BEF"/>
    <w:rsid w:val="00132887"/>
    <w:rsid w:val="0013603A"/>
    <w:rsid w:val="00144117"/>
    <w:rsid w:val="001469E5"/>
    <w:rsid w:val="00152201"/>
    <w:rsid w:val="00157E38"/>
    <w:rsid w:val="001637C3"/>
    <w:rsid w:val="001744C0"/>
    <w:rsid w:val="001813ED"/>
    <w:rsid w:val="00182B3C"/>
    <w:rsid w:val="00187226"/>
    <w:rsid w:val="00194DE6"/>
    <w:rsid w:val="00195130"/>
    <w:rsid w:val="001A1171"/>
    <w:rsid w:val="001A48CF"/>
    <w:rsid w:val="001B0056"/>
    <w:rsid w:val="001B19F4"/>
    <w:rsid w:val="001B1CE3"/>
    <w:rsid w:val="001B6219"/>
    <w:rsid w:val="001C56DD"/>
    <w:rsid w:val="001D1495"/>
    <w:rsid w:val="001D4B5B"/>
    <w:rsid w:val="001D6ABE"/>
    <w:rsid w:val="001F322B"/>
    <w:rsid w:val="00212586"/>
    <w:rsid w:val="00216CEC"/>
    <w:rsid w:val="002205A2"/>
    <w:rsid w:val="002217C2"/>
    <w:rsid w:val="002243AF"/>
    <w:rsid w:val="0023256C"/>
    <w:rsid w:val="00241626"/>
    <w:rsid w:val="002531A5"/>
    <w:rsid w:val="002605AA"/>
    <w:rsid w:val="00266D76"/>
    <w:rsid w:val="002944D3"/>
    <w:rsid w:val="00296A27"/>
    <w:rsid w:val="002B0970"/>
    <w:rsid w:val="002B2E02"/>
    <w:rsid w:val="002C70C4"/>
    <w:rsid w:val="002E3692"/>
    <w:rsid w:val="002E3B3A"/>
    <w:rsid w:val="002E4209"/>
    <w:rsid w:val="002F1273"/>
    <w:rsid w:val="002F2466"/>
    <w:rsid w:val="002F3026"/>
    <w:rsid w:val="002F448A"/>
    <w:rsid w:val="00310F53"/>
    <w:rsid w:val="003242A9"/>
    <w:rsid w:val="003317E5"/>
    <w:rsid w:val="00347606"/>
    <w:rsid w:val="00363849"/>
    <w:rsid w:val="00363C01"/>
    <w:rsid w:val="00364336"/>
    <w:rsid w:val="0037448C"/>
    <w:rsid w:val="00384C42"/>
    <w:rsid w:val="003855CD"/>
    <w:rsid w:val="003A1896"/>
    <w:rsid w:val="003A4AF0"/>
    <w:rsid w:val="003A6C07"/>
    <w:rsid w:val="003C6E70"/>
    <w:rsid w:val="003D6C08"/>
    <w:rsid w:val="003E0D53"/>
    <w:rsid w:val="003F6438"/>
    <w:rsid w:val="003F7FEE"/>
    <w:rsid w:val="0040465F"/>
    <w:rsid w:val="004113FE"/>
    <w:rsid w:val="0041322E"/>
    <w:rsid w:val="004241E7"/>
    <w:rsid w:val="004309D5"/>
    <w:rsid w:val="00447A19"/>
    <w:rsid w:val="0047041E"/>
    <w:rsid w:val="004809D6"/>
    <w:rsid w:val="00483D81"/>
    <w:rsid w:val="00484CB1"/>
    <w:rsid w:val="0048701A"/>
    <w:rsid w:val="00492565"/>
    <w:rsid w:val="004A0505"/>
    <w:rsid w:val="004B4D56"/>
    <w:rsid w:val="004B7C96"/>
    <w:rsid w:val="004C7950"/>
    <w:rsid w:val="004D45C2"/>
    <w:rsid w:val="004D7392"/>
    <w:rsid w:val="004E50D4"/>
    <w:rsid w:val="004F3045"/>
    <w:rsid w:val="004F6B85"/>
    <w:rsid w:val="0051249F"/>
    <w:rsid w:val="00512625"/>
    <w:rsid w:val="00535356"/>
    <w:rsid w:val="00540664"/>
    <w:rsid w:val="00545769"/>
    <w:rsid w:val="00552D2F"/>
    <w:rsid w:val="00554C15"/>
    <w:rsid w:val="005558D9"/>
    <w:rsid w:val="0056610E"/>
    <w:rsid w:val="005664DE"/>
    <w:rsid w:val="00577CA2"/>
    <w:rsid w:val="005827D9"/>
    <w:rsid w:val="00597D0A"/>
    <w:rsid w:val="005A4600"/>
    <w:rsid w:val="005B10E1"/>
    <w:rsid w:val="005B741E"/>
    <w:rsid w:val="005D7A14"/>
    <w:rsid w:val="005E1916"/>
    <w:rsid w:val="00611D4C"/>
    <w:rsid w:val="00611DB8"/>
    <w:rsid w:val="00616F92"/>
    <w:rsid w:val="00623DC9"/>
    <w:rsid w:val="00625E71"/>
    <w:rsid w:val="00627E6F"/>
    <w:rsid w:val="00630276"/>
    <w:rsid w:val="00642100"/>
    <w:rsid w:val="0064743F"/>
    <w:rsid w:val="0066157C"/>
    <w:rsid w:val="00662DCD"/>
    <w:rsid w:val="00672AAD"/>
    <w:rsid w:val="00677936"/>
    <w:rsid w:val="00687551"/>
    <w:rsid w:val="006951E7"/>
    <w:rsid w:val="006A2653"/>
    <w:rsid w:val="006A3BD9"/>
    <w:rsid w:val="006B30FE"/>
    <w:rsid w:val="006C3CD2"/>
    <w:rsid w:val="006D6368"/>
    <w:rsid w:val="00714B96"/>
    <w:rsid w:val="00725E88"/>
    <w:rsid w:val="0074346D"/>
    <w:rsid w:val="00745CAA"/>
    <w:rsid w:val="0074730F"/>
    <w:rsid w:val="0074781D"/>
    <w:rsid w:val="00747EB2"/>
    <w:rsid w:val="0075199F"/>
    <w:rsid w:val="00751E97"/>
    <w:rsid w:val="00753099"/>
    <w:rsid w:val="0077123B"/>
    <w:rsid w:val="007750BB"/>
    <w:rsid w:val="00783C7D"/>
    <w:rsid w:val="0078653D"/>
    <w:rsid w:val="007929C1"/>
    <w:rsid w:val="00792C00"/>
    <w:rsid w:val="007A65BD"/>
    <w:rsid w:val="007B32A3"/>
    <w:rsid w:val="007B4740"/>
    <w:rsid w:val="007C425D"/>
    <w:rsid w:val="007D6775"/>
    <w:rsid w:val="007F051B"/>
    <w:rsid w:val="00815D79"/>
    <w:rsid w:val="008179DD"/>
    <w:rsid w:val="00820992"/>
    <w:rsid w:val="0082367E"/>
    <w:rsid w:val="00830CB9"/>
    <w:rsid w:val="00843247"/>
    <w:rsid w:val="00853A94"/>
    <w:rsid w:val="0086117E"/>
    <w:rsid w:val="00862BA0"/>
    <w:rsid w:val="00871DBE"/>
    <w:rsid w:val="0089212D"/>
    <w:rsid w:val="008969D9"/>
    <w:rsid w:val="008A7E59"/>
    <w:rsid w:val="008B460B"/>
    <w:rsid w:val="008B7626"/>
    <w:rsid w:val="008C429F"/>
    <w:rsid w:val="008D343F"/>
    <w:rsid w:val="008D372B"/>
    <w:rsid w:val="008E1BB3"/>
    <w:rsid w:val="00915A55"/>
    <w:rsid w:val="00925B24"/>
    <w:rsid w:val="00925E5F"/>
    <w:rsid w:val="009305EF"/>
    <w:rsid w:val="009348B7"/>
    <w:rsid w:val="00950B7B"/>
    <w:rsid w:val="00951424"/>
    <w:rsid w:val="00956260"/>
    <w:rsid w:val="00962A13"/>
    <w:rsid w:val="00962AB1"/>
    <w:rsid w:val="009820D0"/>
    <w:rsid w:val="009A507B"/>
    <w:rsid w:val="009B007B"/>
    <w:rsid w:val="009B09FF"/>
    <w:rsid w:val="009B454D"/>
    <w:rsid w:val="009B5269"/>
    <w:rsid w:val="009E03F2"/>
    <w:rsid w:val="009F262C"/>
    <w:rsid w:val="009F6AC7"/>
    <w:rsid w:val="00A0071E"/>
    <w:rsid w:val="00A1372B"/>
    <w:rsid w:val="00A1408D"/>
    <w:rsid w:val="00A1731D"/>
    <w:rsid w:val="00A1772A"/>
    <w:rsid w:val="00A17A74"/>
    <w:rsid w:val="00A41BB7"/>
    <w:rsid w:val="00A43E89"/>
    <w:rsid w:val="00A57D0F"/>
    <w:rsid w:val="00A601F6"/>
    <w:rsid w:val="00A60733"/>
    <w:rsid w:val="00A720F6"/>
    <w:rsid w:val="00A73E92"/>
    <w:rsid w:val="00A74BFA"/>
    <w:rsid w:val="00A802E7"/>
    <w:rsid w:val="00A817B8"/>
    <w:rsid w:val="00AC1327"/>
    <w:rsid w:val="00AE13EE"/>
    <w:rsid w:val="00AE5F33"/>
    <w:rsid w:val="00AF1CBF"/>
    <w:rsid w:val="00AF761E"/>
    <w:rsid w:val="00B03BCC"/>
    <w:rsid w:val="00B06194"/>
    <w:rsid w:val="00B10AEE"/>
    <w:rsid w:val="00B12D62"/>
    <w:rsid w:val="00B25455"/>
    <w:rsid w:val="00B27CFB"/>
    <w:rsid w:val="00B35A7C"/>
    <w:rsid w:val="00B42E58"/>
    <w:rsid w:val="00B45980"/>
    <w:rsid w:val="00B46835"/>
    <w:rsid w:val="00B70330"/>
    <w:rsid w:val="00B759CE"/>
    <w:rsid w:val="00B847A2"/>
    <w:rsid w:val="00B858A0"/>
    <w:rsid w:val="00B90774"/>
    <w:rsid w:val="00BB14D5"/>
    <w:rsid w:val="00BB2A71"/>
    <w:rsid w:val="00BB300D"/>
    <w:rsid w:val="00BB3083"/>
    <w:rsid w:val="00BC1834"/>
    <w:rsid w:val="00BC2B45"/>
    <w:rsid w:val="00BC32CB"/>
    <w:rsid w:val="00BC4552"/>
    <w:rsid w:val="00BC52D2"/>
    <w:rsid w:val="00BC5E48"/>
    <w:rsid w:val="00BD2650"/>
    <w:rsid w:val="00BD3C69"/>
    <w:rsid w:val="00BE5D66"/>
    <w:rsid w:val="00BF4FAC"/>
    <w:rsid w:val="00C13D4B"/>
    <w:rsid w:val="00C16938"/>
    <w:rsid w:val="00C3493C"/>
    <w:rsid w:val="00C42BD1"/>
    <w:rsid w:val="00C447C9"/>
    <w:rsid w:val="00C555BB"/>
    <w:rsid w:val="00C57762"/>
    <w:rsid w:val="00C603AF"/>
    <w:rsid w:val="00C73920"/>
    <w:rsid w:val="00C740B3"/>
    <w:rsid w:val="00C854AC"/>
    <w:rsid w:val="00C86C05"/>
    <w:rsid w:val="00C9294F"/>
    <w:rsid w:val="00C94C72"/>
    <w:rsid w:val="00CA3152"/>
    <w:rsid w:val="00CC561D"/>
    <w:rsid w:val="00CD3503"/>
    <w:rsid w:val="00CD36D9"/>
    <w:rsid w:val="00CD6B28"/>
    <w:rsid w:val="00CE3B80"/>
    <w:rsid w:val="00CF450C"/>
    <w:rsid w:val="00D16730"/>
    <w:rsid w:val="00D25600"/>
    <w:rsid w:val="00D431F9"/>
    <w:rsid w:val="00D707F0"/>
    <w:rsid w:val="00D756A5"/>
    <w:rsid w:val="00D7606F"/>
    <w:rsid w:val="00D77E83"/>
    <w:rsid w:val="00D83551"/>
    <w:rsid w:val="00D84BA3"/>
    <w:rsid w:val="00D8650A"/>
    <w:rsid w:val="00DB13F5"/>
    <w:rsid w:val="00DD2881"/>
    <w:rsid w:val="00DD2C52"/>
    <w:rsid w:val="00DD4C3A"/>
    <w:rsid w:val="00DD5DF4"/>
    <w:rsid w:val="00DE1E30"/>
    <w:rsid w:val="00DE296B"/>
    <w:rsid w:val="00DF1B90"/>
    <w:rsid w:val="00E05C10"/>
    <w:rsid w:val="00E11046"/>
    <w:rsid w:val="00E14C2A"/>
    <w:rsid w:val="00E56410"/>
    <w:rsid w:val="00E56BBE"/>
    <w:rsid w:val="00E70104"/>
    <w:rsid w:val="00E70E02"/>
    <w:rsid w:val="00E74E93"/>
    <w:rsid w:val="00E864EF"/>
    <w:rsid w:val="00EA1500"/>
    <w:rsid w:val="00EE323E"/>
    <w:rsid w:val="00EE61D3"/>
    <w:rsid w:val="00EF2663"/>
    <w:rsid w:val="00EF2F14"/>
    <w:rsid w:val="00F04300"/>
    <w:rsid w:val="00F1023B"/>
    <w:rsid w:val="00F1725D"/>
    <w:rsid w:val="00F17D60"/>
    <w:rsid w:val="00F20F27"/>
    <w:rsid w:val="00F4511E"/>
    <w:rsid w:val="00F453E1"/>
    <w:rsid w:val="00F526DD"/>
    <w:rsid w:val="00F52E10"/>
    <w:rsid w:val="00F5356E"/>
    <w:rsid w:val="00F55CBC"/>
    <w:rsid w:val="00F646A3"/>
    <w:rsid w:val="00F672D1"/>
    <w:rsid w:val="00F768C7"/>
    <w:rsid w:val="00F80E78"/>
    <w:rsid w:val="00F87C14"/>
    <w:rsid w:val="00FA150D"/>
    <w:rsid w:val="00FA4FA1"/>
    <w:rsid w:val="00FB1B44"/>
    <w:rsid w:val="00FB5D4D"/>
    <w:rsid w:val="00FB6E43"/>
    <w:rsid w:val="00FB766F"/>
    <w:rsid w:val="00FC25F7"/>
    <w:rsid w:val="00FD0FC0"/>
    <w:rsid w:val="00FD1BFE"/>
    <w:rsid w:val="00FD3473"/>
    <w:rsid w:val="00FD3B39"/>
    <w:rsid w:val="00FD55B5"/>
    <w:rsid w:val="00FE273A"/>
    <w:rsid w:val="00FE44CA"/>
    <w:rsid w:val="00FF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590B2"/>
  <w15:docId w15:val="{241E2CF2-0649-47EF-AA66-4A405E25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 w:bidi="he-I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 Unicode MS" w:eastAsia="Arial Unicode MS" w:hAnsi="Arial Unicode MS" w:cs="Arial Unicode MS"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Unicode MS" w:eastAsia="Arial Unicode MS" w:hAnsi="Arial Unicode MS" w:cs="Arial Unicode MS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lang w:val="es-ES_tradnl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  <w:lang w:val="es-ES_tradnl"/>
    </w:rPr>
  </w:style>
  <w:style w:type="character" w:styleId="nfasis">
    <w:name w:val="Emphasis"/>
    <w:basedOn w:val="Fuentedeprrafopredeter"/>
    <w:qFormat/>
    <w:rPr>
      <w:i/>
      <w:iCs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Pr>
      <w:rFonts w:ascii="Tahoma" w:hAnsi="Tahoma" w:cs="Tahoma"/>
      <w:sz w:val="16"/>
      <w:szCs w:val="16"/>
      <w:lang w:val="es-ES" w:eastAsia="es-ES" w:bidi="he-IL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</w:style>
  <w:style w:type="character" w:customStyle="1" w:styleId="TextocomentarioCar">
    <w:name w:val="Texto comentario Car"/>
    <w:basedOn w:val="Fuentedeprrafopredeter"/>
    <w:link w:val="Textocomentario"/>
    <w:semiHidden/>
    <w:rPr>
      <w:lang w:val="es-ES" w:eastAsia="es-ES" w:bidi="he-I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lang w:val="es-ES" w:eastAsia="es-ES" w:bidi="he-I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rPr>
      <w:lang w:val="es-ES_tradnl" w:eastAsia="es-ES" w:bidi="he-IL"/>
    </w:rPr>
  </w:style>
  <w:style w:type="paragraph" w:styleId="Revisin">
    <w:name w:val="Revision"/>
    <w:hidden/>
    <w:uiPriority w:val="99"/>
    <w:semiHidden/>
    <w:rsid w:val="007F051B"/>
    <w:rPr>
      <w:lang w:val="es-ES" w:eastAsia="es-ES" w:bidi="he-IL"/>
    </w:rPr>
  </w:style>
  <w:style w:type="character" w:styleId="Mencinsinresolver">
    <w:name w:val="Unresolved Mention"/>
    <w:basedOn w:val="Fuentedeprrafopredeter"/>
    <w:uiPriority w:val="99"/>
    <w:semiHidden/>
    <w:unhideWhenUsed/>
    <w:rsid w:val="00554C15"/>
    <w:rPr>
      <w:color w:val="605E5C"/>
      <w:shd w:val="clear" w:color="auto" w:fill="E1DFDD"/>
    </w:rPr>
  </w:style>
  <w:style w:type="table" w:styleId="Tablaconcuadrcula1clara-nfasis3">
    <w:name w:val="Grid Table 1 Light Accent 3"/>
    <w:basedOn w:val="Tablanormal"/>
    <w:uiPriority w:val="46"/>
    <w:rsid w:val="0053535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5353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Data" Target="diagrams/data1.xml"/><Relationship Id="rId18" Type="http://schemas.openxmlformats.org/officeDocument/2006/relationships/hyperlink" Target="mailto:postfor@uchile.cl" TargetMode="External"/><Relationship Id="rId26" Type="http://schemas.openxmlformats.org/officeDocument/2006/relationships/hyperlink" Target="https://recuperandonuestrospaisajes.or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arningfornature.org/en/courses/ecosystem-restoration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uan.ovalle@uchile.cl" TargetMode="External"/><Relationship Id="rId17" Type="http://schemas.microsoft.com/office/2007/relationships/diagramDrawing" Target="diagrams/drawing1.xml"/><Relationship Id="rId25" Type="http://schemas.openxmlformats.org/officeDocument/2006/relationships/hyperlink" Target="https://restor.eco/es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yperlink" Target="https://www.decadeonrestoration.org/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restauremoschile.cl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hyperlink" Target="https://chapter.ser.org/europe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s://www.researchgate.net/publication/281439122_Guia_para_la_restauracion_de_los_ecosistemas_andinos_de_Santiag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Layout" Target="diagrams/layout1.xml"/><Relationship Id="rId22" Type="http://schemas.openxmlformats.org/officeDocument/2006/relationships/hyperlink" Target="https://www.ser.org" TargetMode="External"/><Relationship Id="rId27" Type="http://schemas.openxmlformats.org/officeDocument/2006/relationships/hyperlink" Target="https://ieeb.fundacion-biodiversidad.es/content/guia-practica-de-restauracion-ecologica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2000\Manejo%20II\PORTADA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64D1C7-686A-4553-BFA2-A712F1217F53}" type="doc">
      <dgm:prSet loTypeId="urn:microsoft.com/office/officeart/2005/8/layout/chevronAccent+Icon" loCatId="officeonline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US"/>
        </a:p>
      </dgm:t>
    </dgm:pt>
    <dgm:pt modelId="{59C39810-06C4-4D3A-B1C2-F76114084E06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US" sz="1000" b="1">
              <a:latin typeface="Calibri Light" panose="020F0302020204030204" pitchFamily="34" charset="0"/>
              <a:cs typeface="Calibri Light" panose="020F0302020204030204" pitchFamily="34" charset="0"/>
            </a:rPr>
            <a:t>Etapa 1: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en-US" sz="1000" b="0">
              <a:latin typeface="Calibri Light" panose="020F0302020204030204" pitchFamily="34" charset="0"/>
              <a:cs typeface="Calibri Light" panose="020F0302020204030204" pitchFamily="34" charset="0"/>
            </a:rPr>
            <a:t>Diagnóstico y modelo de ref.</a:t>
          </a:r>
        </a:p>
      </dgm:t>
    </dgm:pt>
    <dgm:pt modelId="{95A92B80-6E93-46C9-9E0B-C6B0332D08A9}" type="parTrans" cxnId="{39B4F373-DA55-41E7-9A0C-F78D7B652C6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2E13B660-0DAA-44E4-BD02-38B67D5ED5D5}" type="sibTrans" cxnId="{39B4F373-DA55-41E7-9A0C-F78D7B652C6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7A0BDF15-A623-4C8E-A1D7-9F46C9E20E72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US" sz="1000" b="1">
              <a:latin typeface="Calibri Light" panose="020F0302020204030204" pitchFamily="34" charset="0"/>
              <a:cs typeface="Calibri Light" panose="020F0302020204030204" pitchFamily="34" charset="0"/>
            </a:rPr>
            <a:t>Etapa 2: 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en-US" sz="1000" b="0">
              <a:latin typeface="Calibri Light" panose="020F0302020204030204" pitchFamily="34" charset="0"/>
              <a:cs typeface="Calibri Light" panose="020F0302020204030204" pitchFamily="34" charset="0"/>
            </a:rPr>
            <a:t>Planificación y diseño</a:t>
          </a:r>
        </a:p>
      </dgm:t>
    </dgm:pt>
    <dgm:pt modelId="{714EA963-44C4-4187-8B88-35D1EC13A183}" type="parTrans" cxnId="{66C4473D-68D2-4E99-AC89-63F51F4E4B9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E2649285-FCA2-440B-AE2F-DC6DC30C4825}" type="sibTrans" cxnId="{66C4473D-68D2-4E99-AC89-63F51F4E4B97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D36ADAA1-7D47-42F2-A61F-FC2E34CFD225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US" sz="1000" b="1">
              <a:latin typeface="Calibri Light" panose="020F0302020204030204" pitchFamily="34" charset="0"/>
              <a:cs typeface="Calibri Light" panose="020F0302020204030204" pitchFamily="34" charset="0"/>
            </a:rPr>
            <a:t>Etapa 3:</a:t>
          </a:r>
        </a:p>
        <a:p>
          <a:pPr>
            <a:spcBef>
              <a:spcPts val="0"/>
            </a:spcBef>
            <a:spcAft>
              <a:spcPts val="0"/>
            </a:spcAft>
          </a:pPr>
          <a:r>
            <a:rPr lang="en-US" sz="1000" b="0">
              <a:latin typeface="Calibri Light" panose="020F0302020204030204" pitchFamily="34" charset="0"/>
              <a:cs typeface="Calibri Light" panose="020F0302020204030204" pitchFamily="34" charset="0"/>
            </a:rPr>
            <a:t>Implementación</a:t>
          </a:r>
        </a:p>
      </dgm:t>
    </dgm:pt>
    <dgm:pt modelId="{2531B905-2824-44A1-A816-2EFBA235D928}" type="parTrans" cxnId="{8EAA35C1-F7AE-4293-973E-96994B78F5E3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CF77A74A-60BE-4457-B2B6-9251B4582C51}" type="sibTrans" cxnId="{8EAA35C1-F7AE-4293-973E-96994B78F5E3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8ECFACEF-393C-4BE9-AFF0-75BC43045368}">
      <dgm:prSet phldrT="[Text]" custT="1"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r>
            <a:rPr lang="en-US" sz="1000" b="1">
              <a:latin typeface="Calibri Light" panose="020F0302020204030204" pitchFamily="34" charset="0"/>
              <a:cs typeface="Calibri Light" panose="020F0302020204030204" pitchFamily="34" charset="0"/>
            </a:rPr>
            <a:t>Etapa 4: </a:t>
          </a:r>
          <a:r>
            <a:rPr lang="en-US" sz="1000" b="0">
              <a:latin typeface="Calibri Light" panose="020F0302020204030204" pitchFamily="34" charset="0"/>
              <a:cs typeface="Calibri Light" panose="020F0302020204030204" pitchFamily="34" charset="0"/>
            </a:rPr>
            <a:t> Monitoreo y evaluación</a:t>
          </a:r>
        </a:p>
      </dgm:t>
    </dgm:pt>
    <dgm:pt modelId="{4E6BBA3F-9F19-42EC-89C1-DA2A7B363B19}" type="parTrans" cxnId="{BE1D1D0B-CFA7-477D-B5E7-85D400A213C6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68058E02-FF66-4C63-908D-07DEB2D70CA9}" type="sibTrans" cxnId="{BE1D1D0B-CFA7-477D-B5E7-85D400A213C6}">
      <dgm:prSet/>
      <dgm:spPr/>
      <dgm:t>
        <a:bodyPr/>
        <a:lstStyle/>
        <a:p>
          <a:pPr>
            <a:spcBef>
              <a:spcPts val="0"/>
            </a:spcBef>
            <a:spcAft>
              <a:spcPts val="0"/>
            </a:spcAft>
          </a:pPr>
          <a:endParaRPr lang="en-US" sz="1000" b="0">
            <a:latin typeface="Calibri Light" panose="020F0302020204030204" pitchFamily="34" charset="0"/>
            <a:cs typeface="Calibri Light" panose="020F0302020204030204" pitchFamily="34" charset="0"/>
          </a:endParaRPr>
        </a:p>
      </dgm:t>
    </dgm:pt>
    <dgm:pt modelId="{34800A6E-9A4F-45D9-92B8-F11324EB10C7}" type="pres">
      <dgm:prSet presAssocID="{6564D1C7-686A-4553-BFA2-A712F1217F53}" presName="Name0" presStyleCnt="0">
        <dgm:presLayoutVars>
          <dgm:dir/>
          <dgm:resizeHandles val="exact"/>
        </dgm:presLayoutVars>
      </dgm:prSet>
      <dgm:spPr/>
    </dgm:pt>
    <dgm:pt modelId="{6FB5F15A-B87C-4695-8BE2-61C8DE47917F}" type="pres">
      <dgm:prSet presAssocID="{59C39810-06C4-4D3A-B1C2-F76114084E06}" presName="composite" presStyleCnt="0"/>
      <dgm:spPr/>
    </dgm:pt>
    <dgm:pt modelId="{667CF85D-418C-45ED-9044-2CE713847449}" type="pres">
      <dgm:prSet presAssocID="{59C39810-06C4-4D3A-B1C2-F76114084E06}" presName="bgChev" presStyleLbl="node1" presStyleIdx="0" presStyleCnt="4"/>
      <dgm:spPr/>
    </dgm:pt>
    <dgm:pt modelId="{C80F3166-286B-438F-AB5C-D4501261E4B2}" type="pres">
      <dgm:prSet presAssocID="{59C39810-06C4-4D3A-B1C2-F76114084E06}" presName="txNode" presStyleLbl="fgAcc1" presStyleIdx="0" presStyleCnt="4">
        <dgm:presLayoutVars>
          <dgm:bulletEnabled val="1"/>
        </dgm:presLayoutVars>
      </dgm:prSet>
      <dgm:spPr/>
    </dgm:pt>
    <dgm:pt modelId="{58B980B6-0AB6-484E-8E36-E070DECAF619}" type="pres">
      <dgm:prSet presAssocID="{2E13B660-0DAA-44E4-BD02-38B67D5ED5D5}" presName="compositeSpace" presStyleCnt="0"/>
      <dgm:spPr/>
    </dgm:pt>
    <dgm:pt modelId="{84322CD5-AFEF-4943-8706-AB16E5AC16B8}" type="pres">
      <dgm:prSet presAssocID="{7A0BDF15-A623-4C8E-A1D7-9F46C9E20E72}" presName="composite" presStyleCnt="0"/>
      <dgm:spPr/>
    </dgm:pt>
    <dgm:pt modelId="{EBF96AF1-52BD-45CD-BAC6-BAC914ED09A5}" type="pres">
      <dgm:prSet presAssocID="{7A0BDF15-A623-4C8E-A1D7-9F46C9E20E72}" presName="bgChev" presStyleLbl="node1" presStyleIdx="1" presStyleCnt="4"/>
      <dgm:spPr/>
    </dgm:pt>
    <dgm:pt modelId="{A3173879-E7EF-4ECC-A3C2-CE872289F0BF}" type="pres">
      <dgm:prSet presAssocID="{7A0BDF15-A623-4C8E-A1D7-9F46C9E20E72}" presName="txNode" presStyleLbl="fgAcc1" presStyleIdx="1" presStyleCnt="4">
        <dgm:presLayoutVars>
          <dgm:bulletEnabled val="1"/>
        </dgm:presLayoutVars>
      </dgm:prSet>
      <dgm:spPr/>
    </dgm:pt>
    <dgm:pt modelId="{13306779-EA25-4AA9-8870-60AD63401ECC}" type="pres">
      <dgm:prSet presAssocID="{E2649285-FCA2-440B-AE2F-DC6DC30C4825}" presName="compositeSpace" presStyleCnt="0"/>
      <dgm:spPr/>
    </dgm:pt>
    <dgm:pt modelId="{524BA990-23C6-4F37-AFE0-07EDCBABDBD2}" type="pres">
      <dgm:prSet presAssocID="{D36ADAA1-7D47-42F2-A61F-FC2E34CFD225}" presName="composite" presStyleCnt="0"/>
      <dgm:spPr/>
    </dgm:pt>
    <dgm:pt modelId="{49743195-1121-43A8-9897-33740720924F}" type="pres">
      <dgm:prSet presAssocID="{D36ADAA1-7D47-42F2-A61F-FC2E34CFD225}" presName="bgChev" presStyleLbl="node1" presStyleIdx="2" presStyleCnt="4"/>
      <dgm:spPr/>
    </dgm:pt>
    <dgm:pt modelId="{3479FB18-6458-46AE-8E33-8653CEE6F9C3}" type="pres">
      <dgm:prSet presAssocID="{D36ADAA1-7D47-42F2-A61F-FC2E34CFD225}" presName="txNode" presStyleLbl="fgAcc1" presStyleIdx="2" presStyleCnt="4">
        <dgm:presLayoutVars>
          <dgm:bulletEnabled val="1"/>
        </dgm:presLayoutVars>
      </dgm:prSet>
      <dgm:spPr/>
    </dgm:pt>
    <dgm:pt modelId="{EFF8F7FA-3208-44DC-BB0F-E8F74276DAF9}" type="pres">
      <dgm:prSet presAssocID="{CF77A74A-60BE-4457-B2B6-9251B4582C51}" presName="compositeSpace" presStyleCnt="0"/>
      <dgm:spPr/>
    </dgm:pt>
    <dgm:pt modelId="{7F938736-0386-4457-B57E-B49C42AC618A}" type="pres">
      <dgm:prSet presAssocID="{8ECFACEF-393C-4BE9-AFF0-75BC43045368}" presName="composite" presStyleCnt="0"/>
      <dgm:spPr/>
    </dgm:pt>
    <dgm:pt modelId="{76EB358B-B4D2-4D15-B416-9DF06B395A3C}" type="pres">
      <dgm:prSet presAssocID="{8ECFACEF-393C-4BE9-AFF0-75BC43045368}" presName="bgChev" presStyleLbl="node1" presStyleIdx="3" presStyleCnt="4"/>
      <dgm:spPr/>
    </dgm:pt>
    <dgm:pt modelId="{7D04C7B5-A2A5-41BC-9CB3-60E5B48D8E34}" type="pres">
      <dgm:prSet presAssocID="{8ECFACEF-393C-4BE9-AFF0-75BC43045368}" presName="txNode" presStyleLbl="fgAcc1" presStyleIdx="3" presStyleCnt="4">
        <dgm:presLayoutVars>
          <dgm:bulletEnabled val="1"/>
        </dgm:presLayoutVars>
      </dgm:prSet>
      <dgm:spPr/>
    </dgm:pt>
  </dgm:ptLst>
  <dgm:cxnLst>
    <dgm:cxn modelId="{BE1D1D0B-CFA7-477D-B5E7-85D400A213C6}" srcId="{6564D1C7-686A-4553-BFA2-A712F1217F53}" destId="{8ECFACEF-393C-4BE9-AFF0-75BC43045368}" srcOrd="3" destOrd="0" parTransId="{4E6BBA3F-9F19-42EC-89C1-DA2A7B363B19}" sibTransId="{68058E02-FF66-4C63-908D-07DEB2D70CA9}"/>
    <dgm:cxn modelId="{66C4473D-68D2-4E99-AC89-63F51F4E4B97}" srcId="{6564D1C7-686A-4553-BFA2-A712F1217F53}" destId="{7A0BDF15-A623-4C8E-A1D7-9F46C9E20E72}" srcOrd="1" destOrd="0" parTransId="{714EA963-44C4-4187-8B88-35D1EC13A183}" sibTransId="{E2649285-FCA2-440B-AE2F-DC6DC30C4825}"/>
    <dgm:cxn modelId="{39B4F373-DA55-41E7-9A0C-F78D7B652C67}" srcId="{6564D1C7-686A-4553-BFA2-A712F1217F53}" destId="{59C39810-06C4-4D3A-B1C2-F76114084E06}" srcOrd="0" destOrd="0" parTransId="{95A92B80-6E93-46C9-9E0B-C6B0332D08A9}" sibTransId="{2E13B660-0DAA-44E4-BD02-38B67D5ED5D5}"/>
    <dgm:cxn modelId="{F26DE286-5978-4D47-AB1A-A01081C9B0C9}" type="presOf" srcId="{D36ADAA1-7D47-42F2-A61F-FC2E34CFD225}" destId="{3479FB18-6458-46AE-8E33-8653CEE6F9C3}" srcOrd="0" destOrd="0" presId="urn:microsoft.com/office/officeart/2005/8/layout/chevronAccent+Icon"/>
    <dgm:cxn modelId="{09F3FFB3-ED9A-43B9-A71F-A92CD79CD0EA}" type="presOf" srcId="{6564D1C7-686A-4553-BFA2-A712F1217F53}" destId="{34800A6E-9A4F-45D9-92B8-F11324EB10C7}" srcOrd="0" destOrd="0" presId="urn:microsoft.com/office/officeart/2005/8/layout/chevronAccent+Icon"/>
    <dgm:cxn modelId="{0299EEBB-FE96-416A-BC0E-5BDB50B15E81}" type="presOf" srcId="{7A0BDF15-A623-4C8E-A1D7-9F46C9E20E72}" destId="{A3173879-E7EF-4ECC-A3C2-CE872289F0BF}" srcOrd="0" destOrd="0" presId="urn:microsoft.com/office/officeart/2005/8/layout/chevronAccent+Icon"/>
    <dgm:cxn modelId="{8EAA35C1-F7AE-4293-973E-96994B78F5E3}" srcId="{6564D1C7-686A-4553-BFA2-A712F1217F53}" destId="{D36ADAA1-7D47-42F2-A61F-FC2E34CFD225}" srcOrd="2" destOrd="0" parTransId="{2531B905-2824-44A1-A816-2EFBA235D928}" sibTransId="{CF77A74A-60BE-4457-B2B6-9251B4582C51}"/>
    <dgm:cxn modelId="{C2D28FC9-D5D4-486E-A734-2A2B786A32CB}" type="presOf" srcId="{59C39810-06C4-4D3A-B1C2-F76114084E06}" destId="{C80F3166-286B-438F-AB5C-D4501261E4B2}" srcOrd="0" destOrd="0" presId="urn:microsoft.com/office/officeart/2005/8/layout/chevronAccent+Icon"/>
    <dgm:cxn modelId="{EB9927F1-371C-41BF-9BD0-F352C6AF11D9}" type="presOf" srcId="{8ECFACEF-393C-4BE9-AFF0-75BC43045368}" destId="{7D04C7B5-A2A5-41BC-9CB3-60E5B48D8E34}" srcOrd="0" destOrd="0" presId="urn:microsoft.com/office/officeart/2005/8/layout/chevronAccent+Icon"/>
    <dgm:cxn modelId="{663A4E29-9486-4629-9880-B6FE23F31BCB}" type="presParOf" srcId="{34800A6E-9A4F-45D9-92B8-F11324EB10C7}" destId="{6FB5F15A-B87C-4695-8BE2-61C8DE47917F}" srcOrd="0" destOrd="0" presId="urn:microsoft.com/office/officeart/2005/8/layout/chevronAccent+Icon"/>
    <dgm:cxn modelId="{634BA2DA-3D8F-4E5E-A351-5718CD0E2462}" type="presParOf" srcId="{6FB5F15A-B87C-4695-8BE2-61C8DE47917F}" destId="{667CF85D-418C-45ED-9044-2CE713847449}" srcOrd="0" destOrd="0" presId="urn:microsoft.com/office/officeart/2005/8/layout/chevronAccent+Icon"/>
    <dgm:cxn modelId="{9B566CB2-55D8-4E5F-9817-369DCDD5AC9D}" type="presParOf" srcId="{6FB5F15A-B87C-4695-8BE2-61C8DE47917F}" destId="{C80F3166-286B-438F-AB5C-D4501261E4B2}" srcOrd="1" destOrd="0" presId="urn:microsoft.com/office/officeart/2005/8/layout/chevronAccent+Icon"/>
    <dgm:cxn modelId="{D83D0CE5-E508-4ABE-838C-BA0D82701703}" type="presParOf" srcId="{34800A6E-9A4F-45D9-92B8-F11324EB10C7}" destId="{58B980B6-0AB6-484E-8E36-E070DECAF619}" srcOrd="1" destOrd="0" presId="urn:microsoft.com/office/officeart/2005/8/layout/chevronAccent+Icon"/>
    <dgm:cxn modelId="{8EE35A80-4A20-42C9-B85F-EB5E3DCE0DAA}" type="presParOf" srcId="{34800A6E-9A4F-45D9-92B8-F11324EB10C7}" destId="{84322CD5-AFEF-4943-8706-AB16E5AC16B8}" srcOrd="2" destOrd="0" presId="urn:microsoft.com/office/officeart/2005/8/layout/chevronAccent+Icon"/>
    <dgm:cxn modelId="{878CECD5-320D-466D-945D-494B35A6E198}" type="presParOf" srcId="{84322CD5-AFEF-4943-8706-AB16E5AC16B8}" destId="{EBF96AF1-52BD-45CD-BAC6-BAC914ED09A5}" srcOrd="0" destOrd="0" presId="urn:microsoft.com/office/officeart/2005/8/layout/chevronAccent+Icon"/>
    <dgm:cxn modelId="{E39379AC-982F-41EA-8893-071BC1B808DB}" type="presParOf" srcId="{84322CD5-AFEF-4943-8706-AB16E5AC16B8}" destId="{A3173879-E7EF-4ECC-A3C2-CE872289F0BF}" srcOrd="1" destOrd="0" presId="urn:microsoft.com/office/officeart/2005/8/layout/chevronAccent+Icon"/>
    <dgm:cxn modelId="{9BAE007C-46EF-4C3E-AC0E-72ABF1C94CC7}" type="presParOf" srcId="{34800A6E-9A4F-45D9-92B8-F11324EB10C7}" destId="{13306779-EA25-4AA9-8870-60AD63401ECC}" srcOrd="3" destOrd="0" presId="urn:microsoft.com/office/officeart/2005/8/layout/chevronAccent+Icon"/>
    <dgm:cxn modelId="{68051505-F00E-4A6D-B858-A8C2E70DD8A7}" type="presParOf" srcId="{34800A6E-9A4F-45D9-92B8-F11324EB10C7}" destId="{524BA990-23C6-4F37-AFE0-07EDCBABDBD2}" srcOrd="4" destOrd="0" presId="urn:microsoft.com/office/officeart/2005/8/layout/chevronAccent+Icon"/>
    <dgm:cxn modelId="{0F258D1A-EF74-4BB2-95A0-2D63B84CA25E}" type="presParOf" srcId="{524BA990-23C6-4F37-AFE0-07EDCBABDBD2}" destId="{49743195-1121-43A8-9897-33740720924F}" srcOrd="0" destOrd="0" presId="urn:microsoft.com/office/officeart/2005/8/layout/chevronAccent+Icon"/>
    <dgm:cxn modelId="{CA7145D2-3131-4E28-B848-1081DF4C4AA8}" type="presParOf" srcId="{524BA990-23C6-4F37-AFE0-07EDCBABDBD2}" destId="{3479FB18-6458-46AE-8E33-8653CEE6F9C3}" srcOrd="1" destOrd="0" presId="urn:microsoft.com/office/officeart/2005/8/layout/chevronAccent+Icon"/>
    <dgm:cxn modelId="{4F7F9B8C-1E7E-4AD9-91A9-DA0C1F45EB04}" type="presParOf" srcId="{34800A6E-9A4F-45D9-92B8-F11324EB10C7}" destId="{EFF8F7FA-3208-44DC-BB0F-E8F74276DAF9}" srcOrd="5" destOrd="0" presId="urn:microsoft.com/office/officeart/2005/8/layout/chevronAccent+Icon"/>
    <dgm:cxn modelId="{1EA8E936-F4D7-48DE-A257-F3876B26612F}" type="presParOf" srcId="{34800A6E-9A4F-45D9-92B8-F11324EB10C7}" destId="{7F938736-0386-4457-B57E-B49C42AC618A}" srcOrd="6" destOrd="0" presId="urn:microsoft.com/office/officeart/2005/8/layout/chevronAccent+Icon"/>
    <dgm:cxn modelId="{1457BD16-0130-48E2-BF17-CDD2595F8774}" type="presParOf" srcId="{7F938736-0386-4457-B57E-B49C42AC618A}" destId="{76EB358B-B4D2-4D15-B416-9DF06B395A3C}" srcOrd="0" destOrd="0" presId="urn:microsoft.com/office/officeart/2005/8/layout/chevronAccent+Icon"/>
    <dgm:cxn modelId="{5AB7A981-F87A-4876-927E-541A5B5A278A}" type="presParOf" srcId="{7F938736-0386-4457-B57E-B49C42AC618A}" destId="{7D04C7B5-A2A5-41BC-9CB3-60E5B48D8E34}" srcOrd="1" destOrd="0" presId="urn:microsoft.com/office/officeart/2005/8/layout/chevronAccent+Icon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7CF85D-418C-45ED-9044-2CE713847449}">
      <dsp:nvSpPr>
        <dsp:cNvPr id="0" name=""/>
        <dsp:cNvSpPr/>
      </dsp:nvSpPr>
      <dsp:spPr>
        <a:xfrm>
          <a:off x="2561" y="63810"/>
          <a:ext cx="1205542" cy="465339"/>
        </a:xfrm>
        <a:prstGeom prst="chevron">
          <a:avLst>
            <a:gd name="adj" fmla="val 40000"/>
          </a:avLst>
        </a:prstGeom>
        <a:solidFill>
          <a:schemeClr val="accent3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80F3166-286B-438F-AB5C-D4501261E4B2}">
      <dsp:nvSpPr>
        <dsp:cNvPr id="0" name=""/>
        <dsp:cNvSpPr/>
      </dsp:nvSpPr>
      <dsp:spPr>
        <a:xfrm>
          <a:off x="324039" y="180145"/>
          <a:ext cx="1018013" cy="465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1" kern="1200">
              <a:latin typeface="Calibri Light" panose="020F0302020204030204" pitchFamily="34" charset="0"/>
              <a:cs typeface="Calibri Light" panose="020F0302020204030204" pitchFamily="34" charset="0"/>
            </a:rPr>
            <a:t>Etapa 1: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0" kern="1200">
              <a:latin typeface="Calibri Light" panose="020F0302020204030204" pitchFamily="34" charset="0"/>
              <a:cs typeface="Calibri Light" panose="020F0302020204030204" pitchFamily="34" charset="0"/>
            </a:rPr>
            <a:t>Diagnóstico y modelo de ref.</a:t>
          </a:r>
        </a:p>
      </dsp:txBody>
      <dsp:txXfrm>
        <a:off x="337668" y="193774"/>
        <a:ext cx="990755" cy="438081"/>
      </dsp:txXfrm>
    </dsp:sp>
    <dsp:sp modelId="{EBF96AF1-52BD-45CD-BAC6-BAC914ED09A5}">
      <dsp:nvSpPr>
        <dsp:cNvPr id="0" name=""/>
        <dsp:cNvSpPr/>
      </dsp:nvSpPr>
      <dsp:spPr>
        <a:xfrm>
          <a:off x="1379558" y="63810"/>
          <a:ext cx="1205542" cy="465339"/>
        </a:xfrm>
        <a:prstGeom prst="chevron">
          <a:avLst>
            <a:gd name="adj" fmla="val 40000"/>
          </a:avLst>
        </a:prstGeom>
        <a:solidFill>
          <a:schemeClr val="accent3">
            <a:alpha val="90000"/>
            <a:hueOff val="0"/>
            <a:satOff val="0"/>
            <a:lumOff val="0"/>
            <a:alphaOff val="-13333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3173879-E7EF-4ECC-A3C2-CE872289F0BF}">
      <dsp:nvSpPr>
        <dsp:cNvPr id="0" name=""/>
        <dsp:cNvSpPr/>
      </dsp:nvSpPr>
      <dsp:spPr>
        <a:xfrm>
          <a:off x="1701036" y="180145"/>
          <a:ext cx="1018013" cy="465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13333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1" kern="1200">
              <a:latin typeface="Calibri Light" panose="020F0302020204030204" pitchFamily="34" charset="0"/>
              <a:cs typeface="Calibri Light" panose="020F0302020204030204" pitchFamily="34" charset="0"/>
            </a:rPr>
            <a:t>Etapa 2: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0" kern="1200">
              <a:latin typeface="Calibri Light" panose="020F0302020204030204" pitchFamily="34" charset="0"/>
              <a:cs typeface="Calibri Light" panose="020F0302020204030204" pitchFamily="34" charset="0"/>
            </a:rPr>
            <a:t>Planificación y diseño</a:t>
          </a:r>
        </a:p>
      </dsp:txBody>
      <dsp:txXfrm>
        <a:off x="1714665" y="193774"/>
        <a:ext cx="990755" cy="438081"/>
      </dsp:txXfrm>
    </dsp:sp>
    <dsp:sp modelId="{49743195-1121-43A8-9897-33740720924F}">
      <dsp:nvSpPr>
        <dsp:cNvPr id="0" name=""/>
        <dsp:cNvSpPr/>
      </dsp:nvSpPr>
      <dsp:spPr>
        <a:xfrm>
          <a:off x="2756555" y="63810"/>
          <a:ext cx="1205542" cy="465339"/>
        </a:xfrm>
        <a:prstGeom prst="chevron">
          <a:avLst>
            <a:gd name="adj" fmla="val 40000"/>
          </a:avLst>
        </a:prstGeom>
        <a:solidFill>
          <a:schemeClr val="accent3">
            <a:alpha val="90000"/>
            <a:hueOff val="0"/>
            <a:satOff val="0"/>
            <a:lumOff val="0"/>
            <a:alphaOff val="-26667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79FB18-6458-46AE-8E33-8653CEE6F9C3}">
      <dsp:nvSpPr>
        <dsp:cNvPr id="0" name=""/>
        <dsp:cNvSpPr/>
      </dsp:nvSpPr>
      <dsp:spPr>
        <a:xfrm>
          <a:off x="3078033" y="180145"/>
          <a:ext cx="1018013" cy="465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26667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1" kern="1200">
              <a:latin typeface="Calibri Light" panose="020F0302020204030204" pitchFamily="34" charset="0"/>
              <a:cs typeface="Calibri Light" panose="020F0302020204030204" pitchFamily="34" charset="0"/>
            </a:rPr>
            <a:t>Etapa 3: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0" kern="1200">
              <a:latin typeface="Calibri Light" panose="020F0302020204030204" pitchFamily="34" charset="0"/>
              <a:cs typeface="Calibri Light" panose="020F0302020204030204" pitchFamily="34" charset="0"/>
            </a:rPr>
            <a:t>Implementación</a:t>
          </a:r>
        </a:p>
      </dsp:txBody>
      <dsp:txXfrm>
        <a:off x="3091662" y="193774"/>
        <a:ext cx="990755" cy="438081"/>
      </dsp:txXfrm>
    </dsp:sp>
    <dsp:sp modelId="{76EB358B-B4D2-4D15-B416-9DF06B395A3C}">
      <dsp:nvSpPr>
        <dsp:cNvPr id="0" name=""/>
        <dsp:cNvSpPr/>
      </dsp:nvSpPr>
      <dsp:spPr>
        <a:xfrm>
          <a:off x="4133552" y="63810"/>
          <a:ext cx="1205542" cy="465339"/>
        </a:xfrm>
        <a:prstGeom prst="chevron">
          <a:avLst>
            <a:gd name="adj" fmla="val 40000"/>
          </a:avLst>
        </a:prstGeom>
        <a:solidFill>
          <a:schemeClr val="accent3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04C7B5-A2A5-41BC-9CB3-60E5B48D8E34}">
      <dsp:nvSpPr>
        <dsp:cNvPr id="0" name=""/>
        <dsp:cNvSpPr/>
      </dsp:nvSpPr>
      <dsp:spPr>
        <a:xfrm>
          <a:off x="4455030" y="180145"/>
          <a:ext cx="1018013" cy="46533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alpha val="90000"/>
              <a:hueOff val="0"/>
              <a:satOff val="0"/>
              <a:lumOff val="0"/>
              <a:alphaOff val="-4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000" b="1" kern="1200">
              <a:latin typeface="Calibri Light" panose="020F0302020204030204" pitchFamily="34" charset="0"/>
              <a:cs typeface="Calibri Light" panose="020F0302020204030204" pitchFamily="34" charset="0"/>
            </a:rPr>
            <a:t>Etapa 4: </a:t>
          </a:r>
          <a:r>
            <a:rPr lang="en-US" sz="1000" b="0" kern="1200">
              <a:latin typeface="Calibri Light" panose="020F0302020204030204" pitchFamily="34" charset="0"/>
              <a:cs typeface="Calibri Light" panose="020F0302020204030204" pitchFamily="34" charset="0"/>
            </a:rPr>
            <a:t> Monitoreo y evaluación</a:t>
          </a:r>
        </a:p>
      </dsp:txBody>
      <dsp:txXfrm>
        <a:off x="4468659" y="193774"/>
        <a:ext cx="990755" cy="4380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Accent+Icon">
  <dgm:title val="Chevron Accent Process"/>
  <dgm:desc val="Use to show sequential steps in a task, process, or workflow, or to emphasize movement or direction. Works best with minimal Level 1 and Level 2 text."/>
  <dgm:catLst>
    <dgm:cat type="process" pri="9500"/>
    <dgm:cat type="officeonline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primFontSz" for="des" forName="txNode" op="equ" val="65"/>
      <dgm:constr type="w" for="ch" forName="compositeSpace" refType="w" refFor="ch" refForName="composite" fact="0.028"/>
    </dgm:constrLst>
    <dgm:ruleLst/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l" for="ch" forName="bgChev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 refType="w" fact="0.24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if>
          <dgm:else name="Name7">
            <dgm:constrLst>
              <dgm:constr type="l" for="ch" forName="bgChev" refType="w" fact="0.1"/>
              <dgm:constr type="w" for="ch" forName="bgChev" refType="w" fact="0.9"/>
              <dgm:constr type="t" for="ch" forName="bgChev"/>
              <dgm:constr type="h" for="ch" forName="bgChev" refType="w" refFor="ch" refForName="bgChev" fact="0.386"/>
              <dgm:constr type="l" for="ch" forName="txNode"/>
              <dgm:constr type="w" for="ch" forName="txNode" refType="w" fact="0.76"/>
              <dgm:constr type="t" for="ch" forName="txNode" refType="h" refFor="ch" refForName="bgChev" fact="0.25"/>
              <dgm:constr type="h" for="ch" forName="txNode" refType="h" refFor="ch" refForName="bgChev"/>
            </dgm:constrLst>
          </dgm:else>
        </dgm:choose>
        <dgm:ruleLst/>
        <dgm:layoutNode name="bgChev" styleLbl="node1">
          <dgm:alg type="sp"/>
          <dgm:choose name="Name8">
            <dgm:if name="Name9" func="var" arg="dir" op="equ" val="norm">
              <dgm:shape xmlns:r="http://schemas.openxmlformats.org/officeDocument/2006/relationships" type="chevron" r:blip="">
                <dgm:adjLst>
                  <dgm:adj idx="1" val="0.4"/>
                </dgm:adjLst>
              </dgm:shape>
            </dgm:if>
            <dgm:else name="Name10">
              <dgm:shape xmlns:r="http://schemas.openxmlformats.org/officeDocument/2006/relationships" rot="180" type="chevron" r:blip="">
                <dgm:adjLst>
                  <dgm:adj idx="1" val="0.4"/>
                </dgm:adjLst>
              </dgm:shape>
            </dgm:else>
          </dgm:choose>
          <dgm:presOf/>
          <dgm:constrLst/>
        </dgm:layoutNode>
        <dgm:layoutNode name="txNode" styleLbl="fgAcc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ruleLst>
            <dgm:rule type="primFontSz" val="5" fact="NaN" max="NaN"/>
          </dgm:ruleLst>
        </dgm:layoutNode>
      </dgm:layoutNode>
      <dgm:forEach name="Name11" axis="followSib" ptType="sibTrans" cnt="1">
        <dgm:layoutNode name="compositeSpace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8113-4ADD-4244-8D97-009CA1A5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PORTADA</Template>
  <TotalTime>93</TotalTime>
  <Pages>5</Pages>
  <Words>1961</Words>
  <Characters>10787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MTSV/gdc</vt:lpstr>
      <vt:lpstr>MTSV/gdc</vt:lpstr>
    </vt:vector>
  </TitlesOfParts>
  <Company>Universidad de Chile</Company>
  <LinksUpToDate>false</LinksUpToDate>
  <CharactersWithSpaces>12723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MTSV/gdc</dc:title>
  <dc:subject/>
  <dc:creator>Juan Ovalle</dc:creator>
  <cp:keywords/>
  <dc:description/>
  <cp:lastModifiedBy>juan francisco ovalle (juan.ovalle)</cp:lastModifiedBy>
  <cp:revision>18</cp:revision>
  <cp:lastPrinted>2022-07-18T15:36:00Z</cp:lastPrinted>
  <dcterms:created xsi:type="dcterms:W3CDTF">2024-01-17T05:23:00Z</dcterms:created>
  <dcterms:modified xsi:type="dcterms:W3CDTF">2024-03-14T13:12:00Z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e95960cf-697d-3dd0-820c-793030fa753e</vt:lpwstr>
  </property>
  <property fmtid="{D5CDD505-2E9C-101B-9397-08002B2CF9AE}" pid="4" name="Mendeley Citation Style_1">
    <vt:lpwstr>http://www.zotero.org/styles/soil-biology-and-biochemistry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16th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http://www.zotero.org/styles/new-forests</vt:lpwstr>
  </property>
  <property fmtid="{D5CDD505-2E9C-101B-9397-08002B2CF9AE}" pid="20" name="Mendeley Recent Style Name 7_1">
    <vt:lpwstr>New Forests</vt:lpwstr>
  </property>
  <property fmtid="{D5CDD505-2E9C-101B-9397-08002B2CF9AE}" pid="21" name="Mendeley Recent Style Id 8_1">
    <vt:lpwstr>http://www.zotero.org/styles/soil-biology-and-biochemistry</vt:lpwstr>
  </property>
  <property fmtid="{D5CDD505-2E9C-101B-9397-08002B2CF9AE}" pid="22" name="Mendeley Recent Style Name 8_1">
    <vt:lpwstr>Soil Biology and Biochemistry</vt:lpwstr>
  </property>
  <property fmtid="{D5CDD505-2E9C-101B-9397-08002B2CF9AE}" pid="23" name="Mendeley Recent Style Id 9_1">
    <vt:lpwstr>http://www.zotero.org/styles/tree-physiology</vt:lpwstr>
  </property>
  <property fmtid="{D5CDD505-2E9C-101B-9397-08002B2CF9AE}" pid="24" name="Mendeley Recent Style Name 9_1">
    <vt:lpwstr>Tree Physiology</vt:lpwstr>
  </property>
</Properties>
</file>