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00" w:rsidRPr="00791F43" w:rsidRDefault="00F238BB" w:rsidP="00791F43">
      <w:pPr>
        <w:spacing w:before="240" w:after="240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es-CL"/>
        </w:rPr>
      </w:pPr>
      <w:r w:rsidRPr="00791F43">
        <w:rPr>
          <w:rFonts w:ascii="Times New Roman" w:hAnsi="Times New Roman" w:cs="Times New Roman"/>
          <w:b/>
          <w:sz w:val="36"/>
          <w:szCs w:val="36"/>
          <w:u w:val="single"/>
          <w:lang w:val="es-CL"/>
        </w:rPr>
        <w:t>Comentarios al si</w:t>
      </w:r>
      <w:r w:rsidR="0079106F" w:rsidRPr="00791F43">
        <w:rPr>
          <w:rFonts w:ascii="Times New Roman" w:hAnsi="Times New Roman" w:cs="Times New Roman"/>
          <w:b/>
          <w:sz w:val="36"/>
          <w:szCs w:val="36"/>
          <w:u w:val="single"/>
          <w:lang w:val="es-CL"/>
        </w:rPr>
        <w:t>s</w:t>
      </w:r>
      <w:r w:rsidRPr="00791F43">
        <w:rPr>
          <w:rFonts w:ascii="Times New Roman" w:hAnsi="Times New Roman" w:cs="Times New Roman"/>
          <w:b/>
          <w:sz w:val="36"/>
          <w:szCs w:val="36"/>
          <w:u w:val="single"/>
          <w:lang w:val="es-CL"/>
        </w:rPr>
        <w:t>tema de AFP</w:t>
      </w:r>
      <w:r w:rsidR="00BE45F5" w:rsidRPr="00791F43">
        <w:rPr>
          <w:rFonts w:ascii="Times New Roman" w:hAnsi="Times New Roman" w:cs="Times New Roman"/>
          <w:b/>
          <w:sz w:val="36"/>
          <w:szCs w:val="36"/>
          <w:u w:val="single"/>
          <w:lang w:val="es-CL"/>
        </w:rPr>
        <w:t xml:space="preserve"> en 2016.</w:t>
      </w:r>
    </w:p>
    <w:p w:rsidR="00F238BB" w:rsidRPr="00283846" w:rsidRDefault="00E94ACD" w:rsidP="00B0573D">
      <w:pPr>
        <w:spacing w:before="240" w:after="240"/>
        <w:rPr>
          <w:rFonts w:ascii="Times New Roman" w:hAnsi="Times New Roman" w:cs="Times New Roman"/>
          <w:b/>
          <w:sz w:val="36"/>
          <w:szCs w:val="36"/>
          <w:lang w:val="es-CL"/>
        </w:rPr>
      </w:pPr>
      <w:r>
        <w:rPr>
          <w:rFonts w:ascii="Times New Roman" w:hAnsi="Times New Roman" w:cs="Times New Roman"/>
          <w:b/>
          <w:sz w:val="36"/>
          <w:szCs w:val="36"/>
          <w:lang w:val="es-CL"/>
        </w:rPr>
        <w:t xml:space="preserve">1. </w:t>
      </w:r>
      <w:r w:rsidR="00A46D53" w:rsidRPr="00AC2A36">
        <w:rPr>
          <w:rFonts w:ascii="Times New Roman" w:hAnsi="Times New Roman" w:cs="Times New Roman"/>
          <w:b/>
          <w:sz w:val="36"/>
          <w:szCs w:val="36"/>
          <w:lang w:val="es-CL"/>
        </w:rPr>
        <w:t xml:space="preserve">Mi visión </w:t>
      </w:r>
      <w:r w:rsidR="00150523" w:rsidRPr="00AC2A36">
        <w:rPr>
          <w:rFonts w:ascii="Times New Roman" w:hAnsi="Times New Roman" w:cs="Times New Roman"/>
          <w:b/>
          <w:sz w:val="36"/>
          <w:szCs w:val="36"/>
          <w:lang w:val="es-CL"/>
        </w:rPr>
        <w:t xml:space="preserve">de las </w:t>
      </w:r>
      <w:r w:rsidR="0079106F" w:rsidRPr="00AC2A36">
        <w:rPr>
          <w:rFonts w:ascii="Times New Roman" w:hAnsi="Times New Roman" w:cs="Times New Roman"/>
          <w:b/>
          <w:sz w:val="36"/>
          <w:szCs w:val="36"/>
          <w:lang w:val="es-CL"/>
        </w:rPr>
        <w:t>AFP</w:t>
      </w:r>
      <w:r w:rsidR="00150523" w:rsidRPr="00AC2A36">
        <w:rPr>
          <w:rFonts w:ascii="Times New Roman" w:hAnsi="Times New Roman" w:cs="Times New Roman"/>
          <w:b/>
          <w:sz w:val="36"/>
          <w:szCs w:val="36"/>
          <w:lang w:val="es-CL"/>
        </w:rPr>
        <w:t xml:space="preserve"> en Chile</w:t>
      </w:r>
      <w:r w:rsidR="0079106F" w:rsidRPr="00283846">
        <w:rPr>
          <w:rFonts w:ascii="Times New Roman" w:hAnsi="Times New Roman" w:cs="Times New Roman"/>
          <w:b/>
          <w:sz w:val="36"/>
          <w:szCs w:val="36"/>
          <w:lang w:val="es-CL"/>
        </w:rPr>
        <w:t>.</w:t>
      </w:r>
      <w:r w:rsidR="00283846" w:rsidRPr="00283846">
        <w:rPr>
          <w:rFonts w:ascii="Times New Roman" w:hAnsi="Times New Roman" w:cs="Times New Roman"/>
          <w:b/>
          <w:sz w:val="36"/>
          <w:szCs w:val="36"/>
          <w:lang w:val="es-CL"/>
        </w:rPr>
        <w:t xml:space="preserve"> </w:t>
      </w:r>
      <w:r w:rsidR="00283846" w:rsidRPr="00283846">
        <w:rPr>
          <w:rFonts w:ascii="Times New Roman" w:hAnsi="Times New Roman" w:cs="Times New Roman"/>
          <w:b/>
          <w:color w:val="FF0000"/>
          <w:sz w:val="48"/>
          <w:szCs w:val="48"/>
          <w:lang w:val="es-CL"/>
        </w:rPr>
        <w:sym w:font="Wingdings" w:char="F081"/>
      </w:r>
    </w:p>
    <w:p w:rsidR="00F238BB" w:rsidRDefault="00F238BB" w:rsidP="00B0573D">
      <w:pPr>
        <w:ind w:left="1134" w:hanging="567"/>
        <w:rPr>
          <w:rFonts w:ascii="Times New Roman" w:hAnsi="Times New Roman" w:cs="Times New Roman"/>
          <w:sz w:val="24"/>
          <w:szCs w:val="24"/>
          <w:lang w:val="es-CL"/>
        </w:rPr>
      </w:pPr>
      <w:r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1) </w:t>
      </w:r>
      <w:r w:rsidR="00B0573D">
        <w:rPr>
          <w:rFonts w:ascii="Times New Roman" w:hAnsi="Times New Roman" w:cs="Times New Roman"/>
          <w:sz w:val="24"/>
          <w:szCs w:val="24"/>
          <w:lang w:val="es-CL"/>
        </w:rPr>
        <w:tab/>
      </w:r>
      <w:r w:rsidRPr="00B0573D">
        <w:rPr>
          <w:rFonts w:ascii="Times New Roman" w:hAnsi="Times New Roman" w:cs="Times New Roman"/>
          <w:sz w:val="24"/>
          <w:szCs w:val="24"/>
          <w:lang w:val="es-CL"/>
        </w:rPr>
        <w:t>Desde la Antigüedad, desde que tenemos memoria</w:t>
      </w:r>
      <w:r w:rsidR="002E24F8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 los</w:t>
      </w:r>
      <w:r w:rsidR="00984E8A">
        <w:rPr>
          <w:rFonts w:ascii="Times New Roman" w:hAnsi="Times New Roman" w:cs="Times New Roman"/>
          <w:sz w:val="24"/>
          <w:szCs w:val="24"/>
          <w:lang w:val="es-CL"/>
        </w:rPr>
        <w:t xml:space="preserve"> mamíferos </w:t>
      </w:r>
      <w:r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se han preocupado de sus ancianos. </w:t>
      </w:r>
      <w:r w:rsidR="0079106F" w:rsidRPr="00B0573D">
        <w:rPr>
          <w:rFonts w:ascii="Times New Roman" w:hAnsi="Times New Roman" w:cs="Times New Roman"/>
          <w:sz w:val="24"/>
          <w:szCs w:val="24"/>
          <w:lang w:val="es-CL"/>
        </w:rPr>
        <w:t>Nótese que en castellano el vocablo ancianos incluye a los ancianos y las ancianas.</w:t>
      </w:r>
      <w:r w:rsidR="00984E8A">
        <w:rPr>
          <w:rFonts w:ascii="Times New Roman" w:hAnsi="Times New Roman" w:cs="Times New Roman"/>
          <w:sz w:val="24"/>
          <w:szCs w:val="24"/>
          <w:lang w:val="es-CL"/>
        </w:rPr>
        <w:t xml:space="preserve"> Por ejemplo, se observa </w:t>
      </w:r>
      <w:r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en </w:t>
      </w:r>
      <w:r w:rsidR="00984E8A">
        <w:rPr>
          <w:rFonts w:ascii="Times New Roman" w:hAnsi="Times New Roman" w:cs="Times New Roman"/>
          <w:sz w:val="24"/>
          <w:szCs w:val="24"/>
          <w:lang w:val="es-CL"/>
        </w:rPr>
        <w:t xml:space="preserve">las distintas </w:t>
      </w:r>
      <w:r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especies de mamíferos </w:t>
      </w:r>
      <w:r w:rsidR="00984E8A">
        <w:rPr>
          <w:rFonts w:ascii="Times New Roman" w:hAnsi="Times New Roman" w:cs="Times New Roman"/>
          <w:sz w:val="24"/>
          <w:szCs w:val="24"/>
          <w:lang w:val="es-CL"/>
        </w:rPr>
        <w:t xml:space="preserve">que </w:t>
      </w:r>
      <w:r w:rsidRPr="00B0573D">
        <w:rPr>
          <w:rFonts w:ascii="Times New Roman" w:hAnsi="Times New Roman" w:cs="Times New Roman"/>
          <w:sz w:val="24"/>
          <w:szCs w:val="24"/>
          <w:lang w:val="es-CL"/>
        </w:rPr>
        <w:t>esta preocupación</w:t>
      </w:r>
      <w:r w:rsidR="0079106F"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 por sus an</w:t>
      </w:r>
      <w:r w:rsidR="00984E8A">
        <w:rPr>
          <w:rFonts w:ascii="Times New Roman" w:hAnsi="Times New Roman" w:cs="Times New Roman"/>
          <w:sz w:val="24"/>
          <w:szCs w:val="24"/>
          <w:lang w:val="es-CL"/>
        </w:rPr>
        <w:t>cestros es común</w:t>
      </w:r>
      <w:r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: elefantes, </w:t>
      </w:r>
      <w:r w:rsidR="00984E8A">
        <w:rPr>
          <w:rFonts w:ascii="Times New Roman" w:hAnsi="Times New Roman" w:cs="Times New Roman"/>
          <w:sz w:val="24"/>
          <w:szCs w:val="24"/>
          <w:lang w:val="es-CL"/>
        </w:rPr>
        <w:t xml:space="preserve">jirafas, </w:t>
      </w:r>
      <w:r w:rsidRPr="00B0573D">
        <w:rPr>
          <w:rFonts w:ascii="Times New Roman" w:hAnsi="Times New Roman" w:cs="Times New Roman"/>
          <w:sz w:val="24"/>
          <w:szCs w:val="24"/>
          <w:lang w:val="es-CL"/>
        </w:rPr>
        <w:t>perros, leones...</w:t>
      </w:r>
    </w:p>
    <w:p w:rsidR="00984E8A" w:rsidRPr="00B0573D" w:rsidRDefault="00984E8A" w:rsidP="00B0573D">
      <w:pPr>
        <w:ind w:left="1134" w:hanging="567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2)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En el caso de la especie humana históricamente no ha sido diferente: desde tiempos prehistóricos ha sido común observar la pre</w:t>
      </w:r>
      <w:r w:rsidR="00283846">
        <w:rPr>
          <w:rFonts w:ascii="Times New Roman" w:hAnsi="Times New Roman" w:cs="Times New Roman"/>
          <w:sz w:val="24"/>
          <w:szCs w:val="24"/>
          <w:lang w:val="es-CL"/>
        </w:rPr>
        <w:t>o</w:t>
      </w:r>
      <w:r>
        <w:rPr>
          <w:rFonts w:ascii="Times New Roman" w:hAnsi="Times New Roman" w:cs="Times New Roman"/>
          <w:sz w:val="24"/>
          <w:szCs w:val="24"/>
          <w:lang w:val="es-CL"/>
        </w:rPr>
        <w:t>cupación por los ancianos, con la excepción del sistema de AFP</w:t>
      </w:r>
      <w:r w:rsidR="00283846">
        <w:rPr>
          <w:rFonts w:ascii="Times New Roman" w:hAnsi="Times New Roman" w:cs="Times New Roman"/>
          <w:sz w:val="24"/>
          <w:szCs w:val="24"/>
          <w:lang w:val="es-CL"/>
        </w:rPr>
        <w:t>, que es un sistema de ahorro forzoso,</w:t>
      </w:r>
      <w:r>
        <w:rPr>
          <w:rFonts w:ascii="Times New Roman" w:hAnsi="Times New Roman" w:cs="Times New Roman"/>
          <w:sz w:val="24"/>
          <w:szCs w:val="24"/>
          <w:lang w:val="es-CL"/>
        </w:rPr>
        <w:t xml:space="preserve"> instalado por la brutal dictadura de Pinochet y conservado por los gobiernos de la Concertación. </w:t>
      </w:r>
    </w:p>
    <w:p w:rsidR="00F238BB" w:rsidRPr="00B0573D" w:rsidRDefault="0079106F" w:rsidP="00B0573D">
      <w:pPr>
        <w:ind w:left="1134" w:hanging="567"/>
        <w:rPr>
          <w:rFonts w:ascii="Times New Roman" w:hAnsi="Times New Roman" w:cs="Times New Roman"/>
          <w:sz w:val="24"/>
          <w:szCs w:val="24"/>
          <w:lang w:val="es-CL"/>
        </w:rPr>
      </w:pPr>
      <w:r w:rsidRPr="00B0573D">
        <w:rPr>
          <w:rFonts w:ascii="Times New Roman" w:hAnsi="Times New Roman" w:cs="Times New Roman"/>
          <w:sz w:val="24"/>
          <w:szCs w:val="24"/>
          <w:lang w:val="es-CL"/>
        </w:rPr>
        <w:t>3</w:t>
      </w:r>
      <w:r w:rsidR="00F238BB"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) </w:t>
      </w:r>
      <w:r w:rsidR="00B0573D">
        <w:rPr>
          <w:rFonts w:ascii="Times New Roman" w:hAnsi="Times New Roman" w:cs="Times New Roman"/>
          <w:sz w:val="24"/>
          <w:szCs w:val="24"/>
          <w:lang w:val="es-CL"/>
        </w:rPr>
        <w:tab/>
      </w:r>
      <w:r w:rsidR="00F238BB" w:rsidRPr="00B0573D">
        <w:rPr>
          <w:rFonts w:ascii="Times New Roman" w:hAnsi="Times New Roman" w:cs="Times New Roman"/>
          <w:sz w:val="24"/>
          <w:szCs w:val="24"/>
          <w:lang w:val="es-CL"/>
        </w:rPr>
        <w:t>En los campos de concentración de la dictadura habían concejos de ancianos</w:t>
      </w:r>
      <w:r w:rsidR="00CD585E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="00F238BB" w:rsidRPr="00B0573D">
        <w:rPr>
          <w:rFonts w:ascii="Times New Roman" w:hAnsi="Times New Roman" w:cs="Times New Roman"/>
          <w:sz w:val="24"/>
          <w:szCs w:val="24"/>
          <w:lang w:val="es-CL"/>
        </w:rPr>
        <w:t>que se preocupaban de todos los prisioneros.</w:t>
      </w:r>
    </w:p>
    <w:p w:rsidR="00F238BB" w:rsidRPr="00B0573D" w:rsidRDefault="0079106F" w:rsidP="00B0573D">
      <w:pPr>
        <w:ind w:left="1134" w:hanging="567"/>
        <w:rPr>
          <w:rFonts w:ascii="Times New Roman" w:hAnsi="Times New Roman" w:cs="Times New Roman"/>
          <w:sz w:val="24"/>
          <w:szCs w:val="24"/>
          <w:lang w:val="es-CL"/>
        </w:rPr>
      </w:pPr>
      <w:r w:rsidRPr="00B0573D">
        <w:rPr>
          <w:rFonts w:ascii="Times New Roman" w:hAnsi="Times New Roman" w:cs="Times New Roman"/>
          <w:sz w:val="24"/>
          <w:szCs w:val="24"/>
          <w:lang w:val="es-CL"/>
        </w:rPr>
        <w:t>4</w:t>
      </w:r>
      <w:r w:rsidR="00F238BB"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) </w:t>
      </w:r>
      <w:r w:rsidR="00B0573D">
        <w:rPr>
          <w:rFonts w:ascii="Times New Roman" w:hAnsi="Times New Roman" w:cs="Times New Roman"/>
          <w:sz w:val="24"/>
          <w:szCs w:val="24"/>
          <w:lang w:val="es-CL"/>
        </w:rPr>
        <w:tab/>
      </w:r>
      <w:r w:rsidR="00CD585E">
        <w:rPr>
          <w:rFonts w:ascii="Times New Roman" w:hAnsi="Times New Roman" w:cs="Times New Roman"/>
          <w:sz w:val="24"/>
          <w:szCs w:val="24"/>
          <w:lang w:val="es-CL"/>
        </w:rPr>
        <w:t>No corresponde segregar a</w:t>
      </w:r>
      <w:r w:rsidR="00F238BB"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 los ancianos de la sociedad y obligarlos a subsistir con sus propios medios solamente. ¿Qué sucedería si se descubren minas de oro y el salario promedio sube de modo relevante para los trabajadores activos?</w:t>
      </w:r>
      <w:r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 ¿Las pensiones de los ancianos deberían quedar congeladas y ellos ver como en medio de su pobreza viven en una sociedad mucho más rica?</w:t>
      </w:r>
    </w:p>
    <w:p w:rsidR="0079106F" w:rsidRPr="00B0573D" w:rsidRDefault="0079106F" w:rsidP="00B0573D">
      <w:pPr>
        <w:ind w:left="1134" w:hanging="567"/>
        <w:rPr>
          <w:rFonts w:ascii="Times New Roman" w:hAnsi="Times New Roman" w:cs="Times New Roman"/>
          <w:sz w:val="24"/>
          <w:szCs w:val="24"/>
          <w:lang w:val="es-CL"/>
        </w:rPr>
      </w:pPr>
      <w:r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5) </w:t>
      </w:r>
      <w:r w:rsidR="00B0573D">
        <w:rPr>
          <w:rFonts w:ascii="Times New Roman" w:hAnsi="Times New Roman" w:cs="Times New Roman"/>
          <w:sz w:val="24"/>
          <w:szCs w:val="24"/>
          <w:lang w:val="es-CL"/>
        </w:rPr>
        <w:tab/>
      </w:r>
      <w:r w:rsidRPr="00B0573D">
        <w:rPr>
          <w:rFonts w:ascii="Times New Roman" w:hAnsi="Times New Roman" w:cs="Times New Roman"/>
          <w:sz w:val="24"/>
          <w:szCs w:val="24"/>
          <w:lang w:val="es-CL"/>
        </w:rPr>
        <w:t>Todo esto conduce a revelar que el sistema de AFP es un sistema anti-natural, anti-humano, anti-mamífero que produce una perversión moral en la sociedad chilena que destruye todo germen de sentimientos humanistas  y naturales. E</w:t>
      </w:r>
      <w:r w:rsidR="001A0ABD">
        <w:rPr>
          <w:rFonts w:ascii="Times New Roman" w:hAnsi="Times New Roman" w:cs="Times New Roman"/>
          <w:sz w:val="24"/>
          <w:szCs w:val="24"/>
          <w:lang w:val="es-CL"/>
        </w:rPr>
        <w:t xml:space="preserve">s evidente </w:t>
      </w:r>
      <w:r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que no es un sistema </w:t>
      </w:r>
      <w:r w:rsidR="001A0ABD">
        <w:rPr>
          <w:rFonts w:ascii="Times New Roman" w:hAnsi="Times New Roman" w:cs="Times New Roman"/>
          <w:sz w:val="24"/>
          <w:szCs w:val="24"/>
          <w:lang w:val="es-CL"/>
        </w:rPr>
        <w:t xml:space="preserve">humanamente </w:t>
      </w:r>
      <w:r w:rsidRPr="00B0573D">
        <w:rPr>
          <w:rFonts w:ascii="Times New Roman" w:hAnsi="Times New Roman" w:cs="Times New Roman"/>
          <w:sz w:val="24"/>
          <w:szCs w:val="24"/>
          <w:lang w:val="es-CL"/>
        </w:rPr>
        <w:t>sustentable.</w:t>
      </w:r>
    </w:p>
    <w:p w:rsidR="00150523" w:rsidRPr="00283846" w:rsidRDefault="00E94ACD" w:rsidP="00B0573D">
      <w:pPr>
        <w:spacing w:before="240" w:after="240"/>
        <w:rPr>
          <w:rFonts w:ascii="Times New Roman" w:hAnsi="Times New Roman" w:cs="Times New Roman"/>
          <w:b/>
          <w:color w:val="FF0000"/>
          <w:sz w:val="48"/>
          <w:szCs w:val="48"/>
          <w:lang w:val="es-CL"/>
        </w:rPr>
      </w:pPr>
      <w:r>
        <w:rPr>
          <w:rFonts w:ascii="Times New Roman" w:hAnsi="Times New Roman" w:cs="Times New Roman"/>
          <w:b/>
          <w:sz w:val="36"/>
          <w:szCs w:val="36"/>
          <w:lang w:val="es-CL"/>
        </w:rPr>
        <w:t xml:space="preserve">2.  </w:t>
      </w:r>
      <w:r w:rsidR="00150523" w:rsidRPr="00AC2A36">
        <w:rPr>
          <w:rFonts w:ascii="Times New Roman" w:hAnsi="Times New Roman" w:cs="Times New Roman"/>
          <w:b/>
          <w:sz w:val="36"/>
          <w:szCs w:val="36"/>
          <w:lang w:val="es-CL"/>
        </w:rPr>
        <w:t xml:space="preserve">Conceptos </w:t>
      </w:r>
      <w:r w:rsidR="00075C83" w:rsidRPr="00AC2A36">
        <w:rPr>
          <w:rFonts w:ascii="Times New Roman" w:hAnsi="Times New Roman" w:cs="Times New Roman"/>
          <w:b/>
          <w:sz w:val="36"/>
          <w:szCs w:val="36"/>
          <w:lang w:val="es-CL"/>
        </w:rPr>
        <w:t xml:space="preserve">fundamentales </w:t>
      </w:r>
      <w:r w:rsidR="00150523" w:rsidRPr="00AC2A36">
        <w:rPr>
          <w:rFonts w:ascii="Times New Roman" w:hAnsi="Times New Roman" w:cs="Times New Roman"/>
          <w:b/>
          <w:sz w:val="36"/>
          <w:szCs w:val="36"/>
          <w:lang w:val="es-CL"/>
        </w:rPr>
        <w:t xml:space="preserve">de la </w:t>
      </w:r>
      <w:r w:rsidR="00B10B69">
        <w:rPr>
          <w:rFonts w:ascii="Times New Roman" w:hAnsi="Times New Roman" w:cs="Times New Roman"/>
          <w:b/>
          <w:sz w:val="36"/>
          <w:szCs w:val="36"/>
          <w:lang w:val="es-CL"/>
        </w:rPr>
        <w:t>previsi</w:t>
      </w:r>
      <w:r w:rsidR="00665E75">
        <w:rPr>
          <w:rFonts w:ascii="Times New Roman" w:hAnsi="Times New Roman" w:cs="Times New Roman"/>
          <w:b/>
          <w:sz w:val="36"/>
          <w:szCs w:val="36"/>
          <w:lang w:val="es-CL"/>
        </w:rPr>
        <w:t>ó</w:t>
      </w:r>
      <w:r w:rsidR="00B10B69">
        <w:rPr>
          <w:rFonts w:ascii="Times New Roman" w:hAnsi="Times New Roman" w:cs="Times New Roman"/>
          <w:b/>
          <w:sz w:val="36"/>
          <w:szCs w:val="36"/>
          <w:lang w:val="es-CL"/>
        </w:rPr>
        <w:t>n</w:t>
      </w:r>
      <w:r w:rsidR="00150523" w:rsidRPr="00AC2A36">
        <w:rPr>
          <w:rFonts w:ascii="Times New Roman" w:hAnsi="Times New Roman" w:cs="Times New Roman"/>
          <w:b/>
          <w:sz w:val="36"/>
          <w:szCs w:val="36"/>
          <w:lang w:val="es-CL"/>
        </w:rPr>
        <w:t xml:space="preserve"> social</w:t>
      </w:r>
      <w:r w:rsidR="00150523" w:rsidRPr="00283846">
        <w:rPr>
          <w:rFonts w:ascii="Times New Roman" w:hAnsi="Times New Roman" w:cs="Times New Roman"/>
          <w:b/>
          <w:color w:val="FF0000"/>
          <w:sz w:val="48"/>
          <w:szCs w:val="48"/>
          <w:lang w:val="es-CL"/>
        </w:rPr>
        <w:t>.</w:t>
      </w:r>
      <w:r w:rsidR="00283846" w:rsidRPr="00283846">
        <w:rPr>
          <w:rFonts w:ascii="Times New Roman" w:hAnsi="Times New Roman" w:cs="Times New Roman"/>
          <w:b/>
          <w:color w:val="FF0000"/>
          <w:sz w:val="48"/>
          <w:szCs w:val="48"/>
          <w:lang w:val="es-CL"/>
        </w:rPr>
        <w:sym w:font="Wingdings" w:char="F082"/>
      </w:r>
    </w:p>
    <w:p w:rsidR="00150523" w:rsidRPr="00B10B69" w:rsidRDefault="00150523" w:rsidP="00150523">
      <w:pPr>
        <w:spacing w:after="0" w:line="203" w:lineRule="atLeast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</w:pPr>
      <w:r w:rsidRPr="00B10B69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Artículo 22</w:t>
      </w:r>
      <w:r w:rsidR="00075C83" w:rsidRPr="00B10B69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 xml:space="preserve"> de la Declaración Universal de los Derechos Humanos:</w:t>
      </w:r>
    </w:p>
    <w:p w:rsidR="00150523" w:rsidRPr="00B10B69" w:rsidRDefault="00150523" w:rsidP="00150523">
      <w:pPr>
        <w:spacing w:before="240" w:after="240"/>
        <w:rPr>
          <w:rFonts w:ascii="Times New Roman" w:hAnsi="Times New Roman" w:cs="Times New Roman"/>
          <w:b/>
          <w:sz w:val="24"/>
          <w:szCs w:val="24"/>
          <w:lang w:val="es-CL"/>
        </w:rPr>
      </w:pPr>
      <w:r w:rsidRPr="00B10B69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Toda persona, como miembro de la sociedad, tiene derecho a la </w:t>
      </w:r>
      <w:r w:rsidR="00B10B69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previsi</w:t>
      </w:r>
      <w:r w:rsidR="00665E75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ó</w:t>
      </w:r>
      <w:r w:rsidR="00B10B69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n</w:t>
      </w:r>
      <w:r w:rsidRPr="00B10B69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social, y a obtener, mediante el esfuerzo nacional y la cooperación internacional, habida cuenta de la organización y los recursos de cada Estado, la satisfacción de los derechos económicos, sociales y culturales, indispensables a su dignidad y al libre desarrollo de su personalidad.</w:t>
      </w:r>
    </w:p>
    <w:p w:rsidR="00075C83" w:rsidRPr="00075C83" w:rsidRDefault="00075C83" w:rsidP="00075C83">
      <w:pPr>
        <w:spacing w:before="240" w:after="240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Esto es las naciones de la Tierra </w:t>
      </w:r>
      <w:r w:rsidRPr="00075C83">
        <w:rPr>
          <w:rFonts w:ascii="Times New Roman" w:hAnsi="Times New Roman" w:cs="Times New Roman"/>
          <w:sz w:val="24"/>
          <w:szCs w:val="24"/>
          <w:lang w:val="es-CL"/>
        </w:rPr>
        <w:t>están de acuerdo en que la sociedad en la que vive una persona debe ayudar a desarrollar y aprovechar al máximo todas las ventajas (culturales, laborales, de bienestar social), que l</w:t>
      </w:r>
      <w:r>
        <w:rPr>
          <w:rFonts w:ascii="Times New Roman" w:hAnsi="Times New Roman" w:cs="Times New Roman"/>
          <w:sz w:val="24"/>
          <w:szCs w:val="24"/>
          <w:lang w:val="es-CL"/>
        </w:rPr>
        <w:t>es son ofrecidos en el país.</w:t>
      </w:r>
    </w:p>
    <w:p w:rsidR="00075C83" w:rsidRDefault="00075C83" w:rsidP="00075C83">
      <w:pPr>
        <w:spacing w:before="240" w:after="240"/>
        <w:rPr>
          <w:rFonts w:ascii="Times New Roman" w:hAnsi="Times New Roman" w:cs="Times New Roman"/>
          <w:sz w:val="24"/>
          <w:szCs w:val="24"/>
          <w:lang w:val="es-CL"/>
        </w:rPr>
      </w:pPr>
      <w:r w:rsidRPr="00075C83">
        <w:rPr>
          <w:rFonts w:ascii="Times New Roman" w:hAnsi="Times New Roman" w:cs="Times New Roman"/>
          <w:sz w:val="24"/>
          <w:szCs w:val="24"/>
          <w:lang w:val="es-CL"/>
        </w:rPr>
        <w:t xml:space="preserve">La seguridad social también </w:t>
      </w:r>
      <w:r>
        <w:rPr>
          <w:rFonts w:ascii="Times New Roman" w:hAnsi="Times New Roman" w:cs="Times New Roman"/>
          <w:sz w:val="24"/>
          <w:szCs w:val="24"/>
          <w:lang w:val="es-CL"/>
        </w:rPr>
        <w:t xml:space="preserve">se refiere </w:t>
      </w:r>
      <w:r w:rsidRPr="00075C83">
        <w:rPr>
          <w:rFonts w:ascii="Times New Roman" w:hAnsi="Times New Roman" w:cs="Times New Roman"/>
          <w:sz w:val="24"/>
          <w:szCs w:val="24"/>
          <w:lang w:val="es-CL"/>
        </w:rPr>
        <w:t xml:space="preserve">a los programas de acción de </w:t>
      </w:r>
      <w:r>
        <w:rPr>
          <w:rFonts w:ascii="Times New Roman" w:hAnsi="Times New Roman" w:cs="Times New Roman"/>
          <w:sz w:val="24"/>
          <w:szCs w:val="24"/>
          <w:lang w:val="es-CL"/>
        </w:rPr>
        <w:t xml:space="preserve">los </w:t>
      </w:r>
      <w:r w:rsidRPr="00075C83">
        <w:rPr>
          <w:rFonts w:ascii="Times New Roman" w:hAnsi="Times New Roman" w:cs="Times New Roman"/>
          <w:sz w:val="24"/>
          <w:szCs w:val="24"/>
          <w:lang w:val="es-CL"/>
        </w:rPr>
        <w:t>gobierno</w:t>
      </w:r>
      <w:r>
        <w:rPr>
          <w:rFonts w:ascii="Times New Roman" w:hAnsi="Times New Roman" w:cs="Times New Roman"/>
          <w:sz w:val="24"/>
          <w:szCs w:val="24"/>
          <w:lang w:val="es-CL"/>
        </w:rPr>
        <w:t>s</w:t>
      </w:r>
      <w:r w:rsidRPr="00075C83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CL"/>
        </w:rPr>
        <w:t>con l</w:t>
      </w:r>
      <w:r w:rsidRPr="00075C83">
        <w:rPr>
          <w:rFonts w:ascii="Times New Roman" w:hAnsi="Times New Roman" w:cs="Times New Roman"/>
          <w:sz w:val="24"/>
          <w:szCs w:val="24"/>
          <w:lang w:val="es-CL"/>
        </w:rPr>
        <w:t xml:space="preserve">a intención de promover el bienestar de la población mediante medidas de asistencia que garantice el acceso a los recursos suficientes para la alimentación y la vivienda y fomentar la salud y el bienestar de la población en segmentos de grandes y potencialmente vulnerables, como </w:t>
      </w:r>
      <w:r>
        <w:rPr>
          <w:rFonts w:ascii="Times New Roman" w:hAnsi="Times New Roman" w:cs="Times New Roman"/>
          <w:sz w:val="24"/>
          <w:szCs w:val="24"/>
          <w:lang w:val="es-CL"/>
        </w:rPr>
        <w:t xml:space="preserve">son </w:t>
      </w:r>
      <w:r w:rsidRPr="00075C83">
        <w:rPr>
          <w:rFonts w:ascii="Times New Roman" w:hAnsi="Times New Roman" w:cs="Times New Roman"/>
          <w:sz w:val="24"/>
          <w:szCs w:val="24"/>
          <w:lang w:val="es-CL"/>
        </w:rPr>
        <w:t xml:space="preserve">los niños, los ancianos, los enfermos y los </w:t>
      </w:r>
      <w:r>
        <w:rPr>
          <w:rFonts w:ascii="Times New Roman" w:hAnsi="Times New Roman" w:cs="Times New Roman"/>
          <w:sz w:val="24"/>
          <w:szCs w:val="24"/>
          <w:lang w:val="es-CL"/>
        </w:rPr>
        <w:t>desempleados</w:t>
      </w:r>
      <w:r w:rsidRPr="00075C83">
        <w:rPr>
          <w:rFonts w:ascii="Times New Roman" w:hAnsi="Times New Roman" w:cs="Times New Roman"/>
          <w:sz w:val="24"/>
          <w:szCs w:val="24"/>
          <w:lang w:val="es-CL"/>
        </w:rPr>
        <w:t xml:space="preserve">. </w:t>
      </w:r>
    </w:p>
    <w:p w:rsidR="00150523" w:rsidRPr="00075C83" w:rsidRDefault="006B7FED" w:rsidP="00075C83">
      <w:pPr>
        <w:spacing w:before="240" w:after="240"/>
        <w:rPr>
          <w:rFonts w:ascii="Times New Roman" w:hAnsi="Times New Roman" w:cs="Times New Roman"/>
          <w:sz w:val="24"/>
          <w:szCs w:val="24"/>
          <w:lang w:val="es-CL"/>
        </w:rPr>
      </w:pPr>
      <w:r w:rsidRPr="006B7FED">
        <w:rPr>
          <w:rFonts w:ascii="Times New Roman" w:hAnsi="Times New Roman" w:cs="Times New Roman"/>
          <w:b/>
          <w:sz w:val="24"/>
          <w:szCs w:val="24"/>
          <w:lang w:val="es-CL"/>
        </w:rPr>
        <w:lastRenderedPageBreak/>
        <w:t xml:space="preserve">La </w:t>
      </w:r>
      <w:r w:rsidR="00075C83" w:rsidRPr="006B7FED">
        <w:rPr>
          <w:rFonts w:ascii="Times New Roman" w:hAnsi="Times New Roman" w:cs="Times New Roman"/>
          <w:b/>
          <w:sz w:val="24"/>
          <w:szCs w:val="24"/>
          <w:lang w:val="es-CL"/>
        </w:rPr>
        <w:t>Organización Internacional del Trabajo</w:t>
      </w:r>
      <w:r w:rsidR="00075C83">
        <w:rPr>
          <w:rFonts w:ascii="Times New Roman" w:hAnsi="Times New Roman" w:cs="Times New Roman"/>
          <w:sz w:val="24"/>
          <w:szCs w:val="24"/>
          <w:lang w:val="es-CL"/>
        </w:rPr>
        <w:t xml:space="preserve"> en su norma sobre la </w:t>
      </w:r>
      <w:r w:rsidR="00B10B69">
        <w:rPr>
          <w:rFonts w:ascii="Times New Roman" w:hAnsi="Times New Roman" w:cs="Times New Roman"/>
          <w:sz w:val="24"/>
          <w:szCs w:val="24"/>
          <w:lang w:val="es-CL"/>
        </w:rPr>
        <w:t>previsión soci</w:t>
      </w:r>
      <w:r w:rsidR="00075C83" w:rsidRPr="00075C83">
        <w:rPr>
          <w:rFonts w:ascii="Times New Roman" w:hAnsi="Times New Roman" w:cs="Times New Roman"/>
          <w:sz w:val="24"/>
          <w:szCs w:val="24"/>
          <w:lang w:val="es-CL"/>
        </w:rPr>
        <w:t>al (Nr. 102)</w:t>
      </w:r>
      <w:r w:rsidR="00075C83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="00075C83" w:rsidRPr="00075C83">
        <w:rPr>
          <w:rFonts w:ascii="Times New Roman" w:hAnsi="Times New Roman" w:cs="Times New Roman"/>
          <w:sz w:val="24"/>
          <w:szCs w:val="24"/>
          <w:lang w:val="es-CL"/>
        </w:rPr>
        <w:t>define las contingencias cubiert</w:t>
      </w:r>
      <w:r>
        <w:rPr>
          <w:rFonts w:ascii="Times New Roman" w:hAnsi="Times New Roman" w:cs="Times New Roman"/>
          <w:sz w:val="24"/>
          <w:szCs w:val="24"/>
          <w:lang w:val="es-CL"/>
        </w:rPr>
        <w:t>a</w:t>
      </w:r>
      <w:r w:rsidR="00075C83" w:rsidRPr="00075C83">
        <w:rPr>
          <w:rFonts w:ascii="Times New Roman" w:hAnsi="Times New Roman" w:cs="Times New Roman"/>
          <w:sz w:val="24"/>
          <w:szCs w:val="24"/>
          <w:lang w:val="es-CL"/>
        </w:rPr>
        <w:t>s por la seguridad social, incluyendo:</w:t>
      </w:r>
    </w:p>
    <w:p w:rsidR="006B7FED" w:rsidRPr="006B7FED" w:rsidRDefault="006B7FED" w:rsidP="006B7FED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s-CL"/>
        </w:rPr>
      </w:pPr>
      <w:r w:rsidRPr="006B7FED">
        <w:rPr>
          <w:rFonts w:ascii="Times New Roman" w:hAnsi="Times New Roman" w:cs="Times New Roman"/>
          <w:sz w:val="24"/>
          <w:szCs w:val="24"/>
          <w:lang w:val="es-CL"/>
        </w:rPr>
        <w:t>La sobrevivencia a una edad prescrita, debe ser cubierta por las pensiones de vejez;</w:t>
      </w:r>
    </w:p>
    <w:p w:rsidR="006B7FED" w:rsidRPr="006B7FED" w:rsidRDefault="006B7FED" w:rsidP="006B7FED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s-CL"/>
        </w:rPr>
      </w:pPr>
      <w:r w:rsidRPr="006B7FED">
        <w:rPr>
          <w:rFonts w:ascii="Times New Roman" w:hAnsi="Times New Roman" w:cs="Times New Roman"/>
          <w:sz w:val="24"/>
          <w:szCs w:val="24"/>
          <w:lang w:val="es-CL"/>
        </w:rPr>
        <w:t>La pérdida de medios de existencia sufrida por la viuda o los hijos como consecuencia de la muerte del proveedor;</w:t>
      </w:r>
    </w:p>
    <w:p w:rsidR="006B7FED" w:rsidRPr="006B7FED" w:rsidRDefault="006B7FED" w:rsidP="006B7FED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s-CL"/>
        </w:rPr>
      </w:pPr>
      <w:r w:rsidRPr="006B7FED">
        <w:rPr>
          <w:rFonts w:ascii="Times New Roman" w:hAnsi="Times New Roman" w:cs="Times New Roman"/>
          <w:sz w:val="24"/>
          <w:szCs w:val="24"/>
          <w:lang w:val="es-CL"/>
        </w:rPr>
        <w:t>La responsabilidad del mantenimiento de los niños (prestaciones familiares);</w:t>
      </w:r>
    </w:p>
    <w:p w:rsidR="006B7FED" w:rsidRPr="006B7FED" w:rsidRDefault="006B7FED" w:rsidP="006B7FED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s-CL"/>
        </w:rPr>
      </w:pPr>
      <w:r w:rsidRPr="006B7FED">
        <w:rPr>
          <w:rFonts w:ascii="Times New Roman" w:hAnsi="Times New Roman" w:cs="Times New Roman"/>
          <w:sz w:val="24"/>
          <w:szCs w:val="24"/>
          <w:lang w:val="es-CL"/>
        </w:rPr>
        <w:t>El tratamiento de alguna condición mórbida (incluyendo el embarazo), cualquiera que sea su causa (atención médica);</w:t>
      </w:r>
    </w:p>
    <w:p w:rsidR="006B7FED" w:rsidRPr="006B7FED" w:rsidRDefault="006B7FED" w:rsidP="006B7FED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s-CL"/>
        </w:rPr>
      </w:pPr>
      <w:r w:rsidRPr="006B7FED">
        <w:rPr>
          <w:rFonts w:ascii="Times New Roman" w:hAnsi="Times New Roman" w:cs="Times New Roman"/>
          <w:sz w:val="24"/>
          <w:szCs w:val="24"/>
          <w:lang w:val="es-CL"/>
        </w:rPr>
        <w:t>La suspensión de los ingresos debida al embarazo y el parto y sus consecuencias (prestaciones de maternidad);</w:t>
      </w:r>
    </w:p>
    <w:p w:rsidR="006B7FED" w:rsidRPr="006B7FED" w:rsidRDefault="006B7FED" w:rsidP="006B7FED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s-CL"/>
        </w:rPr>
      </w:pPr>
      <w:r w:rsidRPr="006B7FED">
        <w:rPr>
          <w:rFonts w:ascii="Times New Roman" w:hAnsi="Times New Roman" w:cs="Times New Roman"/>
          <w:sz w:val="24"/>
          <w:szCs w:val="24"/>
          <w:lang w:val="es-CL"/>
        </w:rPr>
        <w:t>La suspensión de los ingresos como consecuencia de una incapacidad para obtener un empleo adecuado para las personas protegidas que son capaces de, y disponible para, trabajar (prestaciones de desempleo);</w:t>
      </w:r>
    </w:p>
    <w:p w:rsidR="006B7FED" w:rsidRPr="006B7FED" w:rsidRDefault="006B7FED" w:rsidP="006B7FED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s-CL"/>
        </w:rPr>
      </w:pPr>
      <w:r w:rsidRPr="006B7FED">
        <w:rPr>
          <w:rFonts w:ascii="Times New Roman" w:hAnsi="Times New Roman" w:cs="Times New Roman"/>
          <w:sz w:val="24"/>
          <w:szCs w:val="24"/>
          <w:lang w:val="es-CL"/>
        </w:rPr>
        <w:t>La suspensión de los ingresos debido a una incapacidad para trabajar, resultante de un estado mórbido (prestación por licencia de enfermedad);</w:t>
      </w:r>
    </w:p>
    <w:p w:rsidR="006B7FED" w:rsidRPr="006B7FED" w:rsidRDefault="006B7FED" w:rsidP="006B7FED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s-CL"/>
        </w:rPr>
      </w:pPr>
      <w:r w:rsidRPr="006B7FED">
        <w:rPr>
          <w:rFonts w:ascii="Times New Roman" w:hAnsi="Times New Roman" w:cs="Times New Roman"/>
          <w:sz w:val="24"/>
          <w:szCs w:val="24"/>
          <w:lang w:val="es-CL"/>
        </w:rPr>
        <w:t>Una incapacidad permanente o persistente a que realice cualquier actividad lucrativa (beneficios por discapacidad);</w:t>
      </w:r>
    </w:p>
    <w:p w:rsidR="006B7FED" w:rsidRPr="006B7FED" w:rsidRDefault="006B7FED" w:rsidP="006B7FED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s-CL"/>
        </w:rPr>
      </w:pPr>
      <w:r w:rsidRPr="006B7FED">
        <w:rPr>
          <w:rFonts w:ascii="Times New Roman" w:hAnsi="Times New Roman" w:cs="Times New Roman"/>
          <w:sz w:val="24"/>
          <w:szCs w:val="24"/>
          <w:lang w:val="es-CL"/>
        </w:rPr>
        <w:t>Los costos y las pérdidas relacionadas con la atención médica, baja por enfermedad, invalidez y muerte del proveedor de la familia debido a un accidente o enfermedad (accidentes de trabajo) ocupacional.</w:t>
      </w:r>
    </w:p>
    <w:p w:rsidR="006B7FED" w:rsidRPr="006B7FED" w:rsidRDefault="006B7FED" w:rsidP="006B7FED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s-CL"/>
        </w:rPr>
      </w:pPr>
      <w:r w:rsidRPr="006B7FED">
        <w:rPr>
          <w:rFonts w:ascii="Times New Roman" w:hAnsi="Times New Roman" w:cs="Times New Roman"/>
          <w:sz w:val="24"/>
          <w:szCs w:val="24"/>
          <w:lang w:val="es-CL"/>
        </w:rPr>
        <w:t>Las personas que no pueden alcanzar un mínimo social garantizado por otras razones pueden ser elegibles para la asistencia social.</w:t>
      </w:r>
    </w:p>
    <w:p w:rsidR="006B7FED" w:rsidRPr="006B7FED" w:rsidRDefault="006B7FED" w:rsidP="006B7FED">
      <w:pPr>
        <w:spacing w:before="240" w:after="240"/>
        <w:rPr>
          <w:rFonts w:ascii="Times New Roman" w:hAnsi="Times New Roman" w:cs="Times New Roman"/>
          <w:sz w:val="24"/>
          <w:szCs w:val="24"/>
          <w:lang w:val="es-CL"/>
        </w:rPr>
      </w:pPr>
      <w:r w:rsidRPr="006B7FED">
        <w:rPr>
          <w:rFonts w:ascii="Times New Roman" w:hAnsi="Times New Roman" w:cs="Times New Roman"/>
          <w:sz w:val="24"/>
          <w:szCs w:val="24"/>
          <w:lang w:val="es-CL"/>
        </w:rPr>
        <w:t xml:space="preserve">Los autores modernos a menudo consideran que el enfoque de la OIT </w:t>
      </w:r>
      <w:r>
        <w:rPr>
          <w:rFonts w:ascii="Times New Roman" w:hAnsi="Times New Roman" w:cs="Times New Roman"/>
          <w:sz w:val="24"/>
          <w:szCs w:val="24"/>
          <w:lang w:val="es-CL"/>
        </w:rPr>
        <w:t xml:space="preserve">es </w:t>
      </w:r>
      <w:r w:rsidRPr="006B7FED">
        <w:rPr>
          <w:rFonts w:ascii="Times New Roman" w:hAnsi="Times New Roman" w:cs="Times New Roman"/>
          <w:sz w:val="24"/>
          <w:szCs w:val="24"/>
          <w:lang w:val="es-CL"/>
        </w:rPr>
        <w:t>demasiado estrecho. En su opinión, la seguridad social no se limita a la prestación de transferencias de dinero, sino que también tiene como objetivo la seguridad del trabajo, la salud y la participación social; y los nuevos riesgos sociales (paternidad individual, la conciliación de la vida laboral y familiar) deben ser in</w:t>
      </w:r>
      <w:r>
        <w:rPr>
          <w:rFonts w:ascii="Times New Roman" w:hAnsi="Times New Roman" w:cs="Times New Roman"/>
          <w:sz w:val="24"/>
          <w:szCs w:val="24"/>
          <w:lang w:val="es-CL"/>
        </w:rPr>
        <w:t xml:space="preserve">cluidos en la lista también. </w:t>
      </w:r>
    </w:p>
    <w:p w:rsidR="006B7FED" w:rsidRPr="006B7FED" w:rsidRDefault="006B7FED" w:rsidP="006B7FED">
      <w:pPr>
        <w:spacing w:before="240" w:after="240"/>
        <w:rPr>
          <w:rFonts w:ascii="Times New Roman" w:hAnsi="Times New Roman" w:cs="Times New Roman"/>
          <w:sz w:val="24"/>
          <w:szCs w:val="24"/>
          <w:lang w:val="es-CL"/>
        </w:rPr>
      </w:pPr>
      <w:r w:rsidRPr="006B7FED">
        <w:rPr>
          <w:rFonts w:ascii="Times New Roman" w:hAnsi="Times New Roman" w:cs="Times New Roman"/>
          <w:sz w:val="24"/>
          <w:szCs w:val="24"/>
          <w:lang w:val="es-CL"/>
        </w:rPr>
        <w:t>La seguridad social puede referirse a:</w:t>
      </w:r>
    </w:p>
    <w:p w:rsidR="006B7FED" w:rsidRPr="00A91788" w:rsidRDefault="00A91788" w:rsidP="00A91788">
      <w:pPr>
        <w:pStyle w:val="Prrafodelista"/>
        <w:numPr>
          <w:ilvl w:val="0"/>
          <w:numId w:val="2"/>
        </w:numPr>
        <w:spacing w:before="240" w:after="240"/>
        <w:rPr>
          <w:rFonts w:ascii="Times New Roman" w:hAnsi="Times New Roman" w:cs="Times New Roman"/>
          <w:sz w:val="24"/>
          <w:szCs w:val="24"/>
          <w:lang w:val="es-CL"/>
        </w:rPr>
      </w:pPr>
      <w:r w:rsidRPr="00A91788">
        <w:rPr>
          <w:rFonts w:ascii="Times New Roman" w:hAnsi="Times New Roman" w:cs="Times New Roman"/>
          <w:sz w:val="24"/>
          <w:szCs w:val="24"/>
          <w:lang w:val="es-CL"/>
        </w:rPr>
        <w:t>L</w:t>
      </w:r>
      <w:r w:rsidR="006B7FED" w:rsidRPr="00A91788">
        <w:rPr>
          <w:rFonts w:ascii="Times New Roman" w:hAnsi="Times New Roman" w:cs="Times New Roman"/>
          <w:sz w:val="24"/>
          <w:szCs w:val="24"/>
          <w:lang w:val="es-CL"/>
        </w:rPr>
        <w:t>a seguridad social, donde las personas reciben prestaciones o servicios, en reconocimiento de las contribuciones a un programa de seguro. Estos servicios incluyen típicamente provisión para pensiones de jubilación, seguro de invalidez, prestaciones de supervivencia y seguro de desempleo.</w:t>
      </w:r>
    </w:p>
    <w:p w:rsidR="006B7FED" w:rsidRPr="00A91788" w:rsidRDefault="00A91788" w:rsidP="00A91788">
      <w:pPr>
        <w:pStyle w:val="Prrafodelista"/>
        <w:numPr>
          <w:ilvl w:val="0"/>
          <w:numId w:val="2"/>
        </w:numPr>
        <w:spacing w:before="240" w:after="240"/>
        <w:rPr>
          <w:rFonts w:ascii="Times New Roman" w:hAnsi="Times New Roman" w:cs="Times New Roman"/>
          <w:sz w:val="24"/>
          <w:szCs w:val="24"/>
          <w:lang w:val="es-CL"/>
        </w:rPr>
      </w:pPr>
      <w:r w:rsidRPr="00A91788">
        <w:rPr>
          <w:rFonts w:ascii="Times New Roman" w:hAnsi="Times New Roman" w:cs="Times New Roman"/>
          <w:sz w:val="24"/>
          <w:szCs w:val="24"/>
          <w:lang w:val="es-CL"/>
        </w:rPr>
        <w:t xml:space="preserve">Los </w:t>
      </w:r>
      <w:r w:rsidR="006B7FED" w:rsidRPr="00A91788">
        <w:rPr>
          <w:rFonts w:ascii="Times New Roman" w:hAnsi="Times New Roman" w:cs="Times New Roman"/>
          <w:sz w:val="24"/>
          <w:szCs w:val="24"/>
          <w:lang w:val="es-CL"/>
        </w:rPr>
        <w:t>servicios prestados por el gobierno o designados organismos responsables de la prestación de la seguridad social. En diferentes países, que pueden incluir la atención médica, apoyo financiero en caso de desempleo, enfermedad o jubilación, salud y seguridad en el trabajo, aspectos de trabajo social e incluso las relaciones industriales.</w:t>
      </w:r>
    </w:p>
    <w:p w:rsidR="006B7FED" w:rsidRPr="006B7FED" w:rsidRDefault="00A91788" w:rsidP="006B7FED">
      <w:pPr>
        <w:spacing w:before="240" w:after="240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I</w:t>
      </w:r>
      <w:r w:rsidR="006B7FED" w:rsidRPr="006B7FED">
        <w:rPr>
          <w:rFonts w:ascii="Times New Roman" w:hAnsi="Times New Roman" w:cs="Times New Roman"/>
          <w:sz w:val="24"/>
          <w:szCs w:val="24"/>
          <w:lang w:val="es-CL"/>
        </w:rPr>
        <w:t>ndependientemente de seguridad básica de la participación en programas de seguros específicos en los que la elegibilidad de otro modo puede ser un problema. Por ejemplo, la asistencia dada a los refugiados recién llegados para las necesidades básicas como la alimentación, el vestido, la vivienda, la educación, el dinero, y la atención médica.</w:t>
      </w:r>
    </w:p>
    <w:p w:rsidR="006B7FED" w:rsidRDefault="006B7FED" w:rsidP="006B7FED">
      <w:pPr>
        <w:spacing w:before="240" w:after="240"/>
        <w:rPr>
          <w:rFonts w:ascii="Times New Roman" w:hAnsi="Times New Roman" w:cs="Times New Roman"/>
          <w:sz w:val="24"/>
          <w:szCs w:val="24"/>
          <w:lang w:val="es-CL"/>
        </w:rPr>
      </w:pPr>
      <w:r w:rsidRPr="006B7FED">
        <w:rPr>
          <w:rFonts w:ascii="Times New Roman" w:hAnsi="Times New Roman" w:cs="Times New Roman"/>
          <w:sz w:val="24"/>
          <w:szCs w:val="24"/>
          <w:lang w:val="es-CL"/>
        </w:rPr>
        <w:t>Un informe publicado por la OIT en 2014 se estima que sólo el 27% de la población mundial tiene acceso a l</w:t>
      </w:r>
      <w:r w:rsidR="00A91788">
        <w:rPr>
          <w:rFonts w:ascii="Times New Roman" w:hAnsi="Times New Roman" w:cs="Times New Roman"/>
          <w:sz w:val="24"/>
          <w:szCs w:val="24"/>
          <w:lang w:val="es-CL"/>
        </w:rPr>
        <w:t>a seguridad social integral.</w:t>
      </w:r>
    </w:p>
    <w:p w:rsidR="006B7FED" w:rsidRDefault="00AC2A36" w:rsidP="00B0573D">
      <w:pPr>
        <w:spacing w:before="240" w:after="240"/>
        <w:rPr>
          <w:rFonts w:ascii="Times New Roman" w:hAnsi="Times New Roman" w:cs="Times New Roman"/>
          <w:b/>
          <w:sz w:val="24"/>
          <w:szCs w:val="24"/>
          <w:lang w:val="es-CL"/>
        </w:rPr>
      </w:pPr>
      <w:r>
        <w:rPr>
          <w:rFonts w:ascii="Times New Roman" w:hAnsi="Times New Roman" w:cs="Times New Roman"/>
          <w:b/>
          <w:sz w:val="24"/>
          <w:szCs w:val="24"/>
          <w:lang w:val="es-CL"/>
        </w:rPr>
        <w:t xml:space="preserve">Referencia: </w:t>
      </w:r>
      <w:hyperlink r:id="rId6" w:history="1">
        <w:r w:rsidRPr="00085CC8">
          <w:rPr>
            <w:rStyle w:val="Hipervnculo"/>
            <w:rFonts w:ascii="Times New Roman" w:hAnsi="Times New Roman" w:cs="Times New Roman"/>
            <w:b/>
            <w:sz w:val="24"/>
            <w:szCs w:val="24"/>
            <w:lang w:val="es-CL"/>
          </w:rPr>
          <w:t>https://en.wikipedia.org/wiki/Social_security</w:t>
        </w:r>
      </w:hyperlink>
    </w:p>
    <w:p w:rsidR="00E94ACD" w:rsidRPr="006B7FED" w:rsidRDefault="00E94ACD" w:rsidP="00E94ACD">
      <w:pPr>
        <w:spacing w:before="240" w:after="240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lastRenderedPageBreak/>
        <w:t xml:space="preserve">Para un primer análisis marxista del tema me dedicaré a leer el libro de Engels </w:t>
      </w:r>
      <w:r w:rsidRPr="00E94ACD">
        <w:rPr>
          <w:rFonts w:ascii="Times New Roman" w:hAnsi="Times New Roman" w:cs="Times New Roman"/>
          <w:b/>
          <w:i/>
          <w:sz w:val="24"/>
          <w:szCs w:val="24"/>
          <w:lang w:val="es-CL"/>
        </w:rPr>
        <w:t>El origen de la familia, la propiedad privada y el estado.</w:t>
      </w:r>
    </w:p>
    <w:p w:rsidR="00AC2A36" w:rsidRDefault="00AC2A36" w:rsidP="00B0573D">
      <w:pPr>
        <w:spacing w:before="240" w:after="240"/>
        <w:rPr>
          <w:rFonts w:ascii="Times New Roman" w:hAnsi="Times New Roman" w:cs="Times New Roman"/>
          <w:b/>
          <w:sz w:val="24"/>
          <w:szCs w:val="24"/>
          <w:lang w:val="es-CL"/>
        </w:rPr>
      </w:pPr>
    </w:p>
    <w:p w:rsidR="0079106F" w:rsidRPr="00B0573D" w:rsidRDefault="00E94ACD" w:rsidP="00B0573D">
      <w:pPr>
        <w:spacing w:before="240" w:after="240"/>
        <w:rPr>
          <w:rFonts w:ascii="Times New Roman" w:hAnsi="Times New Roman" w:cs="Times New Roman"/>
          <w:b/>
          <w:sz w:val="24"/>
          <w:szCs w:val="24"/>
          <w:lang w:val="es-CL"/>
        </w:rPr>
      </w:pPr>
      <w:r>
        <w:rPr>
          <w:rFonts w:ascii="Times New Roman" w:hAnsi="Times New Roman" w:cs="Times New Roman"/>
          <w:b/>
          <w:sz w:val="36"/>
          <w:szCs w:val="36"/>
          <w:lang w:val="es-CL"/>
        </w:rPr>
        <w:t xml:space="preserve">3. </w:t>
      </w:r>
      <w:r w:rsidR="00A46D53" w:rsidRPr="00AC2A36">
        <w:rPr>
          <w:rFonts w:ascii="Times New Roman" w:hAnsi="Times New Roman" w:cs="Times New Roman"/>
          <w:b/>
          <w:sz w:val="36"/>
          <w:szCs w:val="36"/>
          <w:lang w:val="es-CL"/>
        </w:rPr>
        <w:t xml:space="preserve">Cuadro sinóptico de la </w:t>
      </w:r>
      <w:r w:rsidR="00B0573D" w:rsidRPr="00AC2A36">
        <w:rPr>
          <w:rFonts w:ascii="Times New Roman" w:hAnsi="Times New Roman" w:cs="Times New Roman"/>
          <w:b/>
          <w:sz w:val="36"/>
          <w:szCs w:val="36"/>
          <w:lang w:val="es-CL"/>
        </w:rPr>
        <w:t>econ</w:t>
      </w:r>
      <w:r w:rsidR="00A46D53" w:rsidRPr="00AC2A36">
        <w:rPr>
          <w:rFonts w:ascii="Times New Roman" w:hAnsi="Times New Roman" w:cs="Times New Roman"/>
          <w:b/>
          <w:sz w:val="36"/>
          <w:szCs w:val="36"/>
          <w:lang w:val="es-CL"/>
        </w:rPr>
        <w:t xml:space="preserve">omía </w:t>
      </w:r>
      <w:r w:rsidR="00B0573D" w:rsidRPr="00AC2A36">
        <w:rPr>
          <w:rFonts w:ascii="Times New Roman" w:hAnsi="Times New Roman" w:cs="Times New Roman"/>
          <w:b/>
          <w:sz w:val="36"/>
          <w:szCs w:val="36"/>
          <w:lang w:val="es-CL"/>
        </w:rPr>
        <w:t xml:space="preserve">de las </w:t>
      </w:r>
      <w:r w:rsidR="0079106F" w:rsidRPr="00AC2A36">
        <w:rPr>
          <w:rFonts w:ascii="Times New Roman" w:hAnsi="Times New Roman" w:cs="Times New Roman"/>
          <w:b/>
          <w:sz w:val="36"/>
          <w:szCs w:val="36"/>
          <w:lang w:val="es-CL"/>
        </w:rPr>
        <w:t>AFP</w:t>
      </w:r>
      <w:r>
        <w:rPr>
          <w:rFonts w:ascii="Times New Roman" w:hAnsi="Times New Roman" w:cs="Times New Roman"/>
          <w:b/>
          <w:sz w:val="36"/>
          <w:szCs w:val="36"/>
          <w:lang w:val="es-CL"/>
        </w:rPr>
        <w:t>.</w:t>
      </w:r>
    </w:p>
    <w:p w:rsidR="0079106F" w:rsidRPr="00B0573D" w:rsidRDefault="0079106F" w:rsidP="00B0573D">
      <w:pPr>
        <w:ind w:left="1134" w:hanging="567"/>
        <w:rPr>
          <w:rFonts w:ascii="Times New Roman" w:hAnsi="Times New Roman" w:cs="Times New Roman"/>
          <w:sz w:val="24"/>
          <w:szCs w:val="24"/>
          <w:lang w:val="es-CL"/>
        </w:rPr>
      </w:pPr>
      <w:r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1) </w:t>
      </w:r>
      <w:r w:rsidR="00B0573D">
        <w:rPr>
          <w:rFonts w:ascii="Times New Roman" w:hAnsi="Times New Roman" w:cs="Times New Roman"/>
          <w:sz w:val="24"/>
          <w:szCs w:val="24"/>
          <w:lang w:val="es-CL"/>
        </w:rPr>
        <w:tab/>
      </w:r>
      <w:r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Además de las críticas contundentes hechas al sistema de AFP hecha por los economistas es necesario evaluar desde un punto de vista de la filosofía económica </w:t>
      </w:r>
      <w:r w:rsidR="00BE45F5"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cuál es el mecanismo implícito que hay detrás: que un pequeño grupo de empresas privadas se apropia del ahorro forzoso de millones de </w:t>
      </w:r>
      <w:r w:rsidR="007F5FC3">
        <w:rPr>
          <w:rFonts w:ascii="Times New Roman" w:hAnsi="Times New Roman" w:cs="Times New Roman"/>
          <w:sz w:val="24"/>
          <w:szCs w:val="24"/>
          <w:lang w:val="es-CL"/>
        </w:rPr>
        <w:t xml:space="preserve">los trabajadores </w:t>
      </w:r>
      <w:r w:rsidR="00BE45F5" w:rsidRPr="00B0573D">
        <w:rPr>
          <w:rFonts w:ascii="Times New Roman" w:hAnsi="Times New Roman" w:cs="Times New Roman"/>
          <w:sz w:val="24"/>
          <w:szCs w:val="24"/>
          <w:lang w:val="es-CL"/>
        </w:rPr>
        <w:t>chilenos y sin ningún fundamento ni económico</w:t>
      </w:r>
      <w:r w:rsidR="00B0573D"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="00BE45F5" w:rsidRPr="00B0573D">
        <w:rPr>
          <w:rFonts w:ascii="Times New Roman" w:hAnsi="Times New Roman" w:cs="Times New Roman"/>
          <w:sz w:val="24"/>
          <w:szCs w:val="24"/>
          <w:lang w:val="es-CL"/>
        </w:rPr>
        <w:t>ni filosófico, disponen de enormes fondos de dinero, que les permiten de modo impúdico controlar la economía nacional.</w:t>
      </w:r>
    </w:p>
    <w:p w:rsidR="00BE45F5" w:rsidRDefault="00BE45F5" w:rsidP="00B0573D">
      <w:pPr>
        <w:ind w:left="1134" w:hanging="567"/>
        <w:rPr>
          <w:rFonts w:ascii="Times New Roman" w:hAnsi="Times New Roman" w:cs="Times New Roman"/>
          <w:sz w:val="24"/>
          <w:szCs w:val="24"/>
          <w:lang w:val="es-CL"/>
        </w:rPr>
      </w:pPr>
      <w:r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2) </w:t>
      </w:r>
      <w:r w:rsidR="00B0573D">
        <w:rPr>
          <w:rFonts w:ascii="Times New Roman" w:hAnsi="Times New Roman" w:cs="Times New Roman"/>
          <w:sz w:val="24"/>
          <w:szCs w:val="24"/>
          <w:lang w:val="es-CL"/>
        </w:rPr>
        <w:tab/>
      </w:r>
      <w:r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Es interesante investigar de cómo está </w:t>
      </w:r>
      <w:r w:rsidR="008F466B" w:rsidRPr="00B0573D">
        <w:rPr>
          <w:rFonts w:ascii="Times New Roman" w:hAnsi="Times New Roman" w:cs="Times New Roman"/>
          <w:sz w:val="24"/>
          <w:szCs w:val="24"/>
          <w:lang w:val="es-CL"/>
        </w:rPr>
        <w:t>constituid</w:t>
      </w:r>
      <w:r w:rsidR="008F466B">
        <w:rPr>
          <w:rFonts w:ascii="Times New Roman" w:hAnsi="Times New Roman" w:cs="Times New Roman"/>
          <w:sz w:val="24"/>
          <w:szCs w:val="24"/>
          <w:lang w:val="es-CL"/>
        </w:rPr>
        <w:t>a</w:t>
      </w:r>
      <w:r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 la propiedad de las AFP</w:t>
      </w:r>
      <w:r w:rsidR="008F466B">
        <w:rPr>
          <w:rFonts w:ascii="Times New Roman" w:hAnsi="Times New Roman" w:cs="Times New Roman"/>
          <w:sz w:val="24"/>
          <w:szCs w:val="24"/>
          <w:lang w:val="es-CL"/>
        </w:rPr>
        <w:t xml:space="preserve"> hoy día</w:t>
      </w:r>
      <w:r w:rsidRPr="00B0573D">
        <w:rPr>
          <w:rFonts w:ascii="Times New Roman" w:hAnsi="Times New Roman" w:cs="Times New Roman"/>
          <w:sz w:val="24"/>
          <w:szCs w:val="24"/>
          <w:lang w:val="es-CL"/>
        </w:rPr>
        <w:t>. S</w:t>
      </w:r>
      <w:r w:rsidR="007F5FC3">
        <w:rPr>
          <w:rFonts w:ascii="Times New Roman" w:hAnsi="Times New Roman" w:cs="Times New Roman"/>
          <w:sz w:val="24"/>
          <w:szCs w:val="24"/>
          <w:lang w:val="es-CL"/>
        </w:rPr>
        <w:t>i</w:t>
      </w:r>
      <w:r w:rsidRPr="00B0573D">
        <w:rPr>
          <w:rFonts w:ascii="Times New Roman" w:hAnsi="Times New Roman" w:cs="Times New Roman"/>
          <w:sz w:val="24"/>
          <w:szCs w:val="24"/>
          <w:lang w:val="es-CL"/>
        </w:rPr>
        <w:t xml:space="preserve"> bien empezó siendo un negociado de la dictadura para sus más preciados hijos se ha transformado en una cabeza de puente del imperialismo norteamericano </w:t>
      </w:r>
      <w:r w:rsidR="00B0573D">
        <w:rPr>
          <w:rFonts w:ascii="Times New Roman" w:hAnsi="Times New Roman" w:cs="Times New Roman"/>
          <w:sz w:val="24"/>
          <w:szCs w:val="24"/>
          <w:lang w:val="es-CL"/>
        </w:rPr>
        <w:t xml:space="preserve">y sus </w:t>
      </w:r>
      <w:r w:rsidRPr="00B0573D">
        <w:rPr>
          <w:rFonts w:ascii="Times New Roman" w:hAnsi="Times New Roman" w:cs="Times New Roman"/>
          <w:sz w:val="24"/>
          <w:szCs w:val="24"/>
          <w:lang w:val="es-CL"/>
        </w:rPr>
        <w:t>transnacionales</w:t>
      </w:r>
      <w:r w:rsidR="00B0573D">
        <w:rPr>
          <w:rFonts w:ascii="Times New Roman" w:hAnsi="Times New Roman" w:cs="Times New Roman"/>
          <w:sz w:val="24"/>
          <w:szCs w:val="24"/>
          <w:lang w:val="es-CL"/>
        </w:rPr>
        <w:t xml:space="preserve"> financieras</w:t>
      </w:r>
      <w:r w:rsidRPr="00B0573D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="00950962" w:rsidRDefault="00950962" w:rsidP="00B0573D">
      <w:pPr>
        <w:ind w:left="1134" w:hanging="567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3)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¿Cómo solucionar el problema de la diferencia entre afiliados y cotizantes? Es una característica del sist</w:t>
      </w:r>
      <w:r w:rsidR="00984E8A">
        <w:rPr>
          <w:rFonts w:ascii="Times New Roman" w:hAnsi="Times New Roman" w:cs="Times New Roman"/>
          <w:sz w:val="24"/>
          <w:szCs w:val="24"/>
          <w:lang w:val="es-CL"/>
        </w:rPr>
        <w:t xml:space="preserve">ema no considerada en la teoría, pero que golpea </w:t>
      </w:r>
      <w:r w:rsidR="008F466B">
        <w:rPr>
          <w:rFonts w:ascii="Times New Roman" w:hAnsi="Times New Roman" w:cs="Times New Roman"/>
          <w:sz w:val="24"/>
          <w:szCs w:val="24"/>
          <w:lang w:val="es-CL"/>
        </w:rPr>
        <w:t xml:space="preserve">y golpeará </w:t>
      </w:r>
      <w:r w:rsidR="00984E8A">
        <w:rPr>
          <w:rFonts w:ascii="Times New Roman" w:hAnsi="Times New Roman" w:cs="Times New Roman"/>
          <w:sz w:val="24"/>
          <w:szCs w:val="24"/>
          <w:lang w:val="es-CL"/>
        </w:rPr>
        <w:t>en forma brutal a nuestros ancianos</w:t>
      </w:r>
      <w:r w:rsidR="008F466B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="00E94ACD" w:rsidRDefault="00E94ACD" w:rsidP="00B0573D">
      <w:pPr>
        <w:ind w:left="1134" w:hanging="567"/>
        <w:rPr>
          <w:rFonts w:ascii="Times New Roman" w:hAnsi="Times New Roman" w:cs="Times New Roman"/>
          <w:sz w:val="24"/>
          <w:szCs w:val="24"/>
          <w:lang w:val="es-CL"/>
        </w:rPr>
      </w:pPr>
    </w:p>
    <w:p w:rsidR="00E94ACD" w:rsidRDefault="00E94ACD" w:rsidP="00B0573D">
      <w:pPr>
        <w:ind w:left="1134" w:hanging="567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Santiago, octubre 2016 </w:t>
      </w:r>
    </w:p>
    <w:p w:rsidR="00E94ACD" w:rsidRPr="00E94ACD" w:rsidRDefault="00E94ACD" w:rsidP="00E94ACD">
      <w:pPr>
        <w:ind w:left="1134" w:hanging="567"/>
        <w:jc w:val="right"/>
        <w:rPr>
          <w:rFonts w:ascii="Times New Roman" w:hAnsi="Times New Roman" w:cs="Times New Roman"/>
          <w:b/>
          <w:i/>
          <w:sz w:val="24"/>
          <w:szCs w:val="24"/>
          <w:lang w:val="es-CL"/>
        </w:rPr>
      </w:pPr>
      <w:r w:rsidRPr="00E94ACD">
        <w:rPr>
          <w:rFonts w:ascii="Times New Roman" w:hAnsi="Times New Roman" w:cs="Times New Roman"/>
          <w:b/>
          <w:i/>
          <w:sz w:val="24"/>
          <w:szCs w:val="24"/>
          <w:lang w:val="es-CL"/>
        </w:rPr>
        <w:t>Prof. Cristóbal Videla-Hintze</w:t>
      </w:r>
    </w:p>
    <w:sectPr w:rsidR="00E94ACD" w:rsidRPr="00E94ACD" w:rsidSect="00E94ACD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07FB7"/>
    <w:multiLevelType w:val="hybridMultilevel"/>
    <w:tmpl w:val="C88C2C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44879"/>
    <w:multiLevelType w:val="hybridMultilevel"/>
    <w:tmpl w:val="04A6A2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238BB"/>
    <w:rsid w:val="00075C83"/>
    <w:rsid w:val="00127C4B"/>
    <w:rsid w:val="00150523"/>
    <w:rsid w:val="001A0ABD"/>
    <w:rsid w:val="00283846"/>
    <w:rsid w:val="002E24F8"/>
    <w:rsid w:val="00331693"/>
    <w:rsid w:val="00483042"/>
    <w:rsid w:val="005746E2"/>
    <w:rsid w:val="00665E75"/>
    <w:rsid w:val="006B7FED"/>
    <w:rsid w:val="0079106F"/>
    <w:rsid w:val="00791F43"/>
    <w:rsid w:val="007F5FC3"/>
    <w:rsid w:val="008F466B"/>
    <w:rsid w:val="00950962"/>
    <w:rsid w:val="00984E8A"/>
    <w:rsid w:val="00A05C47"/>
    <w:rsid w:val="00A46D53"/>
    <w:rsid w:val="00A91788"/>
    <w:rsid w:val="00AC2A36"/>
    <w:rsid w:val="00B0573D"/>
    <w:rsid w:val="00B10B69"/>
    <w:rsid w:val="00B96C19"/>
    <w:rsid w:val="00BE45F5"/>
    <w:rsid w:val="00CD585E"/>
    <w:rsid w:val="00D13700"/>
    <w:rsid w:val="00E94ACD"/>
    <w:rsid w:val="00F23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700"/>
  </w:style>
  <w:style w:type="paragraph" w:styleId="Ttulo4">
    <w:name w:val="heading 4"/>
    <w:basedOn w:val="Normal"/>
    <w:link w:val="Ttulo4Car"/>
    <w:uiPriority w:val="9"/>
    <w:qFormat/>
    <w:rsid w:val="00150523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150523"/>
    <w:rPr>
      <w:rFonts w:ascii="Times New Roman" w:eastAsia="Times New Roman" w:hAnsi="Times New Roman" w:cs="Times New Roman"/>
      <w:b/>
      <w:bCs/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6B7F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2A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Social_securi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21415-7137-4720-BA8D-BB7354E1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1082</Words>
  <Characters>5954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Cristóbal Videla-Hintze</cp:lastModifiedBy>
  <cp:revision>16</cp:revision>
  <dcterms:created xsi:type="dcterms:W3CDTF">2016-09-22T21:00:00Z</dcterms:created>
  <dcterms:modified xsi:type="dcterms:W3CDTF">2016-10-15T13:57:00Z</dcterms:modified>
</cp:coreProperties>
</file>