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89" w:rsidRPr="00FA7089" w:rsidRDefault="00FA7089" w:rsidP="00FA7089">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FA7089">
        <w:rPr>
          <w:rFonts w:ascii="Times New Roman" w:eastAsia="Times New Roman" w:hAnsi="Times New Roman" w:cs="Times New Roman"/>
          <w:b/>
          <w:bCs/>
          <w:kern w:val="36"/>
          <w:sz w:val="48"/>
          <w:szCs w:val="48"/>
          <w:lang w:eastAsia="es-ES"/>
        </w:rPr>
        <w:t>Sistema tributario de Chile</w:t>
      </w:r>
      <w:r>
        <w:rPr>
          <w:rFonts w:ascii="Times New Roman" w:eastAsia="Times New Roman" w:hAnsi="Times New Roman" w:cs="Times New Roman"/>
          <w:b/>
          <w:bCs/>
          <w:kern w:val="36"/>
          <w:sz w:val="48"/>
          <w:szCs w:val="48"/>
          <w:lang w:eastAsia="es-ES"/>
        </w:rPr>
        <w:t xml:space="preserve"> Wiki 2013</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El </w:t>
      </w:r>
      <w:r w:rsidRPr="00FA7089">
        <w:rPr>
          <w:rFonts w:ascii="Times New Roman" w:eastAsia="Times New Roman" w:hAnsi="Times New Roman" w:cs="Times New Roman"/>
          <w:b/>
          <w:bCs/>
          <w:sz w:val="24"/>
          <w:szCs w:val="24"/>
          <w:lang w:eastAsia="es-ES"/>
        </w:rPr>
        <w:t>sistema tributario</w:t>
      </w:r>
      <w:r w:rsidRPr="00FA7089">
        <w:rPr>
          <w:rFonts w:ascii="Times New Roman" w:eastAsia="Times New Roman" w:hAnsi="Times New Roman" w:cs="Times New Roman"/>
          <w:sz w:val="24"/>
          <w:szCs w:val="24"/>
          <w:lang w:eastAsia="es-ES"/>
        </w:rPr>
        <w:t xml:space="preserve"> en </w:t>
      </w:r>
      <w:hyperlink r:id="rId5" w:tooltip="Chile" w:history="1">
        <w:r w:rsidRPr="00FA7089">
          <w:rPr>
            <w:rFonts w:ascii="Times New Roman" w:eastAsia="Times New Roman" w:hAnsi="Times New Roman" w:cs="Times New Roman"/>
            <w:color w:val="0000FF"/>
            <w:sz w:val="24"/>
            <w:szCs w:val="24"/>
            <w:u w:val="single"/>
            <w:lang w:eastAsia="es-ES"/>
          </w:rPr>
          <w:t>Chile</w:t>
        </w:r>
      </w:hyperlink>
      <w:r w:rsidRPr="00FA7089">
        <w:rPr>
          <w:rFonts w:ascii="Times New Roman" w:eastAsia="Times New Roman" w:hAnsi="Times New Roman" w:cs="Times New Roman"/>
          <w:sz w:val="24"/>
          <w:szCs w:val="24"/>
          <w:lang w:eastAsia="es-ES"/>
        </w:rPr>
        <w:t xml:space="preserve"> está compuesto por el conjunto de normas </w:t>
      </w:r>
      <w:hyperlink r:id="rId6" w:tooltip="Ley" w:history="1">
        <w:r w:rsidRPr="00FA7089">
          <w:rPr>
            <w:rFonts w:ascii="Times New Roman" w:eastAsia="Times New Roman" w:hAnsi="Times New Roman" w:cs="Times New Roman"/>
            <w:color w:val="0000FF"/>
            <w:sz w:val="24"/>
            <w:szCs w:val="24"/>
            <w:u w:val="single"/>
            <w:lang w:eastAsia="es-ES"/>
          </w:rPr>
          <w:t>legales</w:t>
        </w:r>
      </w:hyperlink>
      <w:r w:rsidRPr="00FA7089">
        <w:rPr>
          <w:rFonts w:ascii="Times New Roman" w:eastAsia="Times New Roman" w:hAnsi="Times New Roman" w:cs="Times New Roman"/>
          <w:sz w:val="24"/>
          <w:szCs w:val="24"/>
          <w:lang w:eastAsia="es-ES"/>
        </w:rPr>
        <w:t xml:space="preserve">, organismos públicos y procedimientos destinados al cobro de los </w:t>
      </w:r>
      <w:hyperlink r:id="rId7" w:tooltip="Impuesto" w:history="1">
        <w:r w:rsidRPr="00FA7089">
          <w:rPr>
            <w:rFonts w:ascii="Times New Roman" w:eastAsia="Times New Roman" w:hAnsi="Times New Roman" w:cs="Times New Roman"/>
            <w:color w:val="0000FF"/>
            <w:sz w:val="24"/>
            <w:szCs w:val="24"/>
            <w:u w:val="single"/>
            <w:lang w:eastAsia="es-ES"/>
          </w:rPr>
          <w:t>impuestos</w:t>
        </w:r>
      </w:hyperlink>
      <w:r w:rsidRPr="00FA7089">
        <w:rPr>
          <w:rFonts w:ascii="Times New Roman" w:eastAsia="Times New Roman" w:hAnsi="Times New Roman" w:cs="Times New Roman"/>
          <w:sz w:val="24"/>
          <w:szCs w:val="24"/>
          <w:lang w:eastAsia="es-ES"/>
        </w:rPr>
        <w:t>.</w:t>
      </w:r>
    </w:p>
    <w:p w:rsidR="00FA7089" w:rsidRPr="00FA7089" w:rsidRDefault="00FA7089" w:rsidP="008364AD">
      <w:pPr>
        <w:spacing w:before="100" w:beforeAutospacing="1" w:after="100" w:afterAutospacing="1" w:line="240" w:lineRule="auto"/>
        <w:outlineLvl w:val="1"/>
        <w:rPr>
          <w:rFonts w:ascii="Times New Roman" w:eastAsia="Times New Roman" w:hAnsi="Times New Roman" w:cs="Times New Roman"/>
          <w:sz w:val="24"/>
          <w:szCs w:val="24"/>
          <w:lang w:eastAsia="es-ES"/>
        </w:rPr>
      </w:pPr>
      <w:r w:rsidRPr="00FA7089">
        <w:rPr>
          <w:rFonts w:ascii="Times New Roman" w:eastAsia="Times New Roman" w:hAnsi="Times New Roman" w:cs="Times New Roman"/>
          <w:b/>
          <w:bCs/>
          <w:sz w:val="36"/>
          <w:szCs w:val="36"/>
          <w:lang w:eastAsia="es-ES"/>
        </w:rPr>
        <w:t>Índice</w:t>
      </w:r>
      <w:r w:rsidRPr="00FA7089">
        <w:rPr>
          <w:rFonts w:ascii="Times New Roman" w:eastAsia="Times New Roman" w:hAnsi="Times New Roman" w:cs="Times New Roman"/>
          <w:sz w:val="24"/>
          <w:szCs w:val="24"/>
          <w:lang w:eastAsia="es-ES"/>
        </w:rPr>
        <w:t>  </w:t>
      </w:r>
    </w:p>
    <w:p w:rsidR="00FA7089" w:rsidRPr="00FA7089" w:rsidRDefault="00FA7089" w:rsidP="00FA70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8" w:anchor="Generalidades" w:history="1">
        <w:r w:rsidRPr="00FA7089">
          <w:rPr>
            <w:rFonts w:ascii="Times New Roman" w:eastAsia="Times New Roman" w:hAnsi="Times New Roman" w:cs="Times New Roman"/>
            <w:color w:val="0000FF"/>
            <w:sz w:val="24"/>
            <w:szCs w:val="24"/>
            <w:u w:val="single"/>
            <w:lang w:eastAsia="es-ES"/>
          </w:rPr>
          <w:t>1 Generalidades</w:t>
        </w:r>
      </w:hyperlink>
    </w:p>
    <w:p w:rsidR="00FA7089" w:rsidRPr="00FA7089" w:rsidRDefault="00FA7089" w:rsidP="00FA70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9" w:anchor="Bases_jur.C3.ADdicas" w:history="1">
        <w:r w:rsidRPr="00FA7089">
          <w:rPr>
            <w:rFonts w:ascii="Times New Roman" w:eastAsia="Times New Roman" w:hAnsi="Times New Roman" w:cs="Times New Roman"/>
            <w:color w:val="0000FF"/>
            <w:sz w:val="24"/>
            <w:szCs w:val="24"/>
            <w:u w:val="single"/>
            <w:lang w:eastAsia="es-ES"/>
          </w:rPr>
          <w:t>2 Bases jurídicas</w:t>
        </w:r>
      </w:hyperlink>
      <w:r w:rsidRPr="00FA7089">
        <w:rPr>
          <w:rFonts w:ascii="Times New Roman" w:eastAsia="Times New Roman" w:hAnsi="Times New Roman" w:cs="Times New Roman"/>
          <w:sz w:val="24"/>
          <w:szCs w:val="24"/>
          <w:lang w:eastAsia="es-ES"/>
        </w:rPr>
        <w:t xml:space="preserve"> </w:t>
      </w:r>
    </w:p>
    <w:p w:rsidR="00FA7089" w:rsidRPr="00FA7089" w:rsidRDefault="00FA7089" w:rsidP="00FA708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0" w:anchor="Bases_constitucionales" w:history="1">
        <w:r w:rsidRPr="00FA7089">
          <w:rPr>
            <w:rFonts w:ascii="Times New Roman" w:eastAsia="Times New Roman" w:hAnsi="Times New Roman" w:cs="Times New Roman"/>
            <w:color w:val="0000FF"/>
            <w:sz w:val="24"/>
            <w:szCs w:val="24"/>
            <w:u w:val="single"/>
            <w:lang w:eastAsia="es-ES"/>
          </w:rPr>
          <w:t>2.1 Bases constitucionales</w:t>
        </w:r>
      </w:hyperlink>
    </w:p>
    <w:p w:rsidR="00FA7089" w:rsidRPr="00FA7089" w:rsidRDefault="00FA7089" w:rsidP="00FA708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1" w:anchor="Bases_legales" w:history="1">
        <w:r w:rsidRPr="00FA7089">
          <w:rPr>
            <w:rFonts w:ascii="Times New Roman" w:eastAsia="Times New Roman" w:hAnsi="Times New Roman" w:cs="Times New Roman"/>
            <w:color w:val="0000FF"/>
            <w:sz w:val="24"/>
            <w:szCs w:val="24"/>
            <w:u w:val="single"/>
            <w:lang w:eastAsia="es-ES"/>
          </w:rPr>
          <w:t>2.2 Bases legales</w:t>
        </w:r>
      </w:hyperlink>
    </w:p>
    <w:p w:rsidR="00FA7089" w:rsidRPr="00FA7089" w:rsidRDefault="00FA7089" w:rsidP="00FA70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2" w:anchor="Organismos_p.C3.BAblicos_del_sistema_tributario" w:history="1">
        <w:r w:rsidRPr="00FA7089">
          <w:rPr>
            <w:rFonts w:ascii="Times New Roman" w:eastAsia="Times New Roman" w:hAnsi="Times New Roman" w:cs="Times New Roman"/>
            <w:color w:val="0000FF"/>
            <w:sz w:val="24"/>
            <w:szCs w:val="24"/>
            <w:u w:val="single"/>
            <w:lang w:eastAsia="es-ES"/>
          </w:rPr>
          <w:t>3 Organismos públicos del sistema tributario</w:t>
        </w:r>
      </w:hyperlink>
      <w:r w:rsidRPr="00FA7089">
        <w:rPr>
          <w:rFonts w:ascii="Times New Roman" w:eastAsia="Times New Roman" w:hAnsi="Times New Roman" w:cs="Times New Roman"/>
          <w:sz w:val="24"/>
          <w:szCs w:val="24"/>
          <w:lang w:eastAsia="es-ES"/>
        </w:rPr>
        <w:t xml:space="preserve"> </w:t>
      </w:r>
    </w:p>
    <w:p w:rsidR="00FA7089" w:rsidRPr="00FA7089" w:rsidRDefault="00FA7089" w:rsidP="00FA708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3" w:anchor="Servicio_de_Impuestos_Internos" w:history="1">
        <w:r w:rsidRPr="00FA7089">
          <w:rPr>
            <w:rFonts w:ascii="Times New Roman" w:eastAsia="Times New Roman" w:hAnsi="Times New Roman" w:cs="Times New Roman"/>
            <w:color w:val="0000FF"/>
            <w:sz w:val="24"/>
            <w:szCs w:val="24"/>
            <w:u w:val="single"/>
            <w:lang w:eastAsia="es-ES"/>
          </w:rPr>
          <w:t>3.1 Servicio de Impuestos Internos</w:t>
        </w:r>
      </w:hyperlink>
    </w:p>
    <w:p w:rsidR="00FA7089" w:rsidRPr="00FA7089" w:rsidRDefault="00FA7089" w:rsidP="00FA708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4" w:anchor="Tesorer.C3.ADa_General_de_la_Rep.C3.BAblica" w:history="1">
        <w:r w:rsidRPr="00FA7089">
          <w:rPr>
            <w:rFonts w:ascii="Times New Roman" w:eastAsia="Times New Roman" w:hAnsi="Times New Roman" w:cs="Times New Roman"/>
            <w:color w:val="0000FF"/>
            <w:sz w:val="24"/>
            <w:szCs w:val="24"/>
            <w:u w:val="single"/>
            <w:lang w:eastAsia="es-ES"/>
          </w:rPr>
          <w:t>3.2 Tesorería General de la República</w:t>
        </w:r>
      </w:hyperlink>
    </w:p>
    <w:p w:rsidR="00FA7089" w:rsidRPr="00FA7089" w:rsidRDefault="00FA7089" w:rsidP="00FA70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5" w:anchor="Impuestos_en_Chile" w:history="1">
        <w:r w:rsidRPr="00FA7089">
          <w:rPr>
            <w:rFonts w:ascii="Times New Roman" w:eastAsia="Times New Roman" w:hAnsi="Times New Roman" w:cs="Times New Roman"/>
            <w:color w:val="0000FF"/>
            <w:sz w:val="24"/>
            <w:szCs w:val="24"/>
            <w:u w:val="single"/>
            <w:lang w:eastAsia="es-ES"/>
          </w:rPr>
          <w:t>4 Impuestos en Chile</w:t>
        </w:r>
      </w:hyperlink>
      <w:r w:rsidRPr="00FA7089">
        <w:rPr>
          <w:rFonts w:ascii="Times New Roman" w:eastAsia="Times New Roman" w:hAnsi="Times New Roman" w:cs="Times New Roman"/>
          <w:sz w:val="24"/>
          <w:szCs w:val="24"/>
          <w:lang w:eastAsia="es-ES"/>
        </w:rPr>
        <w:t xml:space="preserve"> </w:t>
      </w:r>
    </w:p>
    <w:p w:rsidR="00FA7089" w:rsidRPr="00FA7089" w:rsidRDefault="00FA7089" w:rsidP="00FA708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6" w:anchor="Impuesto_a_la_renta" w:history="1">
        <w:r w:rsidRPr="00FA7089">
          <w:rPr>
            <w:rFonts w:ascii="Times New Roman" w:eastAsia="Times New Roman" w:hAnsi="Times New Roman" w:cs="Times New Roman"/>
            <w:color w:val="0000FF"/>
            <w:sz w:val="24"/>
            <w:szCs w:val="24"/>
            <w:u w:val="single"/>
            <w:lang w:eastAsia="es-ES"/>
          </w:rPr>
          <w:t>4.1 Impuesto a la renta</w:t>
        </w:r>
      </w:hyperlink>
      <w:r w:rsidRPr="00FA7089">
        <w:rPr>
          <w:rFonts w:ascii="Times New Roman" w:eastAsia="Times New Roman" w:hAnsi="Times New Roman" w:cs="Times New Roman"/>
          <w:sz w:val="24"/>
          <w:szCs w:val="24"/>
          <w:lang w:eastAsia="es-ES"/>
        </w:rPr>
        <w:t xml:space="preserve"> </w:t>
      </w:r>
    </w:p>
    <w:p w:rsidR="00FA7089" w:rsidRPr="00FA7089" w:rsidRDefault="00FA7089" w:rsidP="00FA7089">
      <w:pPr>
        <w:numPr>
          <w:ilvl w:val="2"/>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7" w:anchor="Impuestos_en_Chile_2" w:history="1">
        <w:r w:rsidRPr="00FA7089">
          <w:rPr>
            <w:rFonts w:ascii="Times New Roman" w:eastAsia="Times New Roman" w:hAnsi="Times New Roman" w:cs="Times New Roman"/>
            <w:color w:val="0000FF"/>
            <w:sz w:val="24"/>
            <w:szCs w:val="24"/>
            <w:u w:val="single"/>
            <w:lang w:eastAsia="es-ES"/>
          </w:rPr>
          <w:t>4.1.1 Impuestos en Chile</w:t>
        </w:r>
      </w:hyperlink>
    </w:p>
    <w:p w:rsidR="00FA7089" w:rsidRPr="00FA7089" w:rsidRDefault="00FA7089" w:rsidP="00FA7089">
      <w:pPr>
        <w:numPr>
          <w:ilvl w:val="2"/>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8" w:anchor="R.C3.A9gimen_tributario_de_la_renta_de_las_personas_jur.C3.ADdicas" w:history="1">
        <w:r w:rsidRPr="00FA7089">
          <w:rPr>
            <w:rFonts w:ascii="Times New Roman" w:eastAsia="Times New Roman" w:hAnsi="Times New Roman" w:cs="Times New Roman"/>
            <w:color w:val="0000FF"/>
            <w:sz w:val="24"/>
            <w:szCs w:val="24"/>
            <w:u w:val="single"/>
            <w:lang w:eastAsia="es-ES"/>
          </w:rPr>
          <w:t>4.1.2 Régimen tributario de la renta de las personas jurídicas</w:t>
        </w:r>
      </w:hyperlink>
    </w:p>
    <w:p w:rsidR="00FA7089" w:rsidRPr="00FA7089" w:rsidRDefault="00FA7089" w:rsidP="00FA7089">
      <w:pPr>
        <w:numPr>
          <w:ilvl w:val="2"/>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9" w:anchor="R.C3.A9gimen_tributario_de_la_renta_de_las_personas_naturales" w:history="1">
        <w:r w:rsidRPr="00FA7089">
          <w:rPr>
            <w:rFonts w:ascii="Times New Roman" w:eastAsia="Times New Roman" w:hAnsi="Times New Roman" w:cs="Times New Roman"/>
            <w:color w:val="0000FF"/>
            <w:sz w:val="24"/>
            <w:szCs w:val="24"/>
            <w:u w:val="single"/>
            <w:lang w:eastAsia="es-ES"/>
          </w:rPr>
          <w:t>4.1.3 Régimen tributario de la renta de las personas naturales</w:t>
        </w:r>
      </w:hyperlink>
      <w:r w:rsidRPr="00FA7089">
        <w:rPr>
          <w:rFonts w:ascii="Times New Roman" w:eastAsia="Times New Roman" w:hAnsi="Times New Roman" w:cs="Times New Roman"/>
          <w:sz w:val="24"/>
          <w:szCs w:val="24"/>
          <w:lang w:eastAsia="es-ES"/>
        </w:rPr>
        <w:t xml:space="preserve"> </w:t>
      </w:r>
    </w:p>
    <w:p w:rsidR="00FA7089" w:rsidRPr="00FA7089" w:rsidRDefault="00FA7089" w:rsidP="00FA7089">
      <w:pPr>
        <w:numPr>
          <w:ilvl w:val="3"/>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0" w:anchor="Personas_naturales_residentes_en_Chile" w:history="1">
        <w:r w:rsidRPr="00FA7089">
          <w:rPr>
            <w:rFonts w:ascii="Times New Roman" w:eastAsia="Times New Roman" w:hAnsi="Times New Roman" w:cs="Times New Roman"/>
            <w:color w:val="0000FF"/>
            <w:sz w:val="24"/>
            <w:szCs w:val="24"/>
            <w:u w:val="single"/>
            <w:lang w:eastAsia="es-ES"/>
          </w:rPr>
          <w:t>4.1.3.1 Personas naturales residentes en Chile</w:t>
        </w:r>
      </w:hyperlink>
    </w:p>
    <w:p w:rsidR="00FA7089" w:rsidRPr="00FA7089" w:rsidRDefault="00FA7089" w:rsidP="00FA7089">
      <w:pPr>
        <w:numPr>
          <w:ilvl w:val="3"/>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1" w:anchor="Personas_naturales_residentes_en_el_extranjero" w:history="1">
        <w:r w:rsidRPr="00FA7089">
          <w:rPr>
            <w:rFonts w:ascii="Times New Roman" w:eastAsia="Times New Roman" w:hAnsi="Times New Roman" w:cs="Times New Roman"/>
            <w:color w:val="0000FF"/>
            <w:sz w:val="24"/>
            <w:szCs w:val="24"/>
            <w:u w:val="single"/>
            <w:lang w:eastAsia="es-ES"/>
          </w:rPr>
          <w:t>4.1.3.2 Personas naturales residentes en el extranjero</w:t>
        </w:r>
      </w:hyperlink>
    </w:p>
    <w:p w:rsidR="00FA7089" w:rsidRPr="00FA7089" w:rsidRDefault="00FA7089" w:rsidP="00FA708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2" w:anchor="Impuesto_a_las_ventas_y_servicios" w:history="1">
        <w:r w:rsidRPr="00FA7089">
          <w:rPr>
            <w:rFonts w:ascii="Times New Roman" w:eastAsia="Times New Roman" w:hAnsi="Times New Roman" w:cs="Times New Roman"/>
            <w:color w:val="0000FF"/>
            <w:sz w:val="24"/>
            <w:szCs w:val="24"/>
            <w:u w:val="single"/>
            <w:lang w:eastAsia="es-ES"/>
          </w:rPr>
          <w:t>4.2 Impuesto a las ventas y servicios</w:t>
        </w:r>
      </w:hyperlink>
      <w:r w:rsidRPr="00FA7089">
        <w:rPr>
          <w:rFonts w:ascii="Times New Roman" w:eastAsia="Times New Roman" w:hAnsi="Times New Roman" w:cs="Times New Roman"/>
          <w:sz w:val="24"/>
          <w:szCs w:val="24"/>
          <w:lang w:eastAsia="es-ES"/>
        </w:rPr>
        <w:t xml:space="preserve"> </w:t>
      </w:r>
    </w:p>
    <w:p w:rsidR="00FA7089" w:rsidRPr="00FA7089" w:rsidRDefault="00FA7089" w:rsidP="00FA7089">
      <w:pPr>
        <w:numPr>
          <w:ilvl w:val="2"/>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3" w:anchor="Impuesto_al_Valor_Agregado_.28IVA.29" w:history="1">
        <w:r w:rsidRPr="00FA7089">
          <w:rPr>
            <w:rFonts w:ascii="Times New Roman" w:eastAsia="Times New Roman" w:hAnsi="Times New Roman" w:cs="Times New Roman"/>
            <w:color w:val="0000FF"/>
            <w:sz w:val="24"/>
            <w:szCs w:val="24"/>
            <w:u w:val="single"/>
            <w:lang w:eastAsia="es-ES"/>
          </w:rPr>
          <w:t>4.2.1 Impuesto al Valor Agregado (IVA)</w:t>
        </w:r>
      </w:hyperlink>
    </w:p>
    <w:p w:rsidR="00FA7089" w:rsidRPr="00FA7089" w:rsidRDefault="00FA7089" w:rsidP="00FA7089">
      <w:pPr>
        <w:numPr>
          <w:ilvl w:val="2"/>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4" w:anchor="Impuestos_especiales_al_consumo" w:history="1">
        <w:r w:rsidRPr="00FA7089">
          <w:rPr>
            <w:rFonts w:ascii="Times New Roman" w:eastAsia="Times New Roman" w:hAnsi="Times New Roman" w:cs="Times New Roman"/>
            <w:color w:val="0000FF"/>
            <w:sz w:val="24"/>
            <w:szCs w:val="24"/>
            <w:u w:val="single"/>
            <w:lang w:eastAsia="es-ES"/>
          </w:rPr>
          <w:t>4.2.2 Impuestos especiales al consumo</w:t>
        </w:r>
      </w:hyperlink>
    </w:p>
    <w:p w:rsidR="00FA7089" w:rsidRPr="00FA7089" w:rsidRDefault="00FA7089" w:rsidP="00FA7089">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5" w:anchor="Otros_impuestos_en_Chile" w:history="1">
        <w:r w:rsidRPr="00FA7089">
          <w:rPr>
            <w:rFonts w:ascii="Times New Roman" w:eastAsia="Times New Roman" w:hAnsi="Times New Roman" w:cs="Times New Roman"/>
            <w:color w:val="0000FF"/>
            <w:sz w:val="24"/>
            <w:szCs w:val="24"/>
            <w:u w:val="single"/>
            <w:lang w:eastAsia="es-ES"/>
          </w:rPr>
          <w:t>4.3 Otros impuestos en Chile</w:t>
        </w:r>
      </w:hyperlink>
    </w:p>
    <w:p w:rsidR="00FA7089" w:rsidRPr="008364AD" w:rsidRDefault="00FA7089" w:rsidP="008364AD">
      <w:pPr>
        <w:pStyle w:val="Prrafodelista"/>
        <w:numPr>
          <w:ilvl w:val="0"/>
          <w:numId w:val="16"/>
        </w:num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364AD">
        <w:rPr>
          <w:rFonts w:ascii="Times New Roman" w:eastAsia="Times New Roman" w:hAnsi="Times New Roman" w:cs="Times New Roman"/>
          <w:b/>
          <w:bCs/>
          <w:sz w:val="36"/>
          <w:szCs w:val="36"/>
          <w:lang w:eastAsia="es-ES"/>
        </w:rPr>
        <w:t>Generalidades</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Todos los Estados requieren tener un bien organizado sistema tributario que les permita recaudar los impuestos, sin los cuales no podría obtener fondos para financiarse y cumplir con sus fines y metas. El sistema chileno se ha ido desarrollando desde los tiempos de la </w:t>
      </w:r>
      <w:hyperlink r:id="rId26" w:tooltip="Chile colonial" w:history="1">
        <w:r w:rsidRPr="00FA7089">
          <w:rPr>
            <w:rFonts w:ascii="Times New Roman" w:eastAsia="Times New Roman" w:hAnsi="Times New Roman" w:cs="Times New Roman"/>
            <w:color w:val="0000FF"/>
            <w:sz w:val="24"/>
            <w:szCs w:val="24"/>
            <w:u w:val="single"/>
            <w:lang w:eastAsia="es-ES"/>
          </w:rPr>
          <w:t>Colonia</w:t>
        </w:r>
      </w:hyperlink>
      <w:r w:rsidRPr="00FA7089">
        <w:rPr>
          <w:rFonts w:ascii="Times New Roman" w:eastAsia="Times New Roman" w:hAnsi="Times New Roman" w:cs="Times New Roman"/>
          <w:sz w:val="24"/>
          <w:szCs w:val="24"/>
          <w:lang w:eastAsia="es-ES"/>
        </w:rPr>
        <w:t>, aunque sometido a múltiples modernizaciones. El resultado final es un sistema a veces bastante complejo, en parte porque muchas modificaciones han sido emprendidas sin eliminar elementos anteriores, o encajándolos dentro de los mismos.</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Puede afirmarse que el sistema tributario chileno es altamente eficiente, en el sentido de que existe una baja proporción de </w:t>
      </w:r>
      <w:hyperlink r:id="rId27" w:tooltip="Evasión tributaria" w:history="1">
        <w:r w:rsidRPr="00FA7089">
          <w:rPr>
            <w:rFonts w:ascii="Times New Roman" w:eastAsia="Times New Roman" w:hAnsi="Times New Roman" w:cs="Times New Roman"/>
            <w:color w:val="0000FF"/>
            <w:sz w:val="24"/>
            <w:szCs w:val="24"/>
            <w:u w:val="single"/>
            <w:lang w:eastAsia="es-ES"/>
          </w:rPr>
          <w:t>evasión</w:t>
        </w:r>
      </w:hyperlink>
      <w:r w:rsidRPr="00FA7089">
        <w:rPr>
          <w:rFonts w:ascii="Times New Roman" w:eastAsia="Times New Roman" w:hAnsi="Times New Roman" w:cs="Times New Roman"/>
          <w:sz w:val="24"/>
          <w:szCs w:val="24"/>
          <w:lang w:eastAsia="es-ES"/>
        </w:rPr>
        <w:t xml:space="preserve"> o </w:t>
      </w:r>
      <w:hyperlink r:id="rId28" w:tooltip="Elusión tributaria" w:history="1">
        <w:r w:rsidRPr="00FA7089">
          <w:rPr>
            <w:rFonts w:ascii="Times New Roman" w:eastAsia="Times New Roman" w:hAnsi="Times New Roman" w:cs="Times New Roman"/>
            <w:color w:val="0000FF"/>
            <w:sz w:val="24"/>
            <w:szCs w:val="24"/>
            <w:u w:val="single"/>
            <w:lang w:eastAsia="es-ES"/>
          </w:rPr>
          <w:t>elusión</w:t>
        </w:r>
      </w:hyperlink>
      <w:r w:rsidRPr="00FA7089">
        <w:rPr>
          <w:rFonts w:ascii="Times New Roman" w:eastAsia="Times New Roman" w:hAnsi="Times New Roman" w:cs="Times New Roman"/>
          <w:sz w:val="24"/>
          <w:szCs w:val="24"/>
          <w:lang w:eastAsia="es-ES"/>
        </w:rPr>
        <w:t xml:space="preserve"> tributaria, con un mínimo de costos operacionales para cobrarlos. Gran parte de esta eficiencia deriva de las grandes potestades otorgadas al </w:t>
      </w:r>
      <w:hyperlink r:id="rId29" w:tooltip="Servicio de Impuestos Internos de Chile" w:history="1">
        <w:r w:rsidRPr="00FA7089">
          <w:rPr>
            <w:rFonts w:ascii="Times New Roman" w:eastAsia="Times New Roman" w:hAnsi="Times New Roman" w:cs="Times New Roman"/>
            <w:color w:val="0000FF"/>
            <w:sz w:val="24"/>
            <w:szCs w:val="24"/>
            <w:u w:val="single"/>
            <w:lang w:eastAsia="es-ES"/>
          </w:rPr>
          <w:t>Servicio de Impuestos Internos de Chile</w:t>
        </w:r>
      </w:hyperlink>
      <w:r w:rsidRPr="00FA7089">
        <w:rPr>
          <w:rFonts w:ascii="Times New Roman" w:eastAsia="Times New Roman" w:hAnsi="Times New Roman" w:cs="Times New Roman"/>
          <w:sz w:val="24"/>
          <w:szCs w:val="24"/>
          <w:lang w:eastAsia="es-ES"/>
        </w:rPr>
        <w:t xml:space="preserve"> (SII), que en no pocas ocasiones han desatado quejas de los particulares debido a sus amplias facultades fiscalizadoras y judiciales.</w:t>
      </w:r>
    </w:p>
    <w:p w:rsidR="008364AD" w:rsidRDefault="008364AD">
      <w:pPr>
        <w:rPr>
          <w:rFonts w:ascii="Times New Roman" w:eastAsia="Times New Roman" w:hAnsi="Times New Roman" w:cs="Times New Roman"/>
          <w:b/>
          <w:bCs/>
          <w:sz w:val="36"/>
          <w:szCs w:val="36"/>
          <w:lang w:eastAsia="es-ES"/>
        </w:rPr>
      </w:pPr>
      <w:r>
        <w:rPr>
          <w:rFonts w:ascii="Times New Roman" w:eastAsia="Times New Roman" w:hAnsi="Times New Roman" w:cs="Times New Roman"/>
          <w:b/>
          <w:bCs/>
          <w:sz w:val="36"/>
          <w:szCs w:val="36"/>
          <w:lang w:eastAsia="es-ES"/>
        </w:rPr>
        <w:br w:type="page"/>
      </w:r>
    </w:p>
    <w:p w:rsidR="00FA7089" w:rsidRPr="008364AD" w:rsidRDefault="00FA7089" w:rsidP="008364AD">
      <w:pPr>
        <w:pStyle w:val="Prrafodelista"/>
        <w:numPr>
          <w:ilvl w:val="0"/>
          <w:numId w:val="16"/>
        </w:num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364AD">
        <w:rPr>
          <w:rFonts w:ascii="Times New Roman" w:eastAsia="Times New Roman" w:hAnsi="Times New Roman" w:cs="Times New Roman"/>
          <w:b/>
          <w:bCs/>
          <w:sz w:val="36"/>
          <w:szCs w:val="36"/>
          <w:lang w:eastAsia="es-ES"/>
        </w:rPr>
        <w:lastRenderedPageBreak/>
        <w:t>Bases jurídicas</w:t>
      </w:r>
    </w:p>
    <w:p w:rsidR="00FA7089" w:rsidRPr="00FA7089" w:rsidRDefault="00FA7089" w:rsidP="00FA70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A7089">
        <w:rPr>
          <w:rFonts w:ascii="Times New Roman" w:eastAsia="Times New Roman" w:hAnsi="Times New Roman" w:cs="Times New Roman"/>
          <w:b/>
          <w:bCs/>
          <w:sz w:val="27"/>
          <w:szCs w:val="27"/>
          <w:lang w:eastAsia="es-ES"/>
        </w:rPr>
        <w:t>Bases constitucionales</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En la </w:t>
      </w:r>
      <w:hyperlink r:id="rId30" w:tooltip="Constitución Política de la República de Chile de 1980" w:history="1">
        <w:r w:rsidRPr="00FA7089">
          <w:rPr>
            <w:rFonts w:ascii="Times New Roman" w:eastAsia="Times New Roman" w:hAnsi="Times New Roman" w:cs="Times New Roman"/>
            <w:color w:val="0000FF"/>
            <w:sz w:val="24"/>
            <w:szCs w:val="24"/>
            <w:u w:val="single"/>
            <w:lang w:eastAsia="es-ES"/>
          </w:rPr>
          <w:t>Constitución Política de 1980</w:t>
        </w:r>
      </w:hyperlink>
      <w:r w:rsidRPr="00FA7089">
        <w:rPr>
          <w:rFonts w:ascii="Times New Roman" w:eastAsia="Times New Roman" w:hAnsi="Times New Roman" w:cs="Times New Roman"/>
          <w:sz w:val="24"/>
          <w:szCs w:val="24"/>
          <w:lang w:eastAsia="es-ES"/>
        </w:rPr>
        <w:t xml:space="preserve"> se contienen algunas normas referentes a la tributación en Chile. Las más importantes tienen que ver con las garantías constitucionales:</w:t>
      </w:r>
    </w:p>
    <w:p w:rsidR="00FA7089" w:rsidRPr="00FA7089" w:rsidRDefault="00FA7089" w:rsidP="00FA70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Los tributos deben repartirse de igual manera entre las personas, en proporción a las rentas o en la progresión y forma que determine la ley (art. 19 n</w:t>
      </w:r>
      <w:proofErr w:type="gramStart"/>
      <w:r w:rsidRPr="00FA7089">
        <w:rPr>
          <w:rFonts w:ascii="Times New Roman" w:eastAsia="Times New Roman" w:hAnsi="Times New Roman" w:cs="Times New Roman"/>
          <w:sz w:val="24"/>
          <w:szCs w:val="24"/>
          <w:lang w:eastAsia="es-ES"/>
        </w:rPr>
        <w:t>.º</w:t>
      </w:r>
      <w:proofErr w:type="gramEnd"/>
      <w:r w:rsidRPr="00FA7089">
        <w:rPr>
          <w:rFonts w:ascii="Times New Roman" w:eastAsia="Times New Roman" w:hAnsi="Times New Roman" w:cs="Times New Roman"/>
          <w:sz w:val="24"/>
          <w:szCs w:val="24"/>
          <w:lang w:eastAsia="es-ES"/>
        </w:rPr>
        <w:t xml:space="preserve"> 20).</w:t>
      </w:r>
    </w:p>
    <w:p w:rsidR="00FA7089" w:rsidRPr="00FA7089" w:rsidRDefault="00FA7089" w:rsidP="00FA70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La ley no puede establecer tributos manifiestamente desproporcionados o injustos (art. 19 n</w:t>
      </w:r>
      <w:proofErr w:type="gramStart"/>
      <w:r w:rsidRPr="00FA7089">
        <w:rPr>
          <w:rFonts w:ascii="Times New Roman" w:eastAsia="Times New Roman" w:hAnsi="Times New Roman" w:cs="Times New Roman"/>
          <w:sz w:val="24"/>
          <w:szCs w:val="24"/>
          <w:lang w:eastAsia="es-ES"/>
        </w:rPr>
        <w:t>.º</w:t>
      </w:r>
      <w:proofErr w:type="gramEnd"/>
      <w:r w:rsidRPr="00FA7089">
        <w:rPr>
          <w:rFonts w:ascii="Times New Roman" w:eastAsia="Times New Roman" w:hAnsi="Times New Roman" w:cs="Times New Roman"/>
          <w:sz w:val="24"/>
          <w:szCs w:val="24"/>
          <w:lang w:eastAsia="es-ES"/>
        </w:rPr>
        <w:t xml:space="preserve"> 20).</w:t>
      </w:r>
    </w:p>
    <w:p w:rsidR="00FA7089" w:rsidRPr="00FA7089" w:rsidRDefault="00FA7089" w:rsidP="00FA70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Los tributos que se recauden ingresan al patrimonio de la Nación, sin ser destinados a un fin específico, salvo que se trate de la defensa nacional o del desarrollo regional o local (art. 19 n</w:t>
      </w:r>
      <w:proofErr w:type="gramStart"/>
      <w:r w:rsidRPr="00FA7089">
        <w:rPr>
          <w:rFonts w:ascii="Times New Roman" w:eastAsia="Times New Roman" w:hAnsi="Times New Roman" w:cs="Times New Roman"/>
          <w:sz w:val="24"/>
          <w:szCs w:val="24"/>
          <w:lang w:eastAsia="es-ES"/>
        </w:rPr>
        <w:t>.º</w:t>
      </w:r>
      <w:proofErr w:type="gramEnd"/>
      <w:r w:rsidRPr="00FA7089">
        <w:rPr>
          <w:rFonts w:ascii="Times New Roman" w:eastAsia="Times New Roman" w:hAnsi="Times New Roman" w:cs="Times New Roman"/>
          <w:sz w:val="24"/>
          <w:szCs w:val="24"/>
          <w:lang w:eastAsia="es-ES"/>
        </w:rPr>
        <w:t xml:space="preserve"> 23).</w:t>
      </w:r>
    </w:p>
    <w:p w:rsidR="00FA7089" w:rsidRPr="00FA7089" w:rsidRDefault="00FA7089" w:rsidP="00FA70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Los impuestos sólo pueden fijarse por ley de iniciativa exclusiva del </w:t>
      </w:r>
      <w:hyperlink r:id="rId31" w:tooltip="Presidente de Chile" w:history="1">
        <w:r w:rsidRPr="00FA7089">
          <w:rPr>
            <w:rFonts w:ascii="Times New Roman" w:eastAsia="Times New Roman" w:hAnsi="Times New Roman" w:cs="Times New Roman"/>
            <w:color w:val="0000FF"/>
            <w:sz w:val="24"/>
            <w:szCs w:val="24"/>
            <w:u w:val="single"/>
            <w:lang w:eastAsia="es-ES"/>
          </w:rPr>
          <w:t>Presidente de la República</w:t>
        </w:r>
      </w:hyperlink>
      <w:r w:rsidRPr="00FA7089">
        <w:rPr>
          <w:rFonts w:ascii="Times New Roman" w:eastAsia="Times New Roman" w:hAnsi="Times New Roman" w:cs="Times New Roman"/>
          <w:sz w:val="24"/>
          <w:szCs w:val="24"/>
          <w:lang w:eastAsia="es-ES"/>
        </w:rPr>
        <w:t xml:space="preserve"> (art. 65 n</w:t>
      </w:r>
      <w:proofErr w:type="gramStart"/>
      <w:r w:rsidRPr="00FA7089">
        <w:rPr>
          <w:rFonts w:ascii="Times New Roman" w:eastAsia="Times New Roman" w:hAnsi="Times New Roman" w:cs="Times New Roman"/>
          <w:sz w:val="24"/>
          <w:szCs w:val="24"/>
          <w:lang w:eastAsia="es-ES"/>
        </w:rPr>
        <w:t>.º</w:t>
      </w:r>
      <w:proofErr w:type="gramEnd"/>
      <w:r w:rsidRPr="00FA7089">
        <w:rPr>
          <w:rFonts w:ascii="Times New Roman" w:eastAsia="Times New Roman" w:hAnsi="Times New Roman" w:cs="Times New Roman"/>
          <w:sz w:val="24"/>
          <w:szCs w:val="24"/>
          <w:lang w:eastAsia="es-ES"/>
        </w:rPr>
        <w:t xml:space="preserve"> 1).</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Es decir, la Constitución de 1980 ordena que los impuestos </w:t>
      </w:r>
      <w:proofErr w:type="gramStart"/>
      <w:r w:rsidRPr="00FA7089">
        <w:rPr>
          <w:rFonts w:ascii="Times New Roman" w:eastAsia="Times New Roman" w:hAnsi="Times New Roman" w:cs="Times New Roman"/>
          <w:sz w:val="24"/>
          <w:szCs w:val="24"/>
          <w:lang w:eastAsia="es-ES"/>
        </w:rPr>
        <w:t>deben</w:t>
      </w:r>
      <w:proofErr w:type="gramEnd"/>
      <w:r w:rsidRPr="00FA7089">
        <w:rPr>
          <w:rFonts w:ascii="Times New Roman" w:eastAsia="Times New Roman" w:hAnsi="Times New Roman" w:cs="Times New Roman"/>
          <w:sz w:val="24"/>
          <w:szCs w:val="24"/>
          <w:lang w:eastAsia="es-ES"/>
        </w:rPr>
        <w:t xml:space="preserve"> ser equitativos, y que su aplicación debe efectuarse conforme a la ley (y por tanto, no se pueden aplicar arbitrariamente).</w:t>
      </w:r>
    </w:p>
    <w:p w:rsidR="00FA7089" w:rsidRPr="00FA7089" w:rsidRDefault="00FA7089" w:rsidP="00FA70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A7089">
        <w:rPr>
          <w:rFonts w:ascii="Times New Roman" w:eastAsia="Times New Roman" w:hAnsi="Times New Roman" w:cs="Times New Roman"/>
          <w:b/>
          <w:bCs/>
          <w:sz w:val="27"/>
          <w:szCs w:val="27"/>
          <w:lang w:eastAsia="es-ES"/>
        </w:rPr>
        <w:t>Bases legales</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Las siguientes leyes son la base del sistema tributario chileno:</w:t>
      </w:r>
    </w:p>
    <w:p w:rsidR="00FA7089" w:rsidRPr="00FA7089" w:rsidRDefault="00FA7089" w:rsidP="00FA70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32" w:tooltip="Código Tributario (Chile)" w:history="1">
        <w:r w:rsidRPr="00FA7089">
          <w:rPr>
            <w:rFonts w:ascii="Times New Roman" w:eastAsia="Times New Roman" w:hAnsi="Times New Roman" w:cs="Times New Roman"/>
            <w:color w:val="0000FF"/>
            <w:sz w:val="24"/>
            <w:szCs w:val="24"/>
            <w:u w:val="single"/>
            <w:lang w:eastAsia="es-ES"/>
          </w:rPr>
          <w:t>Código Tributario</w:t>
        </w:r>
      </w:hyperlink>
      <w:r w:rsidRPr="00FA7089">
        <w:rPr>
          <w:rFonts w:ascii="Times New Roman" w:eastAsia="Times New Roman" w:hAnsi="Times New Roman" w:cs="Times New Roman"/>
          <w:sz w:val="24"/>
          <w:szCs w:val="24"/>
          <w:lang w:eastAsia="es-ES"/>
        </w:rPr>
        <w:t xml:space="preserve">. Detalla las normas básicas sobre tributación, además de señalar los </w:t>
      </w:r>
      <w:hyperlink r:id="rId33" w:tooltip="Delito tributario (aún no redactado)" w:history="1">
        <w:r w:rsidRPr="00FA7089">
          <w:rPr>
            <w:rFonts w:ascii="Times New Roman" w:eastAsia="Times New Roman" w:hAnsi="Times New Roman" w:cs="Times New Roman"/>
            <w:color w:val="0000FF"/>
            <w:sz w:val="24"/>
            <w:szCs w:val="24"/>
            <w:u w:val="single"/>
            <w:lang w:eastAsia="es-ES"/>
          </w:rPr>
          <w:t>tipos penales tributarios</w:t>
        </w:r>
      </w:hyperlink>
      <w:r w:rsidRPr="00FA7089">
        <w:rPr>
          <w:rFonts w:ascii="Times New Roman" w:eastAsia="Times New Roman" w:hAnsi="Times New Roman" w:cs="Times New Roman"/>
          <w:sz w:val="24"/>
          <w:szCs w:val="24"/>
          <w:lang w:eastAsia="es-ES"/>
        </w:rPr>
        <w:t xml:space="preserve"> y el procedimiento de cobro de impuestos.</w:t>
      </w:r>
    </w:p>
    <w:p w:rsidR="00FA7089" w:rsidRPr="00FA7089" w:rsidRDefault="00FA7089" w:rsidP="00FA70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Ley de Impuesto a la Renta. Establece el sistema para el cobro del impuesto a la renta.</w:t>
      </w:r>
    </w:p>
    <w:p w:rsidR="00FA7089" w:rsidRPr="00FA7089" w:rsidRDefault="00FA7089" w:rsidP="00FA70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Ley de Impuestos a las Ventas y Servicios. Establece el sistema para el cobro de dicho impuesto, incluyendo el </w:t>
      </w:r>
      <w:hyperlink r:id="rId34" w:tooltip="IVA" w:history="1">
        <w:r w:rsidRPr="00FA7089">
          <w:rPr>
            <w:rFonts w:ascii="Times New Roman" w:eastAsia="Times New Roman" w:hAnsi="Times New Roman" w:cs="Times New Roman"/>
            <w:color w:val="0000FF"/>
            <w:sz w:val="24"/>
            <w:szCs w:val="24"/>
            <w:u w:val="single"/>
            <w:lang w:eastAsia="es-ES"/>
          </w:rPr>
          <w:t>IVA</w:t>
        </w:r>
      </w:hyperlink>
      <w:r w:rsidRPr="00FA7089">
        <w:rPr>
          <w:rFonts w:ascii="Times New Roman" w:eastAsia="Times New Roman" w:hAnsi="Times New Roman" w:cs="Times New Roman"/>
          <w:sz w:val="24"/>
          <w:szCs w:val="24"/>
          <w:lang w:eastAsia="es-ES"/>
        </w:rPr>
        <w:t>.</w:t>
      </w:r>
    </w:p>
    <w:p w:rsidR="00FA7089" w:rsidRPr="00FA7089" w:rsidRDefault="00FA7089" w:rsidP="00FA70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Ley de Impuesto Territorial. Establece dicho impuesto.</w:t>
      </w:r>
    </w:p>
    <w:p w:rsidR="00FA7089" w:rsidRPr="00FA7089" w:rsidRDefault="00FA7089" w:rsidP="00FA70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Ley sobre cumplimiento tributario. Establece incentivos para el pago de los impuestos.</w:t>
      </w:r>
    </w:p>
    <w:p w:rsidR="00FA7089" w:rsidRPr="00FA7089" w:rsidRDefault="00FA7089" w:rsidP="00FA70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Ley Orgánica del Servicio de Impuestos Internos. Establece la organización, atribuciones y limitaciones del SII.</w:t>
      </w:r>
    </w:p>
    <w:p w:rsidR="00FA7089" w:rsidRPr="00FA7089" w:rsidRDefault="00FA7089" w:rsidP="00FA70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Ley que Fortalece y Perfecciona la Jurisdicción Tributaria y Aduanera.</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Es importante destacar que por mandato expreso de los artículos 2 y 4 del Código Tributario, la legislación tributaria es un caso excepcional de la legislación común chilena. En caso de lagunas al interior de la legislación tributaria, puede rellenarse con el derecho común, pero las disposiciones de </w:t>
      </w:r>
      <w:hyperlink r:id="rId35" w:tooltip="Derecho tributario" w:history="1">
        <w:r w:rsidRPr="00FA7089">
          <w:rPr>
            <w:rFonts w:ascii="Times New Roman" w:eastAsia="Times New Roman" w:hAnsi="Times New Roman" w:cs="Times New Roman"/>
            <w:color w:val="0000FF"/>
            <w:sz w:val="24"/>
            <w:szCs w:val="24"/>
            <w:u w:val="single"/>
            <w:lang w:eastAsia="es-ES"/>
          </w:rPr>
          <w:t>derecho tributario</w:t>
        </w:r>
      </w:hyperlink>
      <w:r w:rsidRPr="00FA7089">
        <w:rPr>
          <w:rFonts w:ascii="Times New Roman" w:eastAsia="Times New Roman" w:hAnsi="Times New Roman" w:cs="Times New Roman"/>
          <w:sz w:val="24"/>
          <w:szCs w:val="24"/>
          <w:lang w:eastAsia="es-ES"/>
        </w:rPr>
        <w:t xml:space="preserve"> chileno sólo tienen validez fuera del mismo sólo cuando la ley común expresamente se refiera a ella. Esto debe relacionarse con el artículo 1º del Código Tributario, que señala como su ámbito de aplicación, y el de sus leyes complementarias, a las materias de tributación fiscal interna que sean de competencia del Servicio de Impuestos Internos.</w:t>
      </w:r>
    </w:p>
    <w:p w:rsidR="008364AD" w:rsidRDefault="008364AD">
      <w:pPr>
        <w:rPr>
          <w:rFonts w:ascii="Times New Roman" w:eastAsia="Times New Roman" w:hAnsi="Times New Roman" w:cs="Times New Roman"/>
          <w:b/>
          <w:bCs/>
          <w:sz w:val="36"/>
          <w:szCs w:val="36"/>
          <w:lang w:eastAsia="es-ES"/>
        </w:rPr>
      </w:pPr>
      <w:r>
        <w:rPr>
          <w:rFonts w:ascii="Times New Roman" w:eastAsia="Times New Roman" w:hAnsi="Times New Roman" w:cs="Times New Roman"/>
          <w:b/>
          <w:bCs/>
          <w:sz w:val="36"/>
          <w:szCs w:val="36"/>
          <w:lang w:eastAsia="es-ES"/>
        </w:rPr>
        <w:br w:type="page"/>
      </w:r>
    </w:p>
    <w:p w:rsidR="00FA7089" w:rsidRPr="008364AD" w:rsidRDefault="00FA7089" w:rsidP="008364AD">
      <w:pPr>
        <w:pStyle w:val="Prrafodelista"/>
        <w:numPr>
          <w:ilvl w:val="0"/>
          <w:numId w:val="16"/>
        </w:num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364AD">
        <w:rPr>
          <w:rFonts w:ascii="Times New Roman" w:eastAsia="Times New Roman" w:hAnsi="Times New Roman" w:cs="Times New Roman"/>
          <w:b/>
          <w:bCs/>
          <w:sz w:val="36"/>
          <w:szCs w:val="36"/>
          <w:lang w:eastAsia="es-ES"/>
        </w:rPr>
        <w:lastRenderedPageBreak/>
        <w:t>Organismos públicos del sistema tributario</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El </w:t>
      </w:r>
      <w:hyperlink r:id="rId36" w:tooltip="Principio de la legalidad" w:history="1">
        <w:r w:rsidRPr="00FA7089">
          <w:rPr>
            <w:rFonts w:ascii="Times New Roman" w:eastAsia="Times New Roman" w:hAnsi="Times New Roman" w:cs="Times New Roman"/>
            <w:color w:val="0000FF"/>
            <w:sz w:val="24"/>
            <w:szCs w:val="24"/>
            <w:u w:val="single"/>
            <w:lang w:eastAsia="es-ES"/>
          </w:rPr>
          <w:t>principio de la legalidad</w:t>
        </w:r>
      </w:hyperlink>
      <w:r w:rsidRPr="00FA7089">
        <w:rPr>
          <w:rFonts w:ascii="Times New Roman" w:eastAsia="Times New Roman" w:hAnsi="Times New Roman" w:cs="Times New Roman"/>
          <w:sz w:val="24"/>
          <w:szCs w:val="24"/>
          <w:lang w:eastAsia="es-ES"/>
        </w:rPr>
        <w:t xml:space="preserve"> de los impuestos exige que los órganos vinculados a la creación de la ley intervengan en su imposición, modificación o derogación, lo que implica al </w:t>
      </w:r>
      <w:hyperlink r:id="rId37" w:tooltip="Congreso Nacional de Chile" w:history="1">
        <w:r w:rsidRPr="00FA7089">
          <w:rPr>
            <w:rFonts w:ascii="Times New Roman" w:eastAsia="Times New Roman" w:hAnsi="Times New Roman" w:cs="Times New Roman"/>
            <w:color w:val="0000FF"/>
            <w:sz w:val="24"/>
            <w:szCs w:val="24"/>
            <w:u w:val="single"/>
            <w:lang w:eastAsia="es-ES"/>
          </w:rPr>
          <w:t>Congreso</w:t>
        </w:r>
      </w:hyperlink>
      <w:r w:rsidRPr="00FA7089">
        <w:rPr>
          <w:rFonts w:ascii="Times New Roman" w:eastAsia="Times New Roman" w:hAnsi="Times New Roman" w:cs="Times New Roman"/>
          <w:sz w:val="24"/>
          <w:szCs w:val="24"/>
          <w:lang w:eastAsia="es-ES"/>
        </w:rPr>
        <w:t xml:space="preserve"> y al </w:t>
      </w:r>
      <w:hyperlink r:id="rId38" w:tooltip="Presidente de la República de Chile" w:history="1">
        <w:r w:rsidRPr="00FA7089">
          <w:rPr>
            <w:rFonts w:ascii="Times New Roman" w:eastAsia="Times New Roman" w:hAnsi="Times New Roman" w:cs="Times New Roman"/>
            <w:color w:val="0000FF"/>
            <w:sz w:val="24"/>
            <w:szCs w:val="24"/>
            <w:u w:val="single"/>
            <w:lang w:eastAsia="es-ES"/>
          </w:rPr>
          <w:t>Presidente de la República</w:t>
        </w:r>
      </w:hyperlink>
      <w:r w:rsidRPr="00FA7089">
        <w:rPr>
          <w:rFonts w:ascii="Times New Roman" w:eastAsia="Times New Roman" w:hAnsi="Times New Roman" w:cs="Times New Roman"/>
          <w:sz w:val="24"/>
          <w:szCs w:val="24"/>
          <w:lang w:eastAsia="es-ES"/>
        </w:rPr>
        <w:t xml:space="preserve">. Además de eso, a nivel administrativo, hay dos órganos relacionados específicamente con materias tributarias; el </w:t>
      </w:r>
      <w:hyperlink r:id="rId39" w:tooltip="Servicio de Impuestos Internos" w:history="1">
        <w:r w:rsidRPr="00FA7089">
          <w:rPr>
            <w:rFonts w:ascii="Times New Roman" w:eastAsia="Times New Roman" w:hAnsi="Times New Roman" w:cs="Times New Roman"/>
            <w:color w:val="0000FF"/>
            <w:sz w:val="24"/>
            <w:szCs w:val="24"/>
            <w:u w:val="single"/>
            <w:lang w:eastAsia="es-ES"/>
          </w:rPr>
          <w:t>Servicio de Impuestos Internos</w:t>
        </w:r>
      </w:hyperlink>
      <w:r w:rsidRPr="00FA7089">
        <w:rPr>
          <w:rFonts w:ascii="Times New Roman" w:eastAsia="Times New Roman" w:hAnsi="Times New Roman" w:cs="Times New Roman"/>
          <w:sz w:val="24"/>
          <w:szCs w:val="24"/>
          <w:lang w:eastAsia="es-ES"/>
        </w:rPr>
        <w:t xml:space="preserve"> y la </w:t>
      </w:r>
      <w:hyperlink r:id="rId40" w:tooltip="Tesorería General de la República de Chile" w:history="1">
        <w:r w:rsidRPr="00FA7089">
          <w:rPr>
            <w:rFonts w:ascii="Times New Roman" w:eastAsia="Times New Roman" w:hAnsi="Times New Roman" w:cs="Times New Roman"/>
            <w:color w:val="0000FF"/>
            <w:sz w:val="24"/>
            <w:szCs w:val="24"/>
            <w:u w:val="single"/>
            <w:lang w:eastAsia="es-ES"/>
          </w:rPr>
          <w:t>Tesorería General de la República</w:t>
        </w:r>
      </w:hyperlink>
      <w:r w:rsidRPr="00FA7089">
        <w:rPr>
          <w:rFonts w:ascii="Times New Roman" w:eastAsia="Times New Roman" w:hAnsi="Times New Roman" w:cs="Times New Roman"/>
          <w:sz w:val="24"/>
          <w:szCs w:val="24"/>
          <w:lang w:eastAsia="es-ES"/>
        </w:rPr>
        <w:t>.</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En ciertos casos hay otros órganos que tienen competencia tributaria. Es, por ejemplo, el caso del </w:t>
      </w:r>
      <w:hyperlink r:id="rId41" w:tooltip="Servicio Nacional de Aduanas (aún no redactado)" w:history="1">
        <w:r w:rsidRPr="00FA7089">
          <w:rPr>
            <w:rFonts w:ascii="Times New Roman" w:eastAsia="Times New Roman" w:hAnsi="Times New Roman" w:cs="Times New Roman"/>
            <w:color w:val="0000FF"/>
            <w:sz w:val="24"/>
            <w:szCs w:val="24"/>
            <w:u w:val="single"/>
            <w:lang w:eastAsia="es-ES"/>
          </w:rPr>
          <w:t>Servicio Nacional de Aduanas</w:t>
        </w:r>
      </w:hyperlink>
      <w:r w:rsidRPr="00FA7089">
        <w:rPr>
          <w:rFonts w:ascii="Times New Roman" w:eastAsia="Times New Roman" w:hAnsi="Times New Roman" w:cs="Times New Roman"/>
          <w:sz w:val="24"/>
          <w:szCs w:val="24"/>
          <w:lang w:eastAsia="es-ES"/>
        </w:rPr>
        <w:t xml:space="preserve">, que se relaciona con los </w:t>
      </w:r>
      <w:hyperlink r:id="rId42" w:tooltip="Arancel" w:history="1">
        <w:r w:rsidRPr="00FA7089">
          <w:rPr>
            <w:rFonts w:ascii="Times New Roman" w:eastAsia="Times New Roman" w:hAnsi="Times New Roman" w:cs="Times New Roman"/>
            <w:color w:val="0000FF"/>
            <w:sz w:val="24"/>
            <w:szCs w:val="24"/>
            <w:u w:val="single"/>
            <w:lang w:eastAsia="es-ES"/>
          </w:rPr>
          <w:t>aranceles</w:t>
        </w:r>
      </w:hyperlink>
      <w:r w:rsidRPr="00FA7089">
        <w:rPr>
          <w:rFonts w:ascii="Times New Roman" w:eastAsia="Times New Roman" w:hAnsi="Times New Roman" w:cs="Times New Roman"/>
          <w:sz w:val="24"/>
          <w:szCs w:val="24"/>
          <w:lang w:eastAsia="es-ES"/>
        </w:rPr>
        <w:t>.</w:t>
      </w:r>
    </w:p>
    <w:p w:rsidR="00FA7089" w:rsidRPr="00FA7089" w:rsidRDefault="00FA7089" w:rsidP="00FA70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A7089">
        <w:rPr>
          <w:rFonts w:ascii="Times New Roman" w:eastAsia="Times New Roman" w:hAnsi="Times New Roman" w:cs="Times New Roman"/>
          <w:b/>
          <w:bCs/>
          <w:sz w:val="27"/>
          <w:szCs w:val="27"/>
          <w:lang w:eastAsia="es-ES"/>
        </w:rPr>
        <w:t>Servicio de Impuestos Internos</w:t>
      </w:r>
    </w:p>
    <w:p w:rsidR="00FA7089" w:rsidRPr="00FA7089" w:rsidRDefault="00FA7089" w:rsidP="00FA7089">
      <w:pPr>
        <w:spacing w:after="0"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Artículo principal: </w:t>
      </w:r>
      <w:hyperlink r:id="rId43" w:tooltip="Servicio de Impuestos Internos de Chile" w:history="1">
        <w:r w:rsidRPr="00FA7089">
          <w:rPr>
            <w:rFonts w:ascii="Times New Roman" w:eastAsia="Times New Roman" w:hAnsi="Times New Roman" w:cs="Times New Roman"/>
            <w:i/>
            <w:iCs/>
            <w:color w:val="0000FF"/>
            <w:sz w:val="24"/>
            <w:szCs w:val="24"/>
            <w:u w:val="single"/>
            <w:lang w:eastAsia="es-ES"/>
          </w:rPr>
          <w:t>Servicio de Impuestos Internos de Chile</w:t>
        </w:r>
      </w:hyperlink>
      <w:r w:rsidRPr="00FA7089">
        <w:rPr>
          <w:rFonts w:ascii="Times New Roman" w:eastAsia="Times New Roman" w:hAnsi="Times New Roman" w:cs="Times New Roman"/>
          <w:sz w:val="24"/>
          <w:szCs w:val="24"/>
          <w:lang w:eastAsia="es-ES"/>
        </w:rPr>
        <w:t>.</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El </w:t>
      </w:r>
      <w:hyperlink r:id="rId44" w:tooltip="Servicio de Impuestos Internos" w:history="1">
        <w:r w:rsidRPr="00FA7089">
          <w:rPr>
            <w:rFonts w:ascii="Times New Roman" w:eastAsia="Times New Roman" w:hAnsi="Times New Roman" w:cs="Times New Roman"/>
            <w:color w:val="0000FF"/>
            <w:sz w:val="24"/>
            <w:szCs w:val="24"/>
            <w:u w:val="single"/>
            <w:lang w:eastAsia="es-ES"/>
          </w:rPr>
          <w:t>Servicio de Impuestos Internos</w:t>
        </w:r>
      </w:hyperlink>
      <w:r w:rsidRPr="00FA7089">
        <w:rPr>
          <w:rFonts w:ascii="Times New Roman" w:eastAsia="Times New Roman" w:hAnsi="Times New Roman" w:cs="Times New Roman"/>
          <w:sz w:val="24"/>
          <w:szCs w:val="24"/>
          <w:lang w:eastAsia="es-ES"/>
        </w:rPr>
        <w:t xml:space="preserve">, conocido también por su sigla </w:t>
      </w:r>
      <w:r w:rsidRPr="00FA7089">
        <w:rPr>
          <w:rFonts w:ascii="Times New Roman" w:eastAsia="Times New Roman" w:hAnsi="Times New Roman" w:cs="Times New Roman"/>
          <w:b/>
          <w:bCs/>
          <w:sz w:val="24"/>
          <w:szCs w:val="24"/>
          <w:lang w:eastAsia="es-ES"/>
        </w:rPr>
        <w:t>SII</w:t>
      </w:r>
      <w:r w:rsidRPr="00FA7089">
        <w:rPr>
          <w:rFonts w:ascii="Times New Roman" w:eastAsia="Times New Roman" w:hAnsi="Times New Roman" w:cs="Times New Roman"/>
          <w:sz w:val="24"/>
          <w:szCs w:val="24"/>
          <w:lang w:eastAsia="es-ES"/>
        </w:rPr>
        <w:t xml:space="preserve">, y denominado por la ley tributaria chilena como "el Servicio" a secas, es el órgano que tiene a su cargo la aplicación y fiscalización de todos los </w:t>
      </w:r>
      <w:hyperlink r:id="rId45" w:tooltip="Impuesto" w:history="1">
        <w:r w:rsidRPr="00FA7089">
          <w:rPr>
            <w:rFonts w:ascii="Times New Roman" w:eastAsia="Times New Roman" w:hAnsi="Times New Roman" w:cs="Times New Roman"/>
            <w:color w:val="0000FF"/>
            <w:sz w:val="24"/>
            <w:szCs w:val="24"/>
            <w:u w:val="single"/>
            <w:lang w:eastAsia="es-ES"/>
          </w:rPr>
          <w:t>impuestos</w:t>
        </w:r>
      </w:hyperlink>
      <w:r w:rsidRPr="00FA7089">
        <w:rPr>
          <w:rFonts w:ascii="Times New Roman" w:eastAsia="Times New Roman" w:hAnsi="Times New Roman" w:cs="Times New Roman"/>
          <w:sz w:val="24"/>
          <w:szCs w:val="24"/>
          <w:lang w:eastAsia="es-ES"/>
        </w:rPr>
        <w:t xml:space="preserve"> internos de Chile (es decir, quedan excluidos los impuestos externos, como por ejemplo los </w:t>
      </w:r>
      <w:hyperlink r:id="rId46" w:tooltip="Arancel" w:history="1">
        <w:r w:rsidRPr="00FA7089">
          <w:rPr>
            <w:rFonts w:ascii="Times New Roman" w:eastAsia="Times New Roman" w:hAnsi="Times New Roman" w:cs="Times New Roman"/>
            <w:color w:val="0000FF"/>
            <w:sz w:val="24"/>
            <w:szCs w:val="24"/>
            <w:u w:val="single"/>
            <w:lang w:eastAsia="es-ES"/>
          </w:rPr>
          <w:t>aranceles</w:t>
        </w:r>
      </w:hyperlink>
      <w:r w:rsidRPr="00FA7089">
        <w:rPr>
          <w:rFonts w:ascii="Times New Roman" w:eastAsia="Times New Roman" w:hAnsi="Times New Roman" w:cs="Times New Roman"/>
          <w:sz w:val="24"/>
          <w:szCs w:val="24"/>
          <w:lang w:eastAsia="es-ES"/>
        </w:rPr>
        <w:t>, que son de competencia del Servicio de Aduanas). El ámbito de su competencia es importante, entre otras cosas, porque delimita el ámbito de aplicación normativa de las leyes tributarias en Chile, a tener de lo dispuesto en el art. 1º del Código Tributario.</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La crítica más severa que se hacía en contra de la normativa que regula al SII, es que le otorgaba al mismo tiempo facultades administrativas y judiciales, y la facultad de aplicar los impuestos. Es decir, el Servicio actuaba como juez y parte, ya que primero aplicaba el impuesto contra el </w:t>
      </w:r>
      <w:hyperlink r:id="rId47" w:tooltip="Contribuyente" w:history="1">
        <w:r w:rsidRPr="00FA7089">
          <w:rPr>
            <w:rFonts w:ascii="Times New Roman" w:eastAsia="Times New Roman" w:hAnsi="Times New Roman" w:cs="Times New Roman"/>
            <w:color w:val="0000FF"/>
            <w:sz w:val="24"/>
            <w:szCs w:val="24"/>
            <w:u w:val="single"/>
            <w:lang w:eastAsia="es-ES"/>
          </w:rPr>
          <w:t>contribuyente</w:t>
        </w:r>
      </w:hyperlink>
      <w:r w:rsidRPr="00FA7089">
        <w:rPr>
          <w:rFonts w:ascii="Times New Roman" w:eastAsia="Times New Roman" w:hAnsi="Times New Roman" w:cs="Times New Roman"/>
          <w:sz w:val="24"/>
          <w:szCs w:val="24"/>
          <w:lang w:eastAsia="es-ES"/>
        </w:rPr>
        <w:t xml:space="preserve"> (parte) y después resolvía las reclamaciones que el contribuyente hiciera (juez). Situación que cambió sustancialmente con la publicación de la Ley N° 20.322, que empezó a regir en distintas etapas, las que se completaron el 1° de Febrero de 2013.</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Esto se consideraba como una flagrante violación al principio de la imparcialidad de los </w:t>
      </w:r>
      <w:hyperlink r:id="rId48" w:tooltip="Poder Judicial de Chile" w:history="1">
        <w:r w:rsidRPr="00FA7089">
          <w:rPr>
            <w:rFonts w:ascii="Times New Roman" w:eastAsia="Times New Roman" w:hAnsi="Times New Roman" w:cs="Times New Roman"/>
            <w:color w:val="0000FF"/>
            <w:sz w:val="24"/>
            <w:szCs w:val="24"/>
            <w:u w:val="single"/>
            <w:lang w:eastAsia="es-ES"/>
          </w:rPr>
          <w:t>tribunales de justicia</w:t>
        </w:r>
      </w:hyperlink>
      <w:r w:rsidRPr="00FA7089">
        <w:rPr>
          <w:rFonts w:ascii="Times New Roman" w:eastAsia="Times New Roman" w:hAnsi="Times New Roman" w:cs="Times New Roman"/>
          <w:sz w:val="24"/>
          <w:szCs w:val="24"/>
          <w:lang w:eastAsia="es-ES"/>
        </w:rPr>
        <w:t xml:space="preserve">, y por lo tanto, se estimaba que esta normativa atentaba contra el artículo 19 Nº 3 de la </w:t>
      </w:r>
      <w:hyperlink r:id="rId49" w:tooltip="Constitución de 1980" w:history="1">
        <w:r w:rsidRPr="00FA7089">
          <w:rPr>
            <w:rFonts w:ascii="Times New Roman" w:eastAsia="Times New Roman" w:hAnsi="Times New Roman" w:cs="Times New Roman"/>
            <w:color w:val="0000FF"/>
            <w:sz w:val="24"/>
            <w:szCs w:val="24"/>
            <w:u w:val="single"/>
            <w:lang w:eastAsia="es-ES"/>
          </w:rPr>
          <w:t>Constitución Política de la República</w:t>
        </w:r>
      </w:hyperlink>
      <w:r w:rsidRPr="00FA7089">
        <w:rPr>
          <w:rFonts w:ascii="Times New Roman" w:eastAsia="Times New Roman" w:hAnsi="Times New Roman" w:cs="Times New Roman"/>
          <w:sz w:val="24"/>
          <w:szCs w:val="24"/>
          <w:lang w:eastAsia="es-ES"/>
        </w:rPr>
        <w:t xml:space="preserve">, que garantiza a todas las personas el derecho a un </w:t>
      </w:r>
      <w:hyperlink r:id="rId50" w:tooltip="Debido proceso" w:history="1">
        <w:r w:rsidRPr="00FA7089">
          <w:rPr>
            <w:rFonts w:ascii="Times New Roman" w:eastAsia="Times New Roman" w:hAnsi="Times New Roman" w:cs="Times New Roman"/>
            <w:color w:val="0000FF"/>
            <w:sz w:val="24"/>
            <w:szCs w:val="24"/>
            <w:u w:val="single"/>
            <w:lang w:eastAsia="es-ES"/>
          </w:rPr>
          <w:t>debido proceso</w:t>
        </w:r>
      </w:hyperlink>
      <w:r w:rsidRPr="00FA7089">
        <w:rPr>
          <w:rFonts w:ascii="Times New Roman" w:eastAsia="Times New Roman" w:hAnsi="Times New Roman" w:cs="Times New Roman"/>
          <w:sz w:val="24"/>
          <w:szCs w:val="24"/>
          <w:lang w:eastAsia="es-ES"/>
        </w:rPr>
        <w:t>.</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En 2006, el </w:t>
      </w:r>
      <w:hyperlink r:id="rId51" w:tooltip="Tribunal Constitucional de Chile" w:history="1">
        <w:r w:rsidRPr="00FA7089">
          <w:rPr>
            <w:rFonts w:ascii="Times New Roman" w:eastAsia="Times New Roman" w:hAnsi="Times New Roman" w:cs="Times New Roman"/>
            <w:color w:val="0000FF"/>
            <w:sz w:val="24"/>
            <w:szCs w:val="24"/>
            <w:u w:val="single"/>
            <w:lang w:eastAsia="es-ES"/>
          </w:rPr>
          <w:t>Tribunal Constitucional de Chile</w:t>
        </w:r>
      </w:hyperlink>
      <w:r w:rsidRPr="00FA7089">
        <w:rPr>
          <w:rFonts w:ascii="Times New Roman" w:eastAsia="Times New Roman" w:hAnsi="Times New Roman" w:cs="Times New Roman"/>
          <w:sz w:val="24"/>
          <w:szCs w:val="24"/>
          <w:lang w:eastAsia="es-ES"/>
        </w:rPr>
        <w:t xml:space="preserve"> ha declaró la inconstitucionalidad de la delegación de facultades jurisdiccionales que realizaba el Director Regional del Servicio de Impuestos Internos en un abogado que denominaba "Juez Tributario".</w:t>
      </w:r>
    </w:p>
    <w:p w:rsidR="00FA7089" w:rsidRPr="00FA7089" w:rsidRDefault="00FA7089" w:rsidP="00FA70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A7089">
        <w:rPr>
          <w:rFonts w:ascii="Times New Roman" w:eastAsia="Times New Roman" w:hAnsi="Times New Roman" w:cs="Times New Roman"/>
          <w:b/>
          <w:bCs/>
          <w:sz w:val="27"/>
          <w:szCs w:val="27"/>
          <w:lang w:eastAsia="es-ES"/>
        </w:rPr>
        <w:t>Tesorería General de la República</w:t>
      </w:r>
    </w:p>
    <w:p w:rsidR="00FA7089" w:rsidRPr="00FA7089" w:rsidRDefault="00FA7089" w:rsidP="00FA7089">
      <w:pPr>
        <w:spacing w:after="0"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Artículo principal: </w:t>
      </w:r>
      <w:hyperlink r:id="rId52" w:tooltip="Tesorería General de la República de Chile" w:history="1">
        <w:r w:rsidRPr="00FA7089">
          <w:rPr>
            <w:rFonts w:ascii="Times New Roman" w:eastAsia="Times New Roman" w:hAnsi="Times New Roman" w:cs="Times New Roman"/>
            <w:i/>
            <w:iCs/>
            <w:color w:val="0000FF"/>
            <w:sz w:val="24"/>
            <w:szCs w:val="24"/>
            <w:u w:val="single"/>
            <w:lang w:eastAsia="es-ES"/>
          </w:rPr>
          <w:t>Tesorería General de la República</w:t>
        </w:r>
      </w:hyperlink>
      <w:r w:rsidRPr="00FA7089">
        <w:rPr>
          <w:rFonts w:ascii="Times New Roman" w:eastAsia="Times New Roman" w:hAnsi="Times New Roman" w:cs="Times New Roman"/>
          <w:sz w:val="24"/>
          <w:szCs w:val="24"/>
          <w:lang w:eastAsia="es-ES"/>
        </w:rPr>
        <w:t>.</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Este ente, denominado como </w:t>
      </w:r>
      <w:r w:rsidRPr="00FA7089">
        <w:rPr>
          <w:rFonts w:ascii="Times New Roman" w:eastAsia="Times New Roman" w:hAnsi="Times New Roman" w:cs="Times New Roman"/>
          <w:i/>
          <w:iCs/>
          <w:sz w:val="24"/>
          <w:szCs w:val="24"/>
          <w:lang w:eastAsia="es-ES"/>
        </w:rPr>
        <w:t>la Tesorería</w:t>
      </w:r>
      <w:r w:rsidRPr="00FA7089">
        <w:rPr>
          <w:rFonts w:ascii="Times New Roman" w:eastAsia="Times New Roman" w:hAnsi="Times New Roman" w:cs="Times New Roman"/>
          <w:sz w:val="24"/>
          <w:szCs w:val="24"/>
          <w:lang w:eastAsia="es-ES"/>
        </w:rPr>
        <w:t xml:space="preserve"> a secas por la ley tributaria chilena, es el órgano ante el cual deben pagarse los impuestos en Chile. Es decir, el Servicio determina cuánto es el monto del impuesto a pagar, pero una vez hecha esta determinación, debe pagarse el mismo en Tesorería. En la actualidad, dicho pago puede efectuarse en línea, y también la ley ha establecido facultades para pagar los impuestos en establecimientos financieros.</w:t>
      </w:r>
    </w:p>
    <w:p w:rsidR="00FA7089" w:rsidRPr="008364AD" w:rsidRDefault="00FA7089" w:rsidP="008364AD">
      <w:pPr>
        <w:pStyle w:val="Prrafodelista"/>
        <w:numPr>
          <w:ilvl w:val="0"/>
          <w:numId w:val="16"/>
        </w:num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8364AD">
        <w:rPr>
          <w:rFonts w:ascii="Times New Roman" w:eastAsia="Times New Roman" w:hAnsi="Times New Roman" w:cs="Times New Roman"/>
          <w:b/>
          <w:bCs/>
          <w:sz w:val="36"/>
          <w:szCs w:val="36"/>
          <w:lang w:eastAsia="es-ES"/>
        </w:rPr>
        <w:lastRenderedPageBreak/>
        <w:t>Impuestos en Chile</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Al igual que en la mayor parte de los países con un sistema tributario avanzado, en Chile los principales impuestos gravan la </w:t>
      </w:r>
      <w:hyperlink r:id="rId53" w:tooltip="Renta" w:history="1">
        <w:r w:rsidRPr="00FA7089">
          <w:rPr>
            <w:rFonts w:ascii="Times New Roman" w:eastAsia="Times New Roman" w:hAnsi="Times New Roman" w:cs="Times New Roman"/>
            <w:color w:val="0000FF"/>
            <w:sz w:val="24"/>
            <w:szCs w:val="24"/>
            <w:u w:val="single"/>
            <w:lang w:eastAsia="es-ES"/>
          </w:rPr>
          <w:t>renta</w:t>
        </w:r>
      </w:hyperlink>
      <w:r w:rsidRPr="00FA7089">
        <w:rPr>
          <w:rFonts w:ascii="Times New Roman" w:eastAsia="Times New Roman" w:hAnsi="Times New Roman" w:cs="Times New Roman"/>
          <w:sz w:val="24"/>
          <w:szCs w:val="24"/>
          <w:lang w:eastAsia="es-ES"/>
        </w:rPr>
        <w:t xml:space="preserve"> y el </w:t>
      </w:r>
      <w:hyperlink r:id="rId54" w:tooltip="Consumo" w:history="1">
        <w:r w:rsidRPr="00FA7089">
          <w:rPr>
            <w:rFonts w:ascii="Times New Roman" w:eastAsia="Times New Roman" w:hAnsi="Times New Roman" w:cs="Times New Roman"/>
            <w:color w:val="0000FF"/>
            <w:sz w:val="24"/>
            <w:szCs w:val="24"/>
            <w:u w:val="single"/>
            <w:lang w:eastAsia="es-ES"/>
          </w:rPr>
          <w:t>consumo</w:t>
        </w:r>
      </w:hyperlink>
      <w:r w:rsidRPr="00FA7089">
        <w:rPr>
          <w:rFonts w:ascii="Times New Roman" w:eastAsia="Times New Roman" w:hAnsi="Times New Roman" w:cs="Times New Roman"/>
          <w:sz w:val="24"/>
          <w:szCs w:val="24"/>
          <w:lang w:eastAsia="es-ES"/>
        </w:rPr>
        <w:t>. Además de ellos hay algunos impuestos especiales.</w:t>
      </w:r>
    </w:p>
    <w:p w:rsidR="00FA7089" w:rsidRPr="00FA7089" w:rsidRDefault="00FA7089" w:rsidP="00FA70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A7089">
        <w:rPr>
          <w:rFonts w:ascii="Times New Roman" w:eastAsia="Times New Roman" w:hAnsi="Times New Roman" w:cs="Times New Roman"/>
          <w:b/>
          <w:bCs/>
          <w:sz w:val="27"/>
          <w:szCs w:val="27"/>
          <w:lang w:eastAsia="es-ES"/>
        </w:rPr>
        <w:t>Impuesto a la renta</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En Chile, los primeros intentos por imponer un impuesto a la renta derivan de dos leyes, de </w:t>
      </w:r>
      <w:hyperlink r:id="rId55" w:tooltip="1924" w:history="1">
        <w:r w:rsidRPr="00FA7089">
          <w:rPr>
            <w:rFonts w:ascii="Times New Roman" w:eastAsia="Times New Roman" w:hAnsi="Times New Roman" w:cs="Times New Roman"/>
            <w:color w:val="0000FF"/>
            <w:sz w:val="24"/>
            <w:szCs w:val="24"/>
            <w:u w:val="single"/>
            <w:lang w:eastAsia="es-ES"/>
          </w:rPr>
          <w:t>1924</w:t>
        </w:r>
      </w:hyperlink>
      <w:r w:rsidRPr="00FA7089">
        <w:rPr>
          <w:rFonts w:ascii="Times New Roman" w:eastAsia="Times New Roman" w:hAnsi="Times New Roman" w:cs="Times New Roman"/>
          <w:sz w:val="24"/>
          <w:szCs w:val="24"/>
          <w:lang w:eastAsia="es-ES"/>
        </w:rPr>
        <w:t xml:space="preserve"> y </w:t>
      </w:r>
      <w:hyperlink r:id="rId56" w:tooltip="1925" w:history="1">
        <w:r w:rsidRPr="00FA7089">
          <w:rPr>
            <w:rFonts w:ascii="Times New Roman" w:eastAsia="Times New Roman" w:hAnsi="Times New Roman" w:cs="Times New Roman"/>
            <w:color w:val="0000FF"/>
            <w:sz w:val="24"/>
            <w:szCs w:val="24"/>
            <w:u w:val="single"/>
            <w:lang w:eastAsia="es-ES"/>
          </w:rPr>
          <w:t>1925</w:t>
        </w:r>
      </w:hyperlink>
      <w:r w:rsidRPr="00FA7089">
        <w:rPr>
          <w:rFonts w:ascii="Times New Roman" w:eastAsia="Times New Roman" w:hAnsi="Times New Roman" w:cs="Times New Roman"/>
          <w:sz w:val="24"/>
          <w:szCs w:val="24"/>
          <w:lang w:eastAsia="es-ES"/>
        </w:rPr>
        <w:t>, que establecieron seis impuestos de categoría, y el actual Global Complementario, respectivamente. Después, las seis categorías fueron refundidas en dos, las actuales Primera y Segunda Categorías. Esto, más una serie de reformas añadidas, le dieron una gran complejidad al actual sistema.</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La legislación aplicable es el DL 824, de </w:t>
      </w:r>
      <w:hyperlink r:id="rId57" w:tooltip="1974" w:history="1">
        <w:r w:rsidRPr="00FA7089">
          <w:rPr>
            <w:rFonts w:ascii="Times New Roman" w:eastAsia="Times New Roman" w:hAnsi="Times New Roman" w:cs="Times New Roman"/>
            <w:color w:val="0000FF"/>
            <w:sz w:val="24"/>
            <w:szCs w:val="24"/>
            <w:u w:val="single"/>
            <w:lang w:eastAsia="es-ES"/>
          </w:rPr>
          <w:t>1974</w:t>
        </w:r>
      </w:hyperlink>
      <w:r w:rsidRPr="00FA7089">
        <w:rPr>
          <w:rFonts w:ascii="Times New Roman" w:eastAsia="Times New Roman" w:hAnsi="Times New Roman" w:cs="Times New Roman"/>
          <w:sz w:val="24"/>
          <w:szCs w:val="24"/>
          <w:lang w:eastAsia="es-ES"/>
        </w:rPr>
        <w:t>, cuyo artículo primero contiene el texto íntegro de la Ley de Impuesto a la Renta (L.I.R.).</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En Chile se usa un concepto amplio de </w:t>
      </w:r>
      <w:hyperlink r:id="rId58" w:tooltip="Renta" w:history="1">
        <w:r w:rsidRPr="00FA7089">
          <w:rPr>
            <w:rFonts w:ascii="Times New Roman" w:eastAsia="Times New Roman" w:hAnsi="Times New Roman" w:cs="Times New Roman"/>
            <w:color w:val="0000FF"/>
            <w:sz w:val="24"/>
            <w:szCs w:val="24"/>
            <w:u w:val="single"/>
            <w:lang w:eastAsia="es-ES"/>
          </w:rPr>
          <w:t>renta</w:t>
        </w:r>
      </w:hyperlink>
      <w:r w:rsidRPr="00FA7089">
        <w:rPr>
          <w:rFonts w:ascii="Times New Roman" w:eastAsia="Times New Roman" w:hAnsi="Times New Roman" w:cs="Times New Roman"/>
          <w:sz w:val="24"/>
          <w:szCs w:val="24"/>
          <w:lang w:eastAsia="es-ES"/>
        </w:rPr>
        <w:t>. Para la ley tributaria chilena, renta es "(...) todos los beneficios, utilidades e incrementos de patrimonio que se perciban o devenguen, cualquiera que sea su naturaleza, origen o denominación" (art. 2 n</w:t>
      </w:r>
      <w:proofErr w:type="gramStart"/>
      <w:r w:rsidRPr="00FA7089">
        <w:rPr>
          <w:rFonts w:ascii="Times New Roman" w:eastAsia="Times New Roman" w:hAnsi="Times New Roman" w:cs="Times New Roman"/>
          <w:sz w:val="24"/>
          <w:szCs w:val="24"/>
          <w:lang w:eastAsia="es-ES"/>
        </w:rPr>
        <w:t>.º</w:t>
      </w:r>
      <w:proofErr w:type="gramEnd"/>
      <w:r w:rsidRPr="00FA7089">
        <w:rPr>
          <w:rFonts w:ascii="Times New Roman" w:eastAsia="Times New Roman" w:hAnsi="Times New Roman" w:cs="Times New Roman"/>
          <w:sz w:val="24"/>
          <w:szCs w:val="24"/>
          <w:lang w:eastAsia="es-ES"/>
        </w:rPr>
        <w:t xml:space="preserve"> 1 de la L.I.R.). Esta amplitud se ve acotada por los llamados "</w:t>
      </w:r>
      <w:hyperlink r:id="rId59" w:tooltip="Ingreso no constitutivo de renta (Chile) (aún no redactado)" w:history="1">
        <w:r w:rsidRPr="00FA7089">
          <w:rPr>
            <w:rFonts w:ascii="Times New Roman" w:eastAsia="Times New Roman" w:hAnsi="Times New Roman" w:cs="Times New Roman"/>
            <w:color w:val="0000FF"/>
            <w:sz w:val="24"/>
            <w:szCs w:val="24"/>
            <w:u w:val="single"/>
            <w:lang w:eastAsia="es-ES"/>
          </w:rPr>
          <w:t>ingresos no constitutivos de renta</w:t>
        </w:r>
      </w:hyperlink>
      <w:r w:rsidRPr="00FA7089">
        <w:rPr>
          <w:rFonts w:ascii="Times New Roman" w:eastAsia="Times New Roman" w:hAnsi="Times New Roman" w:cs="Times New Roman"/>
          <w:sz w:val="24"/>
          <w:szCs w:val="24"/>
          <w:lang w:eastAsia="es-ES"/>
        </w:rPr>
        <w:t>" del art. 17 de la L.I.R., que establece que incrementos de patrimonio no constituyen renta. Fuera de estos casos, todo incremento patrimonial es renta, y se verá gravado con algún impuesto a la misma.</w:t>
      </w:r>
    </w:p>
    <w:p w:rsidR="00FA7089" w:rsidRPr="00FA7089" w:rsidRDefault="00FA7089" w:rsidP="00FA7089">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FA7089">
        <w:rPr>
          <w:rFonts w:ascii="Times New Roman" w:eastAsia="Times New Roman" w:hAnsi="Times New Roman" w:cs="Times New Roman"/>
          <w:b/>
          <w:bCs/>
          <w:sz w:val="24"/>
          <w:szCs w:val="24"/>
          <w:lang w:eastAsia="es-ES"/>
        </w:rPr>
        <w:t>Impuestos en Chile</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A pesar de que se habla del "impuesto a la renta" en singular, en realidad hay varios </w:t>
      </w:r>
      <w:proofErr w:type="gramStart"/>
      <w:r w:rsidRPr="00FA7089">
        <w:rPr>
          <w:rFonts w:ascii="Times New Roman" w:eastAsia="Times New Roman" w:hAnsi="Times New Roman" w:cs="Times New Roman"/>
          <w:sz w:val="24"/>
          <w:szCs w:val="24"/>
          <w:lang w:eastAsia="es-ES"/>
        </w:rPr>
        <w:t>impuestos</w:t>
      </w:r>
      <w:proofErr w:type="gramEnd"/>
      <w:r w:rsidRPr="00FA7089">
        <w:rPr>
          <w:rFonts w:ascii="Times New Roman" w:eastAsia="Times New Roman" w:hAnsi="Times New Roman" w:cs="Times New Roman"/>
          <w:sz w:val="24"/>
          <w:szCs w:val="24"/>
          <w:lang w:eastAsia="es-ES"/>
        </w:rPr>
        <w:t xml:space="preserve"> a la renta en Chile:</w:t>
      </w:r>
    </w:p>
    <w:p w:rsidR="00FA7089" w:rsidRPr="00FA7089" w:rsidRDefault="00FA7089" w:rsidP="00FA70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60" w:tooltip="Impuesto a la Renta de Primera Categoría (Chile) (aún no redactado)" w:history="1">
        <w:r w:rsidRPr="00FA7089">
          <w:rPr>
            <w:rFonts w:ascii="Times New Roman" w:eastAsia="Times New Roman" w:hAnsi="Times New Roman" w:cs="Times New Roman"/>
            <w:b/>
            <w:bCs/>
            <w:color w:val="0000FF"/>
            <w:sz w:val="24"/>
            <w:szCs w:val="24"/>
            <w:u w:val="single"/>
            <w:lang w:eastAsia="es-ES"/>
          </w:rPr>
          <w:t>Impuesto de Primera Categoría</w:t>
        </w:r>
      </w:hyperlink>
      <w:r w:rsidRPr="00FA7089">
        <w:rPr>
          <w:rFonts w:ascii="Times New Roman" w:eastAsia="Times New Roman" w:hAnsi="Times New Roman" w:cs="Times New Roman"/>
          <w:b/>
          <w:bCs/>
          <w:sz w:val="24"/>
          <w:szCs w:val="24"/>
          <w:lang w:eastAsia="es-ES"/>
        </w:rPr>
        <w:t>.</w:t>
      </w:r>
      <w:r w:rsidRPr="00FA7089">
        <w:rPr>
          <w:rFonts w:ascii="Times New Roman" w:eastAsia="Times New Roman" w:hAnsi="Times New Roman" w:cs="Times New Roman"/>
          <w:sz w:val="24"/>
          <w:szCs w:val="24"/>
          <w:lang w:eastAsia="es-ES"/>
        </w:rPr>
        <w:t xml:space="preserve"> Grava las llamadas "rentas de capital", y se aplica fundamentalmente a las personas jurídicas y a las llamadas "</w:t>
      </w:r>
      <w:hyperlink r:id="rId61" w:tooltip="Sociedad de hecho" w:history="1">
        <w:r w:rsidRPr="00FA7089">
          <w:rPr>
            <w:rFonts w:ascii="Times New Roman" w:eastAsia="Times New Roman" w:hAnsi="Times New Roman" w:cs="Times New Roman"/>
            <w:color w:val="0000FF"/>
            <w:sz w:val="24"/>
            <w:szCs w:val="24"/>
            <w:u w:val="single"/>
            <w:lang w:eastAsia="es-ES"/>
          </w:rPr>
          <w:t>sociedades de hecho</w:t>
        </w:r>
      </w:hyperlink>
      <w:r w:rsidRPr="00FA7089">
        <w:rPr>
          <w:rFonts w:ascii="Times New Roman" w:eastAsia="Times New Roman" w:hAnsi="Times New Roman" w:cs="Times New Roman"/>
          <w:sz w:val="24"/>
          <w:szCs w:val="24"/>
          <w:lang w:eastAsia="es-ES"/>
        </w:rPr>
        <w:t>".</w:t>
      </w:r>
    </w:p>
    <w:p w:rsidR="00FA7089" w:rsidRPr="00FA7089" w:rsidRDefault="00FA7089" w:rsidP="00FA70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62" w:tooltip="Impuesto a la Renta de Segunda Categoría (Chile) (aún no redactado)" w:history="1">
        <w:r w:rsidRPr="00FA7089">
          <w:rPr>
            <w:rFonts w:ascii="Times New Roman" w:eastAsia="Times New Roman" w:hAnsi="Times New Roman" w:cs="Times New Roman"/>
            <w:b/>
            <w:bCs/>
            <w:color w:val="0000FF"/>
            <w:sz w:val="24"/>
            <w:szCs w:val="24"/>
            <w:u w:val="single"/>
            <w:lang w:eastAsia="es-ES"/>
          </w:rPr>
          <w:t>Impuesto de Segunda Categoría</w:t>
        </w:r>
      </w:hyperlink>
      <w:r w:rsidRPr="00FA7089">
        <w:rPr>
          <w:rFonts w:ascii="Times New Roman" w:eastAsia="Times New Roman" w:hAnsi="Times New Roman" w:cs="Times New Roman"/>
          <w:b/>
          <w:bCs/>
          <w:sz w:val="24"/>
          <w:szCs w:val="24"/>
          <w:lang w:eastAsia="es-ES"/>
        </w:rPr>
        <w:t>.</w:t>
      </w:r>
      <w:r w:rsidRPr="00FA7089">
        <w:rPr>
          <w:rFonts w:ascii="Times New Roman" w:eastAsia="Times New Roman" w:hAnsi="Times New Roman" w:cs="Times New Roman"/>
          <w:sz w:val="24"/>
          <w:szCs w:val="24"/>
          <w:lang w:eastAsia="es-ES"/>
        </w:rPr>
        <w:t xml:space="preserve"> Grava las llamadas "rentas del trabajo", y se aplica fundamentalmente a las personas naturales. En la actualidad sólo sirve para el cálculo del Global Complementario.</w:t>
      </w:r>
    </w:p>
    <w:p w:rsidR="00FA7089" w:rsidRPr="00FA7089" w:rsidRDefault="00FA7089" w:rsidP="00FA70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63" w:tooltip="Impuesto Global Complementario (Chile) (aún no redactado)" w:history="1">
        <w:r w:rsidRPr="00FA7089">
          <w:rPr>
            <w:rFonts w:ascii="Times New Roman" w:eastAsia="Times New Roman" w:hAnsi="Times New Roman" w:cs="Times New Roman"/>
            <w:b/>
            <w:bCs/>
            <w:color w:val="0000FF"/>
            <w:sz w:val="24"/>
            <w:szCs w:val="24"/>
            <w:u w:val="single"/>
            <w:lang w:eastAsia="es-ES"/>
          </w:rPr>
          <w:t>Impuesto Global Complementario</w:t>
        </w:r>
      </w:hyperlink>
      <w:r w:rsidRPr="00FA7089">
        <w:rPr>
          <w:rFonts w:ascii="Times New Roman" w:eastAsia="Times New Roman" w:hAnsi="Times New Roman" w:cs="Times New Roman"/>
          <w:b/>
          <w:bCs/>
          <w:sz w:val="24"/>
          <w:szCs w:val="24"/>
          <w:lang w:eastAsia="es-ES"/>
        </w:rPr>
        <w:t>.</w:t>
      </w:r>
      <w:r w:rsidRPr="00FA7089">
        <w:rPr>
          <w:rFonts w:ascii="Times New Roman" w:eastAsia="Times New Roman" w:hAnsi="Times New Roman" w:cs="Times New Roman"/>
          <w:sz w:val="24"/>
          <w:szCs w:val="24"/>
          <w:lang w:eastAsia="es-ES"/>
        </w:rPr>
        <w:t xml:space="preserve"> Grava la totalidad de los ingresos de las personas naturales residentes en el país.</w:t>
      </w:r>
    </w:p>
    <w:p w:rsidR="00FA7089" w:rsidRPr="00FA7089" w:rsidRDefault="00FA7089" w:rsidP="00FA70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64" w:tooltip="Impuesto Adicional (Chile) (aún no redactado)" w:history="1">
        <w:r w:rsidRPr="00FA7089">
          <w:rPr>
            <w:rFonts w:ascii="Times New Roman" w:eastAsia="Times New Roman" w:hAnsi="Times New Roman" w:cs="Times New Roman"/>
            <w:b/>
            <w:bCs/>
            <w:color w:val="0000FF"/>
            <w:sz w:val="24"/>
            <w:szCs w:val="24"/>
            <w:u w:val="single"/>
            <w:lang w:eastAsia="es-ES"/>
          </w:rPr>
          <w:t>Impuesto Adicional</w:t>
        </w:r>
      </w:hyperlink>
      <w:r w:rsidRPr="00FA7089">
        <w:rPr>
          <w:rFonts w:ascii="Times New Roman" w:eastAsia="Times New Roman" w:hAnsi="Times New Roman" w:cs="Times New Roman"/>
          <w:b/>
          <w:bCs/>
          <w:sz w:val="24"/>
          <w:szCs w:val="24"/>
          <w:lang w:eastAsia="es-ES"/>
        </w:rPr>
        <w:t>.</w:t>
      </w:r>
      <w:r w:rsidRPr="00FA7089">
        <w:rPr>
          <w:rFonts w:ascii="Times New Roman" w:eastAsia="Times New Roman" w:hAnsi="Times New Roman" w:cs="Times New Roman"/>
          <w:sz w:val="24"/>
          <w:szCs w:val="24"/>
          <w:lang w:eastAsia="es-ES"/>
        </w:rPr>
        <w:t xml:space="preserve"> Grava las rentas de fuente chilena, de personas naturales y jurídicas que residen fuera del país.</w:t>
      </w:r>
    </w:p>
    <w:p w:rsidR="00FA7089" w:rsidRPr="00FA7089" w:rsidRDefault="00FA7089" w:rsidP="00FA70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b/>
          <w:bCs/>
          <w:sz w:val="24"/>
          <w:szCs w:val="24"/>
          <w:lang w:eastAsia="es-ES"/>
        </w:rPr>
        <w:t>Impuestos especiales sobre determinadas rentas:</w:t>
      </w:r>
      <w:r w:rsidRPr="00FA7089">
        <w:rPr>
          <w:rFonts w:ascii="Times New Roman" w:eastAsia="Times New Roman" w:hAnsi="Times New Roman" w:cs="Times New Roman"/>
          <w:sz w:val="24"/>
          <w:szCs w:val="24"/>
          <w:lang w:eastAsia="es-ES"/>
        </w:rPr>
        <w:t xml:space="preserve"> </w:t>
      </w:r>
    </w:p>
    <w:p w:rsidR="00FA7089" w:rsidRPr="00FA7089" w:rsidRDefault="00FA7089" w:rsidP="00FA7089">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i/>
          <w:iCs/>
          <w:sz w:val="24"/>
          <w:szCs w:val="24"/>
          <w:lang w:eastAsia="es-ES"/>
        </w:rPr>
        <w:t>Impuesto especial sobre los "pequeños contribuyentes"</w:t>
      </w:r>
      <w:r w:rsidRPr="00FA7089">
        <w:rPr>
          <w:rFonts w:ascii="Times New Roman" w:eastAsia="Times New Roman" w:hAnsi="Times New Roman" w:cs="Times New Roman"/>
          <w:sz w:val="24"/>
          <w:szCs w:val="24"/>
          <w:lang w:eastAsia="es-ES"/>
        </w:rPr>
        <w:t xml:space="preserve"> (art. 22 de la L.I.R.). Es establecido por la ley como un sistema simplificado para contribuyentes sin grandes ingresos (pequeños mineros artesanales, comerciantes ambulantes, suplementarios, propietarios de talleres artesanales, pescadores artesanales).</w:t>
      </w:r>
    </w:p>
    <w:p w:rsidR="00FA7089" w:rsidRPr="00FA7089" w:rsidRDefault="00FA7089" w:rsidP="00FA7089">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i/>
          <w:iCs/>
          <w:sz w:val="24"/>
          <w:szCs w:val="24"/>
          <w:lang w:eastAsia="es-ES"/>
        </w:rPr>
        <w:t>Impuesto sobre las ganancias de capital</w:t>
      </w:r>
      <w:r w:rsidRPr="00FA7089">
        <w:rPr>
          <w:rFonts w:ascii="Times New Roman" w:eastAsia="Times New Roman" w:hAnsi="Times New Roman" w:cs="Times New Roman"/>
          <w:sz w:val="24"/>
          <w:szCs w:val="24"/>
          <w:lang w:eastAsia="es-ES"/>
        </w:rPr>
        <w:t xml:space="preserve"> (art. 17 n</w:t>
      </w:r>
      <w:proofErr w:type="gramStart"/>
      <w:r w:rsidRPr="00FA7089">
        <w:rPr>
          <w:rFonts w:ascii="Times New Roman" w:eastAsia="Times New Roman" w:hAnsi="Times New Roman" w:cs="Times New Roman"/>
          <w:sz w:val="24"/>
          <w:szCs w:val="24"/>
          <w:lang w:eastAsia="es-ES"/>
        </w:rPr>
        <w:t>.º</w:t>
      </w:r>
      <w:proofErr w:type="gramEnd"/>
      <w:r w:rsidRPr="00FA7089">
        <w:rPr>
          <w:rFonts w:ascii="Times New Roman" w:eastAsia="Times New Roman" w:hAnsi="Times New Roman" w:cs="Times New Roman"/>
          <w:sz w:val="24"/>
          <w:szCs w:val="24"/>
          <w:lang w:eastAsia="es-ES"/>
        </w:rPr>
        <w:t xml:space="preserve"> 8 de la L.I.R.). Es remanente de un antiguo impuesto hoy casi inexistente, y que grava ciertas rentas no habituales, obtenidas por la venta de bienes muy específicos y determinados.</w:t>
      </w:r>
    </w:p>
    <w:p w:rsidR="00FA7089" w:rsidRPr="00FA7089" w:rsidRDefault="00FA7089" w:rsidP="00FA7089">
      <w:pPr>
        <w:numPr>
          <w:ilvl w:val="1"/>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i/>
          <w:iCs/>
          <w:sz w:val="24"/>
          <w:szCs w:val="24"/>
          <w:lang w:eastAsia="es-ES"/>
        </w:rPr>
        <w:lastRenderedPageBreak/>
        <w:t>Impuesto sobre los premios de lotería</w:t>
      </w:r>
      <w:r w:rsidRPr="00FA7089">
        <w:rPr>
          <w:rFonts w:ascii="Times New Roman" w:eastAsia="Times New Roman" w:hAnsi="Times New Roman" w:cs="Times New Roman"/>
          <w:sz w:val="24"/>
          <w:szCs w:val="24"/>
          <w:lang w:eastAsia="es-ES"/>
        </w:rPr>
        <w:t xml:space="preserve"> (art. 20 n</w:t>
      </w:r>
      <w:proofErr w:type="gramStart"/>
      <w:r w:rsidRPr="00FA7089">
        <w:rPr>
          <w:rFonts w:ascii="Times New Roman" w:eastAsia="Times New Roman" w:hAnsi="Times New Roman" w:cs="Times New Roman"/>
          <w:sz w:val="24"/>
          <w:szCs w:val="24"/>
          <w:lang w:eastAsia="es-ES"/>
        </w:rPr>
        <w:t>.º</w:t>
      </w:r>
      <w:proofErr w:type="gramEnd"/>
      <w:r w:rsidRPr="00FA7089">
        <w:rPr>
          <w:rFonts w:ascii="Times New Roman" w:eastAsia="Times New Roman" w:hAnsi="Times New Roman" w:cs="Times New Roman"/>
          <w:sz w:val="24"/>
          <w:szCs w:val="24"/>
          <w:lang w:eastAsia="es-ES"/>
        </w:rPr>
        <w:t xml:space="preserve"> 6 de la L.I.R.). Sobre los premios de lotería se paga un impuesto del 15%, en calidad de impuesto único.</w:t>
      </w:r>
    </w:p>
    <w:p w:rsidR="00FA7089" w:rsidRPr="00FA7089" w:rsidRDefault="00FA7089" w:rsidP="00FA7089">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FA7089">
        <w:rPr>
          <w:rFonts w:ascii="Times New Roman" w:eastAsia="Times New Roman" w:hAnsi="Times New Roman" w:cs="Times New Roman"/>
          <w:b/>
          <w:bCs/>
          <w:sz w:val="24"/>
          <w:szCs w:val="24"/>
          <w:lang w:eastAsia="es-ES"/>
        </w:rPr>
        <w:t xml:space="preserve">Régimen tributario de la renta de las personas </w:t>
      </w:r>
      <w:proofErr w:type="gramStart"/>
      <w:r w:rsidRPr="00FA7089">
        <w:rPr>
          <w:rFonts w:ascii="Times New Roman" w:eastAsia="Times New Roman" w:hAnsi="Times New Roman" w:cs="Times New Roman"/>
          <w:b/>
          <w:bCs/>
          <w:sz w:val="24"/>
          <w:szCs w:val="24"/>
          <w:lang w:eastAsia="es-ES"/>
        </w:rPr>
        <w:t>jurídicas[</w:t>
      </w:r>
      <w:proofErr w:type="gramEnd"/>
      <w:hyperlink r:id="rId65" w:tooltip="Editar sección: Régimen tributario de la renta de las personas jurídicas" w:history="1">
        <w:r w:rsidRPr="00FA7089">
          <w:rPr>
            <w:rFonts w:ascii="Times New Roman" w:eastAsia="Times New Roman" w:hAnsi="Times New Roman" w:cs="Times New Roman"/>
            <w:b/>
            <w:bCs/>
            <w:color w:val="0000FF"/>
            <w:sz w:val="24"/>
            <w:szCs w:val="24"/>
            <w:u w:val="single"/>
            <w:lang w:eastAsia="es-ES"/>
          </w:rPr>
          <w:t>editar</w:t>
        </w:r>
      </w:hyperlink>
      <w:r w:rsidRPr="00FA7089">
        <w:rPr>
          <w:rFonts w:ascii="Times New Roman" w:eastAsia="Times New Roman" w:hAnsi="Times New Roman" w:cs="Times New Roman"/>
          <w:b/>
          <w:bCs/>
          <w:color w:val="555555"/>
          <w:sz w:val="24"/>
          <w:szCs w:val="24"/>
          <w:lang w:eastAsia="es-ES"/>
        </w:rPr>
        <w:t xml:space="preserve"> · </w:t>
      </w:r>
      <w:hyperlink r:id="rId66" w:tooltip="Editar sección: Régimen tributario de la renta de las personas jurídicas" w:history="1">
        <w:r w:rsidRPr="00FA7089">
          <w:rPr>
            <w:rFonts w:ascii="Times New Roman" w:eastAsia="Times New Roman" w:hAnsi="Times New Roman" w:cs="Times New Roman"/>
            <w:b/>
            <w:bCs/>
            <w:color w:val="0000FF"/>
            <w:sz w:val="24"/>
            <w:szCs w:val="24"/>
            <w:u w:val="single"/>
            <w:lang w:eastAsia="es-ES"/>
          </w:rPr>
          <w:t>editar fuente</w:t>
        </w:r>
      </w:hyperlink>
      <w:r w:rsidRPr="00FA7089">
        <w:rPr>
          <w:rFonts w:ascii="Times New Roman" w:eastAsia="Times New Roman" w:hAnsi="Times New Roman" w:cs="Times New Roman"/>
          <w:b/>
          <w:bCs/>
          <w:sz w:val="24"/>
          <w:szCs w:val="24"/>
          <w:lang w:eastAsia="es-ES"/>
        </w:rPr>
        <w:t>]</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En Chile, la ley implementó sistemas separados para las "rentas de capital" y las "rentas de trabajo". Las primeras se gravan con el Impuesto de Primera Categoría, que afecta principalmente a empresas, incluyendo sociedades de hecho y empresarios unipersonales, en determinadas circunstancias. Este impuesto tiene una </w:t>
      </w:r>
      <w:hyperlink r:id="rId67" w:tooltip="Tasa (impuesto) (aún no redactado)" w:history="1">
        <w:r w:rsidRPr="00FA7089">
          <w:rPr>
            <w:rFonts w:ascii="Times New Roman" w:eastAsia="Times New Roman" w:hAnsi="Times New Roman" w:cs="Times New Roman"/>
            <w:color w:val="0000FF"/>
            <w:sz w:val="24"/>
            <w:szCs w:val="24"/>
            <w:u w:val="single"/>
            <w:lang w:eastAsia="es-ES"/>
          </w:rPr>
          <w:t>tasa</w:t>
        </w:r>
      </w:hyperlink>
      <w:r w:rsidRPr="00FA7089">
        <w:rPr>
          <w:rFonts w:ascii="Times New Roman" w:eastAsia="Times New Roman" w:hAnsi="Times New Roman" w:cs="Times New Roman"/>
          <w:sz w:val="24"/>
          <w:szCs w:val="24"/>
          <w:lang w:eastAsia="es-ES"/>
        </w:rPr>
        <w:t xml:space="preserve"> fija de 20% sobre la </w:t>
      </w:r>
      <w:hyperlink r:id="rId68" w:tooltip="Base imponible" w:history="1">
        <w:r w:rsidRPr="00FA7089">
          <w:rPr>
            <w:rFonts w:ascii="Times New Roman" w:eastAsia="Times New Roman" w:hAnsi="Times New Roman" w:cs="Times New Roman"/>
            <w:color w:val="0000FF"/>
            <w:sz w:val="24"/>
            <w:szCs w:val="24"/>
            <w:u w:val="single"/>
            <w:lang w:eastAsia="es-ES"/>
          </w:rPr>
          <w:t>base imponible</w:t>
        </w:r>
      </w:hyperlink>
      <w:r w:rsidRPr="00FA7089">
        <w:rPr>
          <w:rFonts w:ascii="Times New Roman" w:eastAsia="Times New Roman" w:hAnsi="Times New Roman" w:cs="Times New Roman"/>
          <w:sz w:val="24"/>
          <w:szCs w:val="24"/>
          <w:lang w:eastAsia="es-ES"/>
        </w:rPr>
        <w:t>.</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La base imponible se calcula sumando todos los ingresos brutos de bienes de esta categoría (art. 30 de la L.I.R.). A continuación se descuentan los costos directos desembolsados para producir dicha renta (art. 31 de la L.I.R.). Luego se descuentan los gastos necesarios que no hayan sido descontados como costos directos (art. 32 de la L.I.R.). A continuación se hacen reajustes para calcular la renta líquida, considerando la adición y sustracción de algunas partidas contables (arts. 33 y 34 de la L.I.R.).</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El impuesto que se pague de esta manera, es imputable contra el Global Complementario o el Adicional, según sea el caso. En términos prácticos, esto significa que quién está afecto al Impuesto de Primera Categoría, generalmente no paga impuestos complementarios.</w:t>
      </w:r>
    </w:p>
    <w:p w:rsidR="00FA7089" w:rsidRPr="00FA7089" w:rsidRDefault="00FA7089" w:rsidP="00FA7089">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FA7089">
        <w:rPr>
          <w:rFonts w:ascii="Times New Roman" w:eastAsia="Times New Roman" w:hAnsi="Times New Roman" w:cs="Times New Roman"/>
          <w:b/>
          <w:bCs/>
          <w:sz w:val="24"/>
          <w:szCs w:val="24"/>
          <w:lang w:eastAsia="es-ES"/>
        </w:rPr>
        <w:t>Régimen tributario de la renta de las personas naturales</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En general, hay dos impuestos que gravan a las personas naturales, el Impuesto Global Complementario y el Impuesto Adicional. El primero grava a las personas naturales chilenas, y el segundo a las extranjeras.</w:t>
      </w:r>
    </w:p>
    <w:p w:rsidR="00FA7089" w:rsidRPr="00FA7089" w:rsidRDefault="00FA7089" w:rsidP="00FA7089">
      <w:pPr>
        <w:spacing w:before="100" w:beforeAutospacing="1" w:after="100" w:afterAutospacing="1" w:line="240" w:lineRule="auto"/>
        <w:outlineLvl w:val="4"/>
        <w:rPr>
          <w:rFonts w:ascii="Times New Roman" w:eastAsia="Times New Roman" w:hAnsi="Times New Roman" w:cs="Times New Roman"/>
          <w:b/>
          <w:bCs/>
          <w:sz w:val="24"/>
          <w:szCs w:val="24"/>
          <w:lang w:eastAsia="es-ES"/>
        </w:rPr>
      </w:pPr>
      <w:r w:rsidRPr="00FA7089">
        <w:rPr>
          <w:rFonts w:ascii="Times New Roman" w:eastAsia="Times New Roman" w:hAnsi="Times New Roman" w:cs="Times New Roman"/>
          <w:b/>
          <w:bCs/>
          <w:sz w:val="24"/>
          <w:szCs w:val="24"/>
          <w:lang w:eastAsia="es-ES"/>
        </w:rPr>
        <w:t>Personas naturales residentes en Chile</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Ellas se encuentran gravadas por el Impuesto Global Complementario. Están afectas a este impuesto todas las </w:t>
      </w:r>
      <w:hyperlink r:id="rId69" w:tooltip="Renta" w:history="1">
        <w:r w:rsidRPr="00FA7089">
          <w:rPr>
            <w:rFonts w:ascii="Times New Roman" w:eastAsia="Times New Roman" w:hAnsi="Times New Roman" w:cs="Times New Roman"/>
            <w:color w:val="0000FF"/>
            <w:sz w:val="24"/>
            <w:szCs w:val="24"/>
            <w:u w:val="single"/>
            <w:lang w:eastAsia="es-ES"/>
          </w:rPr>
          <w:t>rentas</w:t>
        </w:r>
      </w:hyperlink>
      <w:r w:rsidRPr="00FA7089">
        <w:rPr>
          <w:rFonts w:ascii="Times New Roman" w:eastAsia="Times New Roman" w:hAnsi="Times New Roman" w:cs="Times New Roman"/>
          <w:sz w:val="24"/>
          <w:szCs w:val="24"/>
          <w:lang w:eastAsia="es-ES"/>
        </w:rPr>
        <w:t xml:space="preserve"> que perciba, sean de fuente chilena o extranjera. O sea, es un impuesto que grava la renta de fuente mundial. Este sistema genera un problema de eventual </w:t>
      </w:r>
      <w:hyperlink r:id="rId70" w:tooltip="Doble tributación internacional (aún no redactado)" w:history="1">
        <w:r w:rsidRPr="00FA7089">
          <w:rPr>
            <w:rFonts w:ascii="Times New Roman" w:eastAsia="Times New Roman" w:hAnsi="Times New Roman" w:cs="Times New Roman"/>
            <w:color w:val="0000FF"/>
            <w:sz w:val="24"/>
            <w:szCs w:val="24"/>
            <w:u w:val="single"/>
            <w:lang w:eastAsia="es-ES"/>
          </w:rPr>
          <w:t>doble tributación internacional</w:t>
        </w:r>
      </w:hyperlink>
      <w:r w:rsidRPr="00FA7089">
        <w:rPr>
          <w:rFonts w:ascii="Times New Roman" w:eastAsia="Times New Roman" w:hAnsi="Times New Roman" w:cs="Times New Roman"/>
          <w:sz w:val="24"/>
          <w:szCs w:val="24"/>
          <w:lang w:eastAsia="es-ES"/>
        </w:rPr>
        <w:t xml:space="preserve">, por los impuestos que un chileno debe pagar en Chile y en el extranjero por un mismo </w:t>
      </w:r>
      <w:hyperlink r:id="rId71" w:tooltip="Hecho tributario (aún no redactado)" w:history="1">
        <w:r w:rsidRPr="00FA7089">
          <w:rPr>
            <w:rFonts w:ascii="Times New Roman" w:eastAsia="Times New Roman" w:hAnsi="Times New Roman" w:cs="Times New Roman"/>
            <w:color w:val="0000FF"/>
            <w:sz w:val="24"/>
            <w:szCs w:val="24"/>
            <w:u w:val="single"/>
            <w:lang w:eastAsia="es-ES"/>
          </w:rPr>
          <w:t>hecho tributario</w:t>
        </w:r>
      </w:hyperlink>
      <w:r w:rsidRPr="00FA7089">
        <w:rPr>
          <w:rFonts w:ascii="Times New Roman" w:eastAsia="Times New Roman" w:hAnsi="Times New Roman" w:cs="Times New Roman"/>
          <w:sz w:val="24"/>
          <w:szCs w:val="24"/>
          <w:lang w:eastAsia="es-ES"/>
        </w:rPr>
        <w:t>, y que se resuelve por vía de tratados internacionales.</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Debido a su carácter omnicomprensivo, contra este impuesto se pueden hacer valer los impuestos de categoría. Esto opera de la siguiente manera:</w:t>
      </w:r>
    </w:p>
    <w:p w:rsidR="00FA7089" w:rsidRPr="00FA7089" w:rsidRDefault="00FA7089" w:rsidP="00FA70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El </w:t>
      </w:r>
      <w:r w:rsidRPr="00FA7089">
        <w:rPr>
          <w:rFonts w:ascii="Times New Roman" w:eastAsia="Times New Roman" w:hAnsi="Times New Roman" w:cs="Times New Roman"/>
          <w:b/>
          <w:bCs/>
          <w:sz w:val="24"/>
          <w:szCs w:val="24"/>
          <w:lang w:eastAsia="es-ES"/>
        </w:rPr>
        <w:t>impuesto de primera categoría</w:t>
      </w:r>
      <w:r w:rsidRPr="00FA7089">
        <w:rPr>
          <w:rFonts w:ascii="Times New Roman" w:eastAsia="Times New Roman" w:hAnsi="Times New Roman" w:cs="Times New Roman"/>
          <w:sz w:val="24"/>
          <w:szCs w:val="24"/>
          <w:lang w:eastAsia="es-ES"/>
        </w:rPr>
        <w:t xml:space="preserve"> puede imputarse contra el impuesto global complementario, cuando corresponda pagar impuesto en dicha categoría.</w:t>
      </w:r>
    </w:p>
    <w:p w:rsidR="00FA7089" w:rsidRPr="00FA7089" w:rsidRDefault="00FA7089" w:rsidP="00FA70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El </w:t>
      </w:r>
      <w:r w:rsidRPr="00FA7089">
        <w:rPr>
          <w:rFonts w:ascii="Times New Roman" w:eastAsia="Times New Roman" w:hAnsi="Times New Roman" w:cs="Times New Roman"/>
          <w:b/>
          <w:bCs/>
          <w:sz w:val="24"/>
          <w:szCs w:val="24"/>
          <w:lang w:eastAsia="es-ES"/>
        </w:rPr>
        <w:t>impuesto de segunda categoría</w:t>
      </w:r>
      <w:r w:rsidRPr="00FA7089">
        <w:rPr>
          <w:rFonts w:ascii="Times New Roman" w:eastAsia="Times New Roman" w:hAnsi="Times New Roman" w:cs="Times New Roman"/>
          <w:sz w:val="24"/>
          <w:szCs w:val="24"/>
          <w:lang w:eastAsia="es-ES"/>
        </w:rPr>
        <w:t xml:space="preserve">, que grava las rentas del trabajo, en realidad no es un impuesto separado. Históricamente sí lo fue, pero en la actualidad la tasa del impuesto de segunda categoría es idéntica a la del Global Complementario, razón por la cual sólo se calcula su monto para hacer progresar la tasa del Global Complementario, y no para cobrar un impuesto distinto. El ejemplo típico es el impuesto que corresponde sobre la remuneración del trabajador. Éste es un impuesto de retención, por lo que en este caso, deberá ser </w:t>
      </w:r>
      <w:r w:rsidRPr="00FA7089">
        <w:rPr>
          <w:rFonts w:ascii="Times New Roman" w:eastAsia="Times New Roman" w:hAnsi="Times New Roman" w:cs="Times New Roman"/>
          <w:sz w:val="24"/>
          <w:szCs w:val="24"/>
          <w:lang w:eastAsia="es-ES"/>
        </w:rPr>
        <w:lastRenderedPageBreak/>
        <w:t>el empleador quien lo pague, descontándolo del salario del trabajador, y no éste quien deba enterarlo en arcas fiscales.</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Existe además un sistema de </w:t>
      </w:r>
      <w:hyperlink r:id="rId72" w:tooltip="Pago provisorio mensual (Chile)" w:history="1">
        <w:r w:rsidRPr="00FA7089">
          <w:rPr>
            <w:rFonts w:ascii="Times New Roman" w:eastAsia="Times New Roman" w:hAnsi="Times New Roman" w:cs="Times New Roman"/>
            <w:color w:val="0000FF"/>
            <w:sz w:val="24"/>
            <w:szCs w:val="24"/>
            <w:u w:val="single"/>
            <w:lang w:eastAsia="es-ES"/>
          </w:rPr>
          <w:t>pagos provisorios mensuales</w:t>
        </w:r>
      </w:hyperlink>
      <w:r w:rsidRPr="00FA7089">
        <w:rPr>
          <w:rFonts w:ascii="Times New Roman" w:eastAsia="Times New Roman" w:hAnsi="Times New Roman" w:cs="Times New Roman"/>
          <w:sz w:val="24"/>
          <w:szCs w:val="24"/>
          <w:lang w:eastAsia="es-ES"/>
        </w:rPr>
        <w:t xml:space="preserve"> (PPM) que permiten anticipar el monto del Global Complementario. Si el cálculo del pago provisorio mensual falla por exceso o por defecto en relación al monto anual final, el contribuyente debe pagar el defecto, o el </w:t>
      </w:r>
      <w:hyperlink r:id="rId73" w:tooltip="Fisco" w:history="1">
        <w:r w:rsidRPr="00FA7089">
          <w:rPr>
            <w:rFonts w:ascii="Times New Roman" w:eastAsia="Times New Roman" w:hAnsi="Times New Roman" w:cs="Times New Roman"/>
            <w:color w:val="0000FF"/>
            <w:sz w:val="24"/>
            <w:szCs w:val="24"/>
            <w:u w:val="single"/>
            <w:lang w:eastAsia="es-ES"/>
          </w:rPr>
          <w:t>fisco</w:t>
        </w:r>
      </w:hyperlink>
      <w:r w:rsidRPr="00FA7089">
        <w:rPr>
          <w:rFonts w:ascii="Times New Roman" w:eastAsia="Times New Roman" w:hAnsi="Times New Roman" w:cs="Times New Roman"/>
          <w:sz w:val="24"/>
          <w:szCs w:val="24"/>
          <w:lang w:eastAsia="es-ES"/>
        </w:rPr>
        <w:t xml:space="preserve"> devolver el exceso pagado.</w:t>
      </w:r>
    </w:p>
    <w:p w:rsidR="00FA7089" w:rsidRPr="00FA7089" w:rsidRDefault="00FA7089" w:rsidP="00FA7089">
      <w:pPr>
        <w:spacing w:before="100" w:beforeAutospacing="1" w:after="100" w:afterAutospacing="1" w:line="240" w:lineRule="auto"/>
        <w:outlineLvl w:val="4"/>
        <w:rPr>
          <w:rFonts w:ascii="Times New Roman" w:eastAsia="Times New Roman" w:hAnsi="Times New Roman" w:cs="Times New Roman"/>
          <w:b/>
          <w:bCs/>
          <w:sz w:val="24"/>
          <w:szCs w:val="24"/>
          <w:lang w:eastAsia="es-ES"/>
        </w:rPr>
      </w:pPr>
      <w:r w:rsidRPr="00FA7089">
        <w:rPr>
          <w:rFonts w:ascii="Times New Roman" w:eastAsia="Times New Roman" w:hAnsi="Times New Roman" w:cs="Times New Roman"/>
          <w:b/>
          <w:bCs/>
          <w:sz w:val="24"/>
          <w:szCs w:val="24"/>
          <w:lang w:eastAsia="es-ES"/>
        </w:rPr>
        <w:t>Personas naturales residentes en el extranjero</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Éstas se encuentran afectas al Impuesto Adicional, pero sólo por las rentas de fuente chilena. Como es muy difícil que ellas vengan a Chile a pagar su propio impuesto, la ley contempla un sistema de </w:t>
      </w:r>
      <w:hyperlink r:id="rId74" w:tooltip="Retención de impuesto (aún no redactado)" w:history="1">
        <w:r w:rsidRPr="00FA7089">
          <w:rPr>
            <w:rFonts w:ascii="Times New Roman" w:eastAsia="Times New Roman" w:hAnsi="Times New Roman" w:cs="Times New Roman"/>
            <w:color w:val="0000FF"/>
            <w:sz w:val="24"/>
            <w:szCs w:val="24"/>
            <w:u w:val="single"/>
            <w:lang w:eastAsia="es-ES"/>
          </w:rPr>
          <w:t>retención</w:t>
        </w:r>
      </w:hyperlink>
      <w:r w:rsidRPr="00FA7089">
        <w:rPr>
          <w:rFonts w:ascii="Times New Roman" w:eastAsia="Times New Roman" w:hAnsi="Times New Roman" w:cs="Times New Roman"/>
          <w:sz w:val="24"/>
          <w:szCs w:val="24"/>
          <w:lang w:eastAsia="es-ES"/>
        </w:rPr>
        <w:t xml:space="preserve">, de manera que quien debe enterar el impuesto en arcas fiscales, es la persona que envía la remesa de dinero al extranjero. Un ejemplo de éstos son los </w:t>
      </w:r>
      <w:hyperlink r:id="rId75" w:tooltip="Royalty" w:history="1">
        <w:r w:rsidRPr="00FA7089">
          <w:rPr>
            <w:rFonts w:ascii="Times New Roman" w:eastAsia="Times New Roman" w:hAnsi="Times New Roman" w:cs="Times New Roman"/>
            <w:color w:val="0000FF"/>
            <w:sz w:val="24"/>
            <w:szCs w:val="24"/>
            <w:u w:val="single"/>
            <w:lang w:eastAsia="es-ES"/>
          </w:rPr>
          <w:t>royalties</w:t>
        </w:r>
      </w:hyperlink>
      <w:r w:rsidRPr="00FA7089">
        <w:rPr>
          <w:rFonts w:ascii="Times New Roman" w:eastAsia="Times New Roman" w:hAnsi="Times New Roman" w:cs="Times New Roman"/>
          <w:sz w:val="24"/>
          <w:szCs w:val="24"/>
          <w:lang w:eastAsia="es-ES"/>
        </w:rPr>
        <w:t xml:space="preserve"> o regalías, como por ejemplo derechos por usos de marcas y patentes, que debe pagar el contribuyente extranjero, pero que le son descontados a éste, y pagados en Chile, por la persona que debe pagar el correspondiente derecho.</w:t>
      </w:r>
    </w:p>
    <w:p w:rsidR="00FA7089" w:rsidRPr="00FA7089" w:rsidRDefault="00FA7089" w:rsidP="00FA70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A7089">
        <w:rPr>
          <w:rFonts w:ascii="Times New Roman" w:eastAsia="Times New Roman" w:hAnsi="Times New Roman" w:cs="Times New Roman"/>
          <w:b/>
          <w:bCs/>
          <w:sz w:val="27"/>
          <w:szCs w:val="27"/>
          <w:lang w:eastAsia="es-ES"/>
        </w:rPr>
        <w:t>Impuesto a las ventas y servicios</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Los impuestos a las ventas y servicios gravan el </w:t>
      </w:r>
      <w:hyperlink r:id="rId76" w:tooltip="Consumo" w:history="1">
        <w:r w:rsidRPr="00FA7089">
          <w:rPr>
            <w:rFonts w:ascii="Times New Roman" w:eastAsia="Times New Roman" w:hAnsi="Times New Roman" w:cs="Times New Roman"/>
            <w:color w:val="0000FF"/>
            <w:sz w:val="24"/>
            <w:szCs w:val="24"/>
            <w:u w:val="single"/>
            <w:lang w:eastAsia="es-ES"/>
          </w:rPr>
          <w:t>consumo</w:t>
        </w:r>
      </w:hyperlink>
      <w:r w:rsidRPr="00FA7089">
        <w:rPr>
          <w:rFonts w:ascii="Times New Roman" w:eastAsia="Times New Roman" w:hAnsi="Times New Roman" w:cs="Times New Roman"/>
          <w:sz w:val="24"/>
          <w:szCs w:val="24"/>
          <w:lang w:eastAsia="es-ES"/>
        </w:rPr>
        <w:t xml:space="preserve"> de las personas. En Chile existe un impuesto genérico al consumo, cual es el </w:t>
      </w:r>
      <w:hyperlink r:id="rId77" w:tooltip="IVA" w:history="1">
        <w:r w:rsidRPr="00FA7089">
          <w:rPr>
            <w:rFonts w:ascii="Times New Roman" w:eastAsia="Times New Roman" w:hAnsi="Times New Roman" w:cs="Times New Roman"/>
            <w:color w:val="0000FF"/>
            <w:sz w:val="24"/>
            <w:szCs w:val="24"/>
            <w:u w:val="single"/>
            <w:lang w:eastAsia="es-ES"/>
          </w:rPr>
          <w:t>IVA</w:t>
        </w:r>
      </w:hyperlink>
      <w:r w:rsidRPr="00FA7089">
        <w:rPr>
          <w:rFonts w:ascii="Times New Roman" w:eastAsia="Times New Roman" w:hAnsi="Times New Roman" w:cs="Times New Roman"/>
          <w:sz w:val="24"/>
          <w:szCs w:val="24"/>
          <w:lang w:eastAsia="es-ES"/>
        </w:rPr>
        <w:t xml:space="preserve"> (Impuesto al Valor Agregado), más un ramillete de impuestos especiales sobre el consumo. La regulación legal básica está en el Decreto Ley 825, del año </w:t>
      </w:r>
      <w:hyperlink r:id="rId78" w:tooltip="1974" w:history="1">
        <w:r w:rsidRPr="00FA7089">
          <w:rPr>
            <w:rFonts w:ascii="Times New Roman" w:eastAsia="Times New Roman" w:hAnsi="Times New Roman" w:cs="Times New Roman"/>
            <w:color w:val="0000FF"/>
            <w:sz w:val="24"/>
            <w:szCs w:val="24"/>
            <w:u w:val="single"/>
            <w:lang w:eastAsia="es-ES"/>
          </w:rPr>
          <w:t>1974</w:t>
        </w:r>
      </w:hyperlink>
      <w:r w:rsidRPr="00FA7089">
        <w:rPr>
          <w:rFonts w:ascii="Times New Roman" w:eastAsia="Times New Roman" w:hAnsi="Times New Roman" w:cs="Times New Roman"/>
          <w:sz w:val="24"/>
          <w:szCs w:val="24"/>
          <w:lang w:eastAsia="es-ES"/>
        </w:rPr>
        <w:t>.</w:t>
      </w:r>
    </w:p>
    <w:p w:rsidR="00FA7089" w:rsidRPr="00FA7089" w:rsidRDefault="00FA7089" w:rsidP="00FA7089">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FA7089">
        <w:rPr>
          <w:rFonts w:ascii="Times New Roman" w:eastAsia="Times New Roman" w:hAnsi="Times New Roman" w:cs="Times New Roman"/>
          <w:b/>
          <w:bCs/>
          <w:sz w:val="24"/>
          <w:szCs w:val="24"/>
          <w:lang w:eastAsia="es-ES"/>
        </w:rPr>
        <w:t>Impuesto al Valor Agregado (IVA)</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En general, el </w:t>
      </w:r>
      <w:hyperlink r:id="rId79" w:tooltip="IVA" w:history="1">
        <w:r w:rsidRPr="00FA7089">
          <w:rPr>
            <w:rFonts w:ascii="Times New Roman" w:eastAsia="Times New Roman" w:hAnsi="Times New Roman" w:cs="Times New Roman"/>
            <w:color w:val="0000FF"/>
            <w:sz w:val="24"/>
            <w:szCs w:val="24"/>
            <w:u w:val="single"/>
            <w:lang w:eastAsia="es-ES"/>
          </w:rPr>
          <w:t>IVA</w:t>
        </w:r>
      </w:hyperlink>
      <w:r w:rsidRPr="00FA7089">
        <w:rPr>
          <w:rFonts w:ascii="Times New Roman" w:eastAsia="Times New Roman" w:hAnsi="Times New Roman" w:cs="Times New Roman"/>
          <w:sz w:val="24"/>
          <w:szCs w:val="24"/>
          <w:lang w:eastAsia="es-ES"/>
        </w:rPr>
        <w:t xml:space="preserve"> grava el valor agregado al producto, y es un impuesto de </w:t>
      </w:r>
      <w:hyperlink r:id="rId80" w:tooltip="Traslación del impuesto (aún no redactado)" w:history="1">
        <w:r w:rsidRPr="00FA7089">
          <w:rPr>
            <w:rFonts w:ascii="Times New Roman" w:eastAsia="Times New Roman" w:hAnsi="Times New Roman" w:cs="Times New Roman"/>
            <w:color w:val="0000FF"/>
            <w:sz w:val="24"/>
            <w:szCs w:val="24"/>
            <w:u w:val="single"/>
            <w:lang w:eastAsia="es-ES"/>
          </w:rPr>
          <w:t>traslación</w:t>
        </w:r>
      </w:hyperlink>
      <w:r w:rsidRPr="00FA7089">
        <w:rPr>
          <w:rFonts w:ascii="Times New Roman" w:eastAsia="Times New Roman" w:hAnsi="Times New Roman" w:cs="Times New Roman"/>
          <w:sz w:val="24"/>
          <w:szCs w:val="24"/>
          <w:lang w:eastAsia="es-ES"/>
        </w:rPr>
        <w:t xml:space="preserve">. Es decir, es soportado por el </w:t>
      </w:r>
      <w:hyperlink r:id="rId81" w:tooltip="Consumidor final" w:history="1">
        <w:r w:rsidRPr="00FA7089">
          <w:rPr>
            <w:rFonts w:ascii="Times New Roman" w:eastAsia="Times New Roman" w:hAnsi="Times New Roman" w:cs="Times New Roman"/>
            <w:color w:val="0000FF"/>
            <w:sz w:val="24"/>
            <w:szCs w:val="24"/>
            <w:u w:val="single"/>
            <w:lang w:eastAsia="es-ES"/>
          </w:rPr>
          <w:t>consumidor final</w:t>
        </w:r>
      </w:hyperlink>
      <w:r w:rsidRPr="00FA7089">
        <w:rPr>
          <w:rFonts w:ascii="Times New Roman" w:eastAsia="Times New Roman" w:hAnsi="Times New Roman" w:cs="Times New Roman"/>
          <w:sz w:val="24"/>
          <w:szCs w:val="24"/>
          <w:lang w:eastAsia="es-ES"/>
        </w:rPr>
        <w:t>. Con finalidades de control, en Chile se cobra el impuesto a cada uno de los intermediarios, permitiendo a éstos, cuando pueden recaudar IVA de otros (es decir, cuando no son el consumidor final), descontarse a sí mismos el IVA que ya les ha cobrado su propio vendedor. Esto construye un sistema muy eficiente de control, ya que los propios productores se controlan entre sí, porque el impuesto que uno debe enterar en arcas fiscales, es el que otro puede descontarse a sí mismo.</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Por ejemplo, el productor de trigo lo vende para hacer harina, y cobra un IVA. Ese IVA cobrado, el productor de harina se lo descuenta a sí mismo del IVA que debe pagar cuando venda la harina, al productor de pan. A su vez, el productor de pan se descuenta el IVA que le ha cobrado el vendedor de harina, pagando el IVA por el consumidor final del pan. Así, cada uno de los productores se hace responsable sólo de la recaudación de su propio IVA, al tiempo que el consumidor final soporta el gravamen.</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Esto se ve reflejado en la documentación necesaria para acreditar el impuesto. Cuando se vende a otro productor, debe hacerse mediante </w:t>
      </w:r>
      <w:hyperlink r:id="rId82" w:tooltip="Factura" w:history="1">
        <w:r w:rsidRPr="00FA7089">
          <w:rPr>
            <w:rFonts w:ascii="Times New Roman" w:eastAsia="Times New Roman" w:hAnsi="Times New Roman" w:cs="Times New Roman"/>
            <w:color w:val="0000FF"/>
            <w:sz w:val="24"/>
            <w:szCs w:val="24"/>
            <w:u w:val="single"/>
            <w:lang w:eastAsia="es-ES"/>
          </w:rPr>
          <w:t>factura</w:t>
        </w:r>
      </w:hyperlink>
      <w:r w:rsidRPr="00FA7089">
        <w:rPr>
          <w:rFonts w:ascii="Times New Roman" w:eastAsia="Times New Roman" w:hAnsi="Times New Roman" w:cs="Times New Roman"/>
          <w:sz w:val="24"/>
          <w:szCs w:val="24"/>
          <w:lang w:eastAsia="es-ES"/>
        </w:rPr>
        <w:t xml:space="preserve">, haciendo constar el impuesto. Cuando se vende al consumidor final, basta una simple </w:t>
      </w:r>
      <w:hyperlink r:id="rId83" w:tooltip="Boleta (aún no redactado)" w:history="1">
        <w:r w:rsidRPr="00FA7089">
          <w:rPr>
            <w:rFonts w:ascii="Times New Roman" w:eastAsia="Times New Roman" w:hAnsi="Times New Roman" w:cs="Times New Roman"/>
            <w:color w:val="0000FF"/>
            <w:sz w:val="24"/>
            <w:szCs w:val="24"/>
            <w:u w:val="single"/>
            <w:lang w:eastAsia="es-ES"/>
          </w:rPr>
          <w:t>boleta</w:t>
        </w:r>
      </w:hyperlink>
      <w:r w:rsidRPr="00FA7089">
        <w:rPr>
          <w:rFonts w:ascii="Times New Roman" w:eastAsia="Times New Roman" w:hAnsi="Times New Roman" w:cs="Times New Roman"/>
          <w:sz w:val="24"/>
          <w:szCs w:val="24"/>
          <w:lang w:eastAsia="es-ES"/>
        </w:rPr>
        <w:t>.</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El concepto de "venta" que maneja la ley tributaria chilena es sumamente amplio, definiendo ésta como "toda convención independiente de la designación que le den las partes, que sirva para transferir a título oneroso el dominio de bienes corporales muebles, bienes corporales inmuebles de propiedad de una empresa constructora </w:t>
      </w:r>
      <w:r w:rsidRPr="00FA7089">
        <w:rPr>
          <w:rFonts w:ascii="Times New Roman" w:eastAsia="Times New Roman" w:hAnsi="Times New Roman" w:cs="Times New Roman"/>
          <w:sz w:val="24"/>
          <w:szCs w:val="24"/>
          <w:lang w:eastAsia="es-ES"/>
        </w:rPr>
        <w:lastRenderedPageBreak/>
        <w:t>construidos totalmente por ella o que en parte hayan sido construidos por un tercero para ella, de una cuota de dominio sobre dichos bienes o de derechos reales constituidos sobre ellos, como, asimismo, todo acto o contrato que conduzca al mismo fin o que la presente ley equipare a venta" (DL 825, art. 2º n.º 1). Existen ciertas hipótesis que doctrinariamente se conocen como "actos de las empresas", que también se asimilan a "venta", según el art. 8º de la misma ley. También se aplica este impuesto a los servicios, tipificando éstos de manera igualmente amplia.</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Actualmente, la tasa del impuesto es de un 19% sobre el importe total de la operación.</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En los últimos años, diversos sectores del mundo cultural chileno han reclamado, hasta el momento sin éxito, que se suprima el IVA sobre los libros, como una manera de fomentar la cultura.</w:t>
      </w:r>
    </w:p>
    <w:p w:rsidR="00FA7089" w:rsidRPr="00FA7089" w:rsidRDefault="00FA7089" w:rsidP="00FA7089">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FA7089">
        <w:rPr>
          <w:rFonts w:ascii="Times New Roman" w:eastAsia="Times New Roman" w:hAnsi="Times New Roman" w:cs="Times New Roman"/>
          <w:b/>
          <w:bCs/>
          <w:sz w:val="24"/>
          <w:szCs w:val="24"/>
          <w:lang w:eastAsia="es-ES"/>
        </w:rPr>
        <w:t>Impuestos especiales al consumo</w:t>
      </w:r>
    </w:p>
    <w:p w:rsidR="00FA7089" w:rsidRPr="00FA7089" w:rsidRDefault="00FA7089" w:rsidP="00FA7089">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b/>
          <w:bCs/>
          <w:sz w:val="24"/>
          <w:szCs w:val="24"/>
          <w:lang w:eastAsia="es-ES"/>
        </w:rPr>
        <w:t>Impuesto adicional.</w:t>
      </w:r>
      <w:r w:rsidRPr="00FA7089">
        <w:rPr>
          <w:rFonts w:ascii="Times New Roman" w:eastAsia="Times New Roman" w:hAnsi="Times New Roman" w:cs="Times New Roman"/>
          <w:sz w:val="24"/>
          <w:szCs w:val="24"/>
          <w:lang w:eastAsia="es-ES"/>
        </w:rPr>
        <w:t xml:space="preserve"> La primera venta de los bienes señalados en el art. 37 del DL 825 pagan un impuesto del 15%, </w:t>
      </w:r>
      <w:r w:rsidRPr="00FA7089">
        <w:rPr>
          <w:rFonts w:ascii="Times New Roman" w:eastAsia="Times New Roman" w:hAnsi="Times New Roman" w:cs="Times New Roman"/>
          <w:i/>
          <w:iCs/>
          <w:sz w:val="24"/>
          <w:szCs w:val="24"/>
          <w:lang w:eastAsia="es-ES"/>
        </w:rPr>
        <w:t>además del IVA</w:t>
      </w:r>
      <w:r w:rsidRPr="00FA7089">
        <w:rPr>
          <w:rFonts w:ascii="Times New Roman" w:eastAsia="Times New Roman" w:hAnsi="Times New Roman" w:cs="Times New Roman"/>
          <w:sz w:val="24"/>
          <w:szCs w:val="24"/>
          <w:lang w:eastAsia="es-ES"/>
        </w:rPr>
        <w:t>, salvo los artículos de pirotecnia, que pagan 50%.</w:t>
      </w:r>
    </w:p>
    <w:p w:rsidR="00FA7089" w:rsidRPr="00FA7089" w:rsidRDefault="00FA7089" w:rsidP="00FA7089">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b/>
          <w:bCs/>
          <w:sz w:val="24"/>
          <w:szCs w:val="24"/>
          <w:lang w:eastAsia="es-ES"/>
        </w:rPr>
        <w:t xml:space="preserve">Impuesto a las bebidas alcohólicas, </w:t>
      </w:r>
      <w:proofErr w:type="spellStart"/>
      <w:r w:rsidRPr="00FA7089">
        <w:rPr>
          <w:rFonts w:ascii="Times New Roman" w:eastAsia="Times New Roman" w:hAnsi="Times New Roman" w:cs="Times New Roman"/>
          <w:b/>
          <w:bCs/>
          <w:sz w:val="24"/>
          <w:szCs w:val="24"/>
          <w:lang w:eastAsia="es-ES"/>
        </w:rPr>
        <w:t>analcohólicas</w:t>
      </w:r>
      <w:proofErr w:type="spellEnd"/>
      <w:r w:rsidRPr="00FA7089">
        <w:rPr>
          <w:rFonts w:ascii="Times New Roman" w:eastAsia="Times New Roman" w:hAnsi="Times New Roman" w:cs="Times New Roman"/>
          <w:b/>
          <w:bCs/>
          <w:sz w:val="24"/>
          <w:szCs w:val="24"/>
          <w:lang w:eastAsia="es-ES"/>
        </w:rPr>
        <w:t xml:space="preserve"> y similares.</w:t>
      </w:r>
      <w:r w:rsidRPr="00FA7089">
        <w:rPr>
          <w:rFonts w:ascii="Times New Roman" w:eastAsia="Times New Roman" w:hAnsi="Times New Roman" w:cs="Times New Roman"/>
          <w:sz w:val="24"/>
          <w:szCs w:val="24"/>
          <w:lang w:eastAsia="es-ES"/>
        </w:rPr>
        <w:t xml:space="preserve"> Pagan un impuesto adicional por sobre el IVA, con tasa diferenciada según el tipo de bebida que se trate.</w:t>
      </w:r>
    </w:p>
    <w:p w:rsidR="00FA7089" w:rsidRPr="00FA7089" w:rsidRDefault="00FA7089" w:rsidP="00FA70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FA7089">
        <w:rPr>
          <w:rFonts w:ascii="Times New Roman" w:eastAsia="Times New Roman" w:hAnsi="Times New Roman" w:cs="Times New Roman"/>
          <w:b/>
          <w:bCs/>
          <w:sz w:val="27"/>
          <w:szCs w:val="27"/>
          <w:lang w:eastAsia="es-ES"/>
        </w:rPr>
        <w:t>Otros impuestos en Chile</w:t>
      </w:r>
    </w:p>
    <w:p w:rsidR="00FA7089" w:rsidRPr="00FA7089" w:rsidRDefault="00FA7089" w:rsidP="00FA7089">
      <w:p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También existen el Impuesto Territorial, el Impuesto a las Asignaciones Hereditarias y Donaciones e Impuestos a Beneficio Municipal, tales como, los permisos de circulación y la denominada "patente municipal".</w:t>
      </w:r>
    </w:p>
    <w:p w:rsidR="00FA7089" w:rsidRPr="00FA7089" w:rsidRDefault="00FA7089" w:rsidP="00FA7089">
      <w:pPr>
        <w:spacing w:after="0"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Obtenido de «</w:t>
      </w:r>
      <w:hyperlink r:id="rId84" w:history="1">
        <w:r w:rsidRPr="00FA7089">
          <w:rPr>
            <w:rFonts w:ascii="Times New Roman" w:eastAsia="Times New Roman" w:hAnsi="Times New Roman" w:cs="Times New Roman"/>
            <w:color w:val="0000FF"/>
            <w:sz w:val="24"/>
            <w:szCs w:val="24"/>
            <w:u w:val="single"/>
            <w:lang w:eastAsia="es-ES"/>
          </w:rPr>
          <w:t>http://es.wikipedia.org/w/index.php?title=Sistema_tributario_de_Chile&amp;oldid=68787286</w:t>
        </w:r>
      </w:hyperlink>
      <w:r w:rsidRPr="00FA7089">
        <w:rPr>
          <w:rFonts w:ascii="Times New Roman" w:eastAsia="Times New Roman" w:hAnsi="Times New Roman" w:cs="Times New Roman"/>
          <w:sz w:val="24"/>
          <w:szCs w:val="24"/>
          <w:lang w:eastAsia="es-ES"/>
        </w:rPr>
        <w:t xml:space="preserve">» </w:t>
      </w:r>
    </w:p>
    <w:p w:rsidR="00FA7089" w:rsidRPr="00FA7089" w:rsidRDefault="00FA7089" w:rsidP="00FA7089">
      <w:pPr>
        <w:spacing w:after="0" w:line="240" w:lineRule="auto"/>
        <w:rPr>
          <w:rFonts w:ascii="Times New Roman" w:eastAsia="Times New Roman" w:hAnsi="Times New Roman" w:cs="Times New Roman"/>
          <w:sz w:val="24"/>
          <w:szCs w:val="24"/>
          <w:lang w:eastAsia="es-ES"/>
        </w:rPr>
      </w:pPr>
      <w:hyperlink r:id="rId85" w:tooltip="Especial:Categorías" w:history="1">
        <w:r w:rsidRPr="00FA7089">
          <w:rPr>
            <w:rFonts w:ascii="Times New Roman" w:eastAsia="Times New Roman" w:hAnsi="Times New Roman" w:cs="Times New Roman"/>
            <w:color w:val="0000FF"/>
            <w:sz w:val="24"/>
            <w:szCs w:val="24"/>
            <w:u w:val="single"/>
            <w:lang w:eastAsia="es-ES"/>
          </w:rPr>
          <w:t>Categorías</w:t>
        </w:r>
      </w:hyperlink>
      <w:r w:rsidRPr="00FA7089">
        <w:rPr>
          <w:rFonts w:ascii="Times New Roman" w:eastAsia="Times New Roman" w:hAnsi="Times New Roman" w:cs="Times New Roman"/>
          <w:sz w:val="24"/>
          <w:szCs w:val="24"/>
          <w:lang w:eastAsia="es-ES"/>
        </w:rPr>
        <w:t xml:space="preserve">: </w:t>
      </w:r>
    </w:p>
    <w:p w:rsidR="00FA7089" w:rsidRPr="00FA7089" w:rsidRDefault="00FA7089" w:rsidP="00FA70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86" w:tooltip="Categoría:Estado de Chile" w:history="1">
        <w:r w:rsidRPr="00FA7089">
          <w:rPr>
            <w:rFonts w:ascii="Times New Roman" w:eastAsia="Times New Roman" w:hAnsi="Times New Roman" w:cs="Times New Roman"/>
            <w:color w:val="0000FF"/>
            <w:sz w:val="24"/>
            <w:szCs w:val="24"/>
            <w:u w:val="single"/>
            <w:lang w:eastAsia="es-ES"/>
          </w:rPr>
          <w:t>Estado de Chile</w:t>
        </w:r>
      </w:hyperlink>
    </w:p>
    <w:p w:rsidR="00FA7089" w:rsidRPr="00FA7089" w:rsidRDefault="00FA7089" w:rsidP="00FA70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87" w:tooltip="Categoría:Impuestos de Chile" w:history="1">
        <w:r w:rsidRPr="00FA7089">
          <w:rPr>
            <w:rFonts w:ascii="Times New Roman" w:eastAsia="Times New Roman" w:hAnsi="Times New Roman" w:cs="Times New Roman"/>
            <w:color w:val="0000FF"/>
            <w:sz w:val="24"/>
            <w:szCs w:val="24"/>
            <w:u w:val="single"/>
            <w:lang w:eastAsia="es-ES"/>
          </w:rPr>
          <w:t>Impuestos de Chile</w:t>
        </w:r>
      </w:hyperlink>
    </w:p>
    <w:p w:rsidR="00FA7089" w:rsidRPr="00FA7089" w:rsidRDefault="00FA7089" w:rsidP="00FA70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88" w:tooltip="Categoría:Derecho tributario de Chile" w:history="1">
        <w:r w:rsidRPr="00FA7089">
          <w:rPr>
            <w:rFonts w:ascii="Times New Roman" w:eastAsia="Times New Roman" w:hAnsi="Times New Roman" w:cs="Times New Roman"/>
            <w:color w:val="0000FF"/>
            <w:sz w:val="24"/>
            <w:szCs w:val="24"/>
            <w:u w:val="single"/>
            <w:lang w:eastAsia="es-ES"/>
          </w:rPr>
          <w:t>Derecho tributario de Chile</w:t>
        </w:r>
      </w:hyperlink>
    </w:p>
    <w:p w:rsidR="00FA7089" w:rsidRPr="00FA7089" w:rsidRDefault="00FA7089" w:rsidP="00FA708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FA7089">
        <w:rPr>
          <w:rFonts w:ascii="Times New Roman" w:eastAsia="Times New Roman" w:hAnsi="Times New Roman" w:cs="Times New Roman"/>
          <w:sz w:val="24"/>
          <w:szCs w:val="24"/>
          <w:lang w:eastAsia="es-ES"/>
        </w:rPr>
        <w:t xml:space="preserve">Esta página fue modificada por última vez el 2 </w:t>
      </w:r>
      <w:proofErr w:type="spellStart"/>
      <w:r w:rsidRPr="00FA7089">
        <w:rPr>
          <w:rFonts w:ascii="Times New Roman" w:eastAsia="Times New Roman" w:hAnsi="Times New Roman" w:cs="Times New Roman"/>
          <w:sz w:val="24"/>
          <w:szCs w:val="24"/>
          <w:lang w:eastAsia="es-ES"/>
        </w:rPr>
        <w:t>ago</w:t>
      </w:r>
      <w:proofErr w:type="spellEnd"/>
      <w:r w:rsidRPr="00FA7089">
        <w:rPr>
          <w:rFonts w:ascii="Times New Roman" w:eastAsia="Times New Roman" w:hAnsi="Times New Roman" w:cs="Times New Roman"/>
          <w:sz w:val="24"/>
          <w:szCs w:val="24"/>
          <w:lang w:eastAsia="es-ES"/>
        </w:rPr>
        <w:t xml:space="preserve"> 2013, a las 20:36.</w:t>
      </w:r>
    </w:p>
    <w:p w:rsidR="00A53A73" w:rsidRDefault="00A53A73"/>
    <w:sectPr w:rsidR="00A53A73" w:rsidSect="008364AD">
      <w:pgSz w:w="11906" w:h="16838"/>
      <w:pgMar w:top="1417" w:right="170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01BE"/>
    <w:multiLevelType w:val="hybridMultilevel"/>
    <w:tmpl w:val="153609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A41729"/>
    <w:multiLevelType w:val="multilevel"/>
    <w:tmpl w:val="56AA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424D8B"/>
    <w:multiLevelType w:val="multilevel"/>
    <w:tmpl w:val="3172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639FA"/>
    <w:multiLevelType w:val="multilevel"/>
    <w:tmpl w:val="EFC6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F22F3"/>
    <w:multiLevelType w:val="multilevel"/>
    <w:tmpl w:val="0DE8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C72F35"/>
    <w:multiLevelType w:val="multilevel"/>
    <w:tmpl w:val="91C8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1449CA"/>
    <w:multiLevelType w:val="multilevel"/>
    <w:tmpl w:val="435A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B100DF"/>
    <w:multiLevelType w:val="multilevel"/>
    <w:tmpl w:val="143E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A24880"/>
    <w:multiLevelType w:val="multilevel"/>
    <w:tmpl w:val="57E8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8313A7"/>
    <w:multiLevelType w:val="multilevel"/>
    <w:tmpl w:val="2AF0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DD736F"/>
    <w:multiLevelType w:val="multilevel"/>
    <w:tmpl w:val="361C3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E7626D"/>
    <w:multiLevelType w:val="multilevel"/>
    <w:tmpl w:val="8962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AC132E"/>
    <w:multiLevelType w:val="multilevel"/>
    <w:tmpl w:val="ECEE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A7124A"/>
    <w:multiLevelType w:val="multilevel"/>
    <w:tmpl w:val="9746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C90EA2"/>
    <w:multiLevelType w:val="multilevel"/>
    <w:tmpl w:val="42BCA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E236E6"/>
    <w:multiLevelType w:val="multilevel"/>
    <w:tmpl w:val="AE9A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2"/>
  </w:num>
  <w:num w:numId="4">
    <w:abstractNumId w:val="14"/>
  </w:num>
  <w:num w:numId="5">
    <w:abstractNumId w:val="12"/>
  </w:num>
  <w:num w:numId="6">
    <w:abstractNumId w:val="5"/>
  </w:num>
  <w:num w:numId="7">
    <w:abstractNumId w:val="13"/>
  </w:num>
  <w:num w:numId="8">
    <w:abstractNumId w:val="8"/>
  </w:num>
  <w:num w:numId="9">
    <w:abstractNumId w:val="3"/>
  </w:num>
  <w:num w:numId="10">
    <w:abstractNumId w:val="9"/>
  </w:num>
  <w:num w:numId="11">
    <w:abstractNumId w:val="6"/>
  </w:num>
  <w:num w:numId="12">
    <w:abstractNumId w:val="7"/>
  </w:num>
  <w:num w:numId="13">
    <w:abstractNumId w:val="4"/>
  </w:num>
  <w:num w:numId="14">
    <w:abstractNumId w:val="15"/>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compat/>
  <w:rsids>
    <w:rsidRoot w:val="00FA7089"/>
    <w:rsid w:val="008364AD"/>
    <w:rsid w:val="00A53A73"/>
    <w:rsid w:val="00FA70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A73"/>
  </w:style>
  <w:style w:type="paragraph" w:styleId="Ttulo1">
    <w:name w:val="heading 1"/>
    <w:basedOn w:val="Normal"/>
    <w:link w:val="Ttulo1Car"/>
    <w:uiPriority w:val="9"/>
    <w:qFormat/>
    <w:rsid w:val="00FA70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A708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A708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FA708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FA7089"/>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7089"/>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A7089"/>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A7089"/>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FA70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FA7089"/>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semiHidden/>
    <w:unhideWhenUsed/>
    <w:rsid w:val="00FA7089"/>
    <w:rPr>
      <w:color w:val="0000FF"/>
      <w:u w:val="single"/>
    </w:rPr>
  </w:style>
  <w:style w:type="character" w:styleId="Hipervnculovisitado">
    <w:name w:val="FollowedHyperlink"/>
    <w:basedOn w:val="Fuentedeprrafopredeter"/>
    <w:uiPriority w:val="99"/>
    <w:semiHidden/>
    <w:unhideWhenUsed/>
    <w:rsid w:val="00FA7089"/>
    <w:rPr>
      <w:color w:val="800080"/>
      <w:u w:val="single"/>
    </w:rPr>
  </w:style>
  <w:style w:type="paragraph" w:styleId="HTMLconformatoprevio">
    <w:name w:val="HTML Preformatted"/>
    <w:basedOn w:val="Normal"/>
    <w:link w:val="HTMLconformatoprevioCar"/>
    <w:uiPriority w:val="99"/>
    <w:semiHidden/>
    <w:unhideWhenUsed/>
    <w:rsid w:val="00FA7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A7089"/>
    <w:rPr>
      <w:rFonts w:ascii="Courier New" w:eastAsia="Times New Roman" w:hAnsi="Courier New" w:cs="Courier New"/>
      <w:sz w:val="20"/>
      <w:szCs w:val="20"/>
      <w:lang w:eastAsia="es-ES"/>
    </w:rPr>
  </w:style>
  <w:style w:type="character" w:styleId="Textoennegrita">
    <w:name w:val="Strong"/>
    <w:basedOn w:val="Fuentedeprrafopredeter"/>
    <w:uiPriority w:val="22"/>
    <w:qFormat/>
    <w:rsid w:val="00FA7089"/>
    <w:rPr>
      <w:b/>
      <w:bCs/>
    </w:rPr>
  </w:style>
  <w:style w:type="paragraph" w:styleId="NormalWeb">
    <w:name w:val="Normal (Web)"/>
    <w:basedOn w:val="Normal"/>
    <w:uiPriority w:val="99"/>
    <w:semiHidden/>
    <w:unhideWhenUsed/>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psy">
    <w:name w:val="tipsy"/>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psy-inner">
    <w:name w:val="tipsy-inner"/>
    <w:basedOn w:val="Normal"/>
    <w:rsid w:val="00FA7089"/>
    <w:pPr>
      <w:pBdr>
        <w:top w:val="single" w:sz="4" w:space="3" w:color="A7D7F9"/>
        <w:left w:val="single" w:sz="4" w:space="5" w:color="A7D7F9"/>
        <w:bottom w:val="single" w:sz="4" w:space="3" w:color="A7D7F9"/>
        <w:right w:val="single" w:sz="4" w:space="5"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tipsy-arrow">
    <w:name w:val="tipsy-arrow"/>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editsection">
    <w:name w:val="mw-editsection"/>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editsection-divider">
    <w:name w:val="mw-editsection-divider"/>
    <w:basedOn w:val="Normal"/>
    <w:rsid w:val="00FA7089"/>
    <w:pPr>
      <w:spacing w:before="100" w:beforeAutospacing="1" w:after="100" w:afterAutospacing="1" w:line="240" w:lineRule="auto"/>
    </w:pPr>
    <w:rPr>
      <w:rFonts w:ascii="Times New Roman" w:eastAsia="Times New Roman" w:hAnsi="Times New Roman" w:cs="Times New Roman"/>
      <w:color w:val="555555"/>
      <w:sz w:val="24"/>
      <w:szCs w:val="24"/>
      <w:lang w:eastAsia="es-ES"/>
    </w:rPr>
  </w:style>
  <w:style w:type="paragraph" w:customStyle="1" w:styleId="ve-tabmessage-appendix">
    <w:name w:val="ve-tabmessage-appendix"/>
    <w:basedOn w:val="Normal"/>
    <w:rsid w:val="00FA7089"/>
    <w:pPr>
      <w:spacing w:before="100" w:beforeAutospacing="1" w:after="100" w:afterAutospacing="1" w:line="343" w:lineRule="atLeast"/>
      <w:textAlignment w:val="top"/>
    </w:pPr>
    <w:rPr>
      <w:rFonts w:ascii="Times New Roman" w:eastAsia="Times New Roman" w:hAnsi="Times New Roman" w:cs="Times New Roman"/>
      <w:sz w:val="17"/>
      <w:szCs w:val="17"/>
      <w:lang w:eastAsia="es-ES"/>
    </w:rPr>
  </w:style>
  <w:style w:type="paragraph" w:customStyle="1" w:styleId="wbc-editpage">
    <w:name w:val="wbc-editpage"/>
    <w:basedOn w:val="Normal"/>
    <w:rsid w:val="00FA708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customStyle="1" w:styleId="uls-trigger">
    <w:name w:val="uls-trigge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ls-menu">
    <w:name w:val="uls-menu"/>
    <w:basedOn w:val="Normal"/>
    <w:rsid w:val="00FA7089"/>
    <w:pPr>
      <w:pBdr>
        <w:top w:val="single" w:sz="4" w:space="0" w:color="CCCCCC"/>
        <w:left w:val="single" w:sz="4" w:space="0" w:color="CCCCCC"/>
        <w:bottom w:val="single" w:sz="4" w:space="0" w:color="CCCCCC"/>
        <w:right w:val="single" w:sz="4" w:space="0" w:color="CCCCCC"/>
      </w:pBdr>
      <w:shd w:val="clear" w:color="auto" w:fill="FFFFFF"/>
      <w:spacing w:before="13" w:after="100" w:afterAutospacing="1" w:line="240" w:lineRule="auto"/>
    </w:pPr>
    <w:rPr>
      <w:rFonts w:ascii="Times New Roman" w:eastAsia="Times New Roman" w:hAnsi="Times New Roman" w:cs="Times New Roman"/>
      <w:vanish/>
      <w:sz w:val="24"/>
      <w:szCs w:val="24"/>
      <w:lang w:eastAsia="es-ES"/>
    </w:rPr>
  </w:style>
  <w:style w:type="paragraph" w:customStyle="1" w:styleId="uls-wide">
    <w:name w:val="uls-wid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ls-worldmap">
    <w:name w:val="uls-worldmap"/>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con-close">
    <w:name w:val="icon-clos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ls-lcd-region-section">
    <w:name w:val="uls-lcd-region-section"/>
    <w:basedOn w:val="Normal"/>
    <w:rsid w:val="00FA7089"/>
    <w:pPr>
      <w:spacing w:before="127" w:after="100" w:afterAutospacing="1" w:line="240" w:lineRule="auto"/>
    </w:pPr>
    <w:rPr>
      <w:rFonts w:ascii="Times New Roman" w:eastAsia="Times New Roman" w:hAnsi="Times New Roman" w:cs="Times New Roman"/>
      <w:sz w:val="24"/>
      <w:szCs w:val="24"/>
      <w:lang w:eastAsia="es-ES"/>
    </w:rPr>
  </w:style>
  <w:style w:type="paragraph" w:customStyle="1" w:styleId="uls-language-list">
    <w:name w:val="uls-language-list"/>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ls-language-block">
    <w:name w:val="uls-language-block"/>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ls-no-results-view">
    <w:name w:val="uls-no-results-view"/>
    <w:basedOn w:val="Normal"/>
    <w:rsid w:val="00FA7089"/>
    <w:pPr>
      <w:spacing w:before="100" w:beforeAutospacing="1" w:after="100" w:afterAutospacing="1" w:line="240" w:lineRule="auto"/>
    </w:pPr>
    <w:rPr>
      <w:rFonts w:ascii="Times New Roman" w:eastAsia="Times New Roman" w:hAnsi="Times New Roman" w:cs="Times New Roman"/>
      <w:color w:val="555555"/>
      <w:sz w:val="24"/>
      <w:szCs w:val="24"/>
      <w:lang w:eastAsia="es-ES"/>
    </w:rPr>
  </w:style>
  <w:style w:type="paragraph" w:customStyle="1" w:styleId="uls-no-found-more">
    <w:name w:val="uls-no-found-more"/>
    <w:basedOn w:val="Normal"/>
    <w:rsid w:val="00FA7089"/>
    <w:pPr>
      <w:shd w:val="clear" w:color="auto" w:fill="F8F8F8"/>
      <w:spacing w:before="384" w:after="100" w:afterAutospacing="1" w:line="384" w:lineRule="atLeast"/>
    </w:pPr>
    <w:rPr>
      <w:rFonts w:ascii="Times New Roman" w:eastAsia="Times New Roman" w:hAnsi="Times New Roman" w:cs="Times New Roman"/>
      <w:lang w:eastAsia="es-ES"/>
    </w:rPr>
  </w:style>
  <w:style w:type="paragraph" w:customStyle="1" w:styleId="settings-title">
    <w:name w:val="settings-title"/>
    <w:basedOn w:val="Normal"/>
    <w:rsid w:val="00FA7089"/>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settings-text">
    <w:name w:val="settings-text"/>
    <w:basedOn w:val="Normal"/>
    <w:rsid w:val="00FA7089"/>
    <w:pPr>
      <w:spacing w:before="100" w:beforeAutospacing="1" w:after="100" w:afterAutospacing="1" w:line="240" w:lineRule="auto"/>
    </w:pPr>
    <w:rPr>
      <w:rFonts w:ascii="Times New Roman" w:eastAsia="Times New Roman" w:hAnsi="Times New Roman" w:cs="Times New Roman"/>
      <w:color w:val="555555"/>
      <w:sz w:val="18"/>
      <w:szCs w:val="18"/>
      <w:lang w:eastAsia="es-ES"/>
    </w:rPr>
  </w:style>
  <w:style w:type="paragraph" w:customStyle="1" w:styleId="ime-perime-help">
    <w:name w:val="ime-perime-help"/>
    <w:basedOn w:val="Normal"/>
    <w:rsid w:val="00FA7089"/>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suggestions">
    <w:name w:val="suggestions"/>
    <w:basedOn w:val="Normal"/>
    <w:rsid w:val="00FA7089"/>
    <w:pPr>
      <w:spacing w:after="0" w:line="240" w:lineRule="auto"/>
      <w:ind w:right="-13"/>
    </w:pPr>
    <w:rPr>
      <w:rFonts w:ascii="Times New Roman" w:eastAsia="Times New Roman" w:hAnsi="Times New Roman" w:cs="Times New Roman"/>
      <w:sz w:val="24"/>
      <w:szCs w:val="24"/>
      <w:lang w:eastAsia="es-ES"/>
    </w:rPr>
  </w:style>
  <w:style w:type="paragraph" w:customStyle="1" w:styleId="suggestions-special">
    <w:name w:val="suggestions-special"/>
    <w:basedOn w:val="Normal"/>
    <w:rsid w:val="00FA7089"/>
    <w:pPr>
      <w:pBdr>
        <w:top w:val="single" w:sz="4" w:space="3" w:color="AAAAAA"/>
        <w:left w:val="single" w:sz="4" w:space="3" w:color="AAAAAA"/>
        <w:bottom w:val="single" w:sz="4" w:space="3" w:color="AAAAAA"/>
        <w:right w:val="single" w:sz="4" w:space="3" w:color="AAAAAA"/>
      </w:pBdr>
      <w:shd w:val="clear" w:color="auto" w:fill="FFFFFF"/>
      <w:spacing w:after="0" w:line="300" w:lineRule="atLeast"/>
    </w:pPr>
    <w:rPr>
      <w:rFonts w:ascii="Times New Roman" w:eastAsia="Times New Roman" w:hAnsi="Times New Roman" w:cs="Times New Roman"/>
      <w:vanish/>
      <w:sz w:val="24"/>
      <w:szCs w:val="24"/>
      <w:lang w:eastAsia="es-ES"/>
    </w:rPr>
  </w:style>
  <w:style w:type="paragraph" w:customStyle="1" w:styleId="suggestions-results">
    <w:name w:val="suggestions-results"/>
    <w:basedOn w:val="Normal"/>
    <w:rsid w:val="00FA7089"/>
    <w:pPr>
      <w:pBdr>
        <w:top w:val="single" w:sz="4" w:space="0" w:color="AAAAAA"/>
        <w:left w:val="single" w:sz="4" w:space="0" w:color="AAAAAA"/>
        <w:bottom w:val="single" w:sz="4" w:space="0" w:color="AAAAAA"/>
        <w:right w:val="single" w:sz="4" w:space="0" w:color="AAAAAA"/>
      </w:pBdr>
      <w:shd w:val="clear" w:color="auto" w:fill="FFFFFF"/>
      <w:spacing w:after="0" w:line="240" w:lineRule="auto"/>
    </w:pPr>
    <w:rPr>
      <w:rFonts w:ascii="Times New Roman" w:eastAsia="Times New Roman" w:hAnsi="Times New Roman" w:cs="Times New Roman"/>
      <w:sz w:val="24"/>
      <w:szCs w:val="24"/>
      <w:lang w:eastAsia="es-ES"/>
    </w:rPr>
  </w:style>
  <w:style w:type="paragraph" w:customStyle="1" w:styleId="suggestions-result">
    <w:name w:val="suggestions-result"/>
    <w:basedOn w:val="Normal"/>
    <w:rsid w:val="00FA7089"/>
    <w:pPr>
      <w:spacing w:after="0" w:line="360" w:lineRule="atLeast"/>
    </w:pPr>
    <w:rPr>
      <w:rFonts w:ascii="Times New Roman" w:eastAsia="Times New Roman" w:hAnsi="Times New Roman" w:cs="Times New Roman"/>
      <w:color w:val="000000"/>
      <w:sz w:val="24"/>
      <w:szCs w:val="24"/>
      <w:lang w:eastAsia="es-ES"/>
    </w:rPr>
  </w:style>
  <w:style w:type="paragraph" w:customStyle="1" w:styleId="suggestions-result-current">
    <w:name w:val="suggestions-result-current"/>
    <w:basedOn w:val="Normal"/>
    <w:rsid w:val="00FA7089"/>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autoellipsis-matched">
    <w:name w:val="autoellipsis-matched"/>
    <w:basedOn w:val="Normal"/>
    <w:rsid w:val="00FA7089"/>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highlight">
    <w:name w:val="highlight"/>
    <w:basedOn w:val="Normal"/>
    <w:rsid w:val="00FA7089"/>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postedit-container">
    <w:name w:val="postedit-container"/>
    <w:basedOn w:val="Normal"/>
    <w:rsid w:val="00FA7089"/>
    <w:pPr>
      <w:spacing w:after="0" w:line="240" w:lineRule="auto"/>
    </w:pPr>
    <w:rPr>
      <w:rFonts w:ascii="Times New Roman" w:eastAsia="Times New Roman" w:hAnsi="Times New Roman" w:cs="Times New Roman"/>
      <w:sz w:val="17"/>
      <w:szCs w:val="17"/>
      <w:lang w:eastAsia="es-ES"/>
    </w:rPr>
  </w:style>
  <w:style w:type="paragraph" w:customStyle="1" w:styleId="postedit">
    <w:name w:val="postedit"/>
    <w:basedOn w:val="Normal"/>
    <w:rsid w:val="00FA7089"/>
    <w:pPr>
      <w:pBdr>
        <w:top w:val="single" w:sz="4" w:space="7" w:color="DCD9D9"/>
        <w:left w:val="single" w:sz="4" w:space="13" w:color="DCD9D9"/>
        <w:bottom w:val="single" w:sz="4" w:space="7" w:color="DCD9D9"/>
        <w:right w:val="single" w:sz="4"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lang w:eastAsia="es-ES"/>
    </w:rPr>
  </w:style>
  <w:style w:type="paragraph" w:customStyle="1" w:styleId="postedit-icon">
    <w:name w:val="postedit-icon"/>
    <w:basedOn w:val="Normal"/>
    <w:rsid w:val="00FA7089"/>
    <w:pPr>
      <w:spacing w:before="100" w:beforeAutospacing="1" w:after="100" w:afterAutospacing="1" w:line="319" w:lineRule="atLeast"/>
    </w:pPr>
    <w:rPr>
      <w:rFonts w:ascii="Times New Roman" w:eastAsia="Times New Roman" w:hAnsi="Times New Roman" w:cs="Times New Roman"/>
      <w:sz w:val="24"/>
      <w:szCs w:val="24"/>
      <w:lang w:eastAsia="es-ES"/>
    </w:rPr>
  </w:style>
  <w:style w:type="paragraph" w:customStyle="1" w:styleId="postedit-icon-checkmark">
    <w:name w:val="postedit-icon-checkmark"/>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ostedit-close">
    <w:name w:val="postedit-close"/>
    <w:basedOn w:val="Normal"/>
    <w:rsid w:val="00FA7089"/>
    <w:pPr>
      <w:spacing w:before="100" w:beforeAutospacing="1" w:after="100" w:afterAutospacing="1" w:line="552" w:lineRule="atLeast"/>
    </w:pPr>
    <w:rPr>
      <w:rFonts w:ascii="Times New Roman" w:eastAsia="Times New Roman" w:hAnsi="Times New Roman" w:cs="Times New Roman"/>
      <w:b/>
      <w:bCs/>
      <w:color w:val="000000"/>
      <w:sz w:val="30"/>
      <w:szCs w:val="30"/>
      <w:lang w:eastAsia="es-ES"/>
    </w:rPr>
  </w:style>
  <w:style w:type="paragraph" w:customStyle="1" w:styleId="mwembedplayer">
    <w:name w:val="mwembedplaye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oadingspinner">
    <w:name w:val="loadingspinne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imported-resource">
    <w:name w:val="mw-imported-resource"/>
    <w:basedOn w:val="Normal"/>
    <w:rsid w:val="00FA7089"/>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kaltura-icon">
    <w:name w:val="kaltura-icon"/>
    <w:basedOn w:val="Normal"/>
    <w:rsid w:val="00FA7089"/>
    <w:pPr>
      <w:spacing w:before="25" w:after="100" w:afterAutospacing="1" w:line="240" w:lineRule="auto"/>
      <w:ind w:left="38"/>
    </w:pPr>
    <w:rPr>
      <w:rFonts w:ascii="Times New Roman" w:eastAsia="Times New Roman" w:hAnsi="Times New Roman" w:cs="Times New Roman"/>
      <w:sz w:val="24"/>
      <w:szCs w:val="24"/>
      <w:lang w:eastAsia="es-ES"/>
    </w:rPr>
  </w:style>
  <w:style w:type="paragraph" w:customStyle="1" w:styleId="mw-fullscreen-overlay">
    <w:name w:val="mw-fullscreen-overlay"/>
    <w:basedOn w:val="Normal"/>
    <w:rsid w:val="00FA7089"/>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lay-btn-large">
    <w:name w:val="play-btn-larg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rouselcontainer">
    <w:name w:val="carouselcontaine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rouselvideotitle">
    <w:name w:val="carouselvideotitle"/>
    <w:basedOn w:val="Normal"/>
    <w:rsid w:val="00FA7089"/>
    <w:pPr>
      <w:spacing w:before="100" w:beforeAutospacing="1" w:after="100" w:afterAutospacing="1" w:line="240" w:lineRule="auto"/>
    </w:pPr>
    <w:rPr>
      <w:rFonts w:ascii="Times New Roman" w:eastAsia="Times New Roman" w:hAnsi="Times New Roman" w:cs="Times New Roman"/>
      <w:b/>
      <w:bCs/>
      <w:color w:val="FFFFFF"/>
      <w:sz w:val="24"/>
      <w:szCs w:val="24"/>
      <w:lang w:eastAsia="es-ES"/>
    </w:rPr>
  </w:style>
  <w:style w:type="paragraph" w:customStyle="1" w:styleId="carouselvideotitletext">
    <w:name w:val="carouselvideotitletext"/>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rouseltitleduration">
    <w:name w:val="carouseltitleduration"/>
    <w:basedOn w:val="Normal"/>
    <w:rsid w:val="00FA7089"/>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es-ES"/>
    </w:rPr>
  </w:style>
  <w:style w:type="paragraph" w:customStyle="1" w:styleId="carouselimgtitle">
    <w:name w:val="carouselimgtitle"/>
    <w:basedOn w:val="Normal"/>
    <w:rsid w:val="00FA7089"/>
    <w:pPr>
      <w:spacing w:before="100" w:beforeAutospacing="1" w:after="100" w:afterAutospacing="1" w:line="240" w:lineRule="auto"/>
      <w:jc w:val="center"/>
    </w:pPr>
    <w:rPr>
      <w:rFonts w:ascii="Times New Roman" w:eastAsia="Times New Roman" w:hAnsi="Times New Roman" w:cs="Times New Roman"/>
      <w:color w:val="FFFFFF"/>
      <w:sz w:val="24"/>
      <w:szCs w:val="24"/>
      <w:lang w:eastAsia="es-ES"/>
    </w:rPr>
  </w:style>
  <w:style w:type="paragraph" w:customStyle="1" w:styleId="carouselimgduration">
    <w:name w:val="carouselimgduration"/>
    <w:basedOn w:val="Normal"/>
    <w:rsid w:val="00FA7089"/>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carouselprevbutton">
    <w:name w:val="carouselprevbutton"/>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rouselnextbutton">
    <w:name w:val="carouselnextbutton"/>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lert-container">
    <w:name w:val="alert-containe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lert-title">
    <w:name w:val="alert-title"/>
    <w:basedOn w:val="Normal"/>
    <w:rsid w:val="00FA7089"/>
    <w:pPr>
      <w:pBdr>
        <w:bottom w:val="single" w:sz="4" w:space="3" w:color="D1D1D1"/>
      </w:pBdr>
      <w:shd w:val="clear" w:color="auto" w:fill="E6E6E6"/>
      <w:spacing w:before="100" w:beforeAutospacing="1" w:after="100" w:afterAutospacing="1" w:line="240" w:lineRule="auto"/>
    </w:pPr>
    <w:rPr>
      <w:rFonts w:ascii="Times New Roman" w:eastAsia="Times New Roman" w:hAnsi="Times New Roman" w:cs="Times New Roman"/>
      <w:sz w:val="18"/>
      <w:szCs w:val="18"/>
      <w:lang w:eastAsia="es-ES"/>
    </w:rPr>
  </w:style>
  <w:style w:type="paragraph" w:customStyle="1" w:styleId="alert-message">
    <w:name w:val="alert-message"/>
    <w:basedOn w:val="Normal"/>
    <w:rsid w:val="00FA7089"/>
    <w:pPr>
      <w:spacing w:before="100" w:beforeAutospacing="1" w:after="100" w:afterAutospacing="1" w:line="240" w:lineRule="auto"/>
      <w:jc w:val="center"/>
    </w:pPr>
    <w:rPr>
      <w:rFonts w:ascii="Times New Roman" w:eastAsia="Times New Roman" w:hAnsi="Times New Roman" w:cs="Times New Roman"/>
      <w:sz w:val="18"/>
      <w:szCs w:val="18"/>
      <w:lang w:eastAsia="es-ES"/>
    </w:rPr>
  </w:style>
  <w:style w:type="paragraph" w:customStyle="1" w:styleId="alert-buttons-container">
    <w:name w:val="alert-buttons-container"/>
    <w:basedOn w:val="Normal"/>
    <w:rsid w:val="00FA7089"/>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alert-button">
    <w:name w:val="alert-button"/>
    <w:basedOn w:val="Normal"/>
    <w:rsid w:val="00FA7089"/>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ui-helper-hidden">
    <w:name w:val="ui-helper-hidden"/>
    <w:basedOn w:val="Normal"/>
    <w:rsid w:val="00FA7089"/>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ui-helper-reset">
    <w:name w:val="ui-helper-reset"/>
    <w:basedOn w:val="Normal"/>
    <w:rsid w:val="00FA7089"/>
    <w:pPr>
      <w:spacing w:after="0" w:line="240" w:lineRule="auto"/>
    </w:pPr>
    <w:rPr>
      <w:rFonts w:ascii="Times New Roman" w:eastAsia="Times New Roman" w:hAnsi="Times New Roman" w:cs="Times New Roman"/>
      <w:sz w:val="24"/>
      <w:szCs w:val="24"/>
      <w:lang w:eastAsia="es-ES"/>
    </w:rPr>
  </w:style>
  <w:style w:type="paragraph" w:customStyle="1" w:styleId="ui-helper-clearfix">
    <w:name w:val="ui-helper-clearfix"/>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helper-zfix">
    <w:name w:val="ui-helper-zfix"/>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
    <w:name w:val="ui-icon"/>
    <w:basedOn w:val="Normal"/>
    <w:rsid w:val="00FA7089"/>
    <w:pPr>
      <w:spacing w:before="100" w:beforeAutospacing="1"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widget-overlay">
    <w:name w:val="ui-widget-overlay"/>
    <w:basedOn w:val="Normal"/>
    <w:rsid w:val="00FA7089"/>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
    <w:name w:val="ui-widget"/>
    <w:basedOn w:val="Normal"/>
    <w:rsid w:val="00FA7089"/>
    <w:pPr>
      <w:spacing w:before="100" w:beforeAutospacing="1" w:after="100" w:afterAutospacing="1" w:line="240" w:lineRule="auto"/>
    </w:pPr>
    <w:rPr>
      <w:rFonts w:ascii="Arial" w:eastAsia="Times New Roman" w:hAnsi="Arial" w:cs="Arial"/>
      <w:sz w:val="19"/>
      <w:szCs w:val="19"/>
      <w:lang w:eastAsia="es-ES"/>
    </w:rPr>
  </w:style>
  <w:style w:type="paragraph" w:customStyle="1" w:styleId="ui-widget-content">
    <w:name w:val="ui-widget-content"/>
    <w:basedOn w:val="Normal"/>
    <w:rsid w:val="00FA7089"/>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pPr>
    <w:rPr>
      <w:rFonts w:ascii="Times New Roman" w:eastAsia="Times New Roman" w:hAnsi="Times New Roman" w:cs="Times New Roman"/>
      <w:color w:val="362B36"/>
      <w:sz w:val="24"/>
      <w:szCs w:val="24"/>
      <w:lang w:eastAsia="es-ES"/>
    </w:rPr>
  </w:style>
  <w:style w:type="paragraph" w:customStyle="1" w:styleId="ui-widget-header">
    <w:name w:val="ui-widget-header"/>
    <w:basedOn w:val="Normal"/>
    <w:rsid w:val="00FA7089"/>
    <w:pPr>
      <w:pBdr>
        <w:bottom w:val="single" w:sz="4" w:space="0" w:color="BBBBBB"/>
      </w:pBdr>
      <w:shd w:val="clear" w:color="auto" w:fill="FFFFFF"/>
      <w:spacing w:before="100" w:beforeAutospacing="1" w:after="100" w:afterAutospacing="1" w:line="240" w:lineRule="atLeast"/>
    </w:pPr>
    <w:rPr>
      <w:rFonts w:ascii="Times New Roman" w:eastAsia="Times New Roman" w:hAnsi="Times New Roman" w:cs="Times New Roman"/>
      <w:b/>
      <w:bCs/>
      <w:color w:val="222222"/>
      <w:sz w:val="24"/>
      <w:szCs w:val="24"/>
      <w:lang w:eastAsia="es-ES"/>
    </w:rPr>
  </w:style>
  <w:style w:type="paragraph" w:customStyle="1" w:styleId="ui-state-default">
    <w:name w:val="ui-state-default"/>
    <w:basedOn w:val="Normal"/>
    <w:rsid w:val="00FA7089"/>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es-ES"/>
    </w:rPr>
  </w:style>
  <w:style w:type="paragraph" w:customStyle="1" w:styleId="ui-state-hover">
    <w:name w:val="ui-state-hover"/>
    <w:basedOn w:val="Normal"/>
    <w:rsid w:val="00FA7089"/>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es-ES"/>
    </w:rPr>
  </w:style>
  <w:style w:type="paragraph" w:customStyle="1" w:styleId="ui-state-focus">
    <w:name w:val="ui-state-focus"/>
    <w:basedOn w:val="Normal"/>
    <w:rsid w:val="00FA7089"/>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es-ES"/>
    </w:rPr>
  </w:style>
  <w:style w:type="paragraph" w:customStyle="1" w:styleId="ui-state-active">
    <w:name w:val="ui-state-active"/>
    <w:basedOn w:val="Normal"/>
    <w:rsid w:val="00FA7089"/>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ui-state-highlight">
    <w:name w:val="ui-state-highlight"/>
    <w:basedOn w:val="Normal"/>
    <w:rsid w:val="00FA7089"/>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es-ES"/>
    </w:rPr>
  </w:style>
  <w:style w:type="paragraph" w:customStyle="1" w:styleId="ui-state-error">
    <w:name w:val="ui-state-error"/>
    <w:basedOn w:val="Normal"/>
    <w:rsid w:val="00FA7089"/>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ui-state-error-text">
    <w:name w:val="ui-state-error-text"/>
    <w:basedOn w:val="Normal"/>
    <w:rsid w:val="00FA7089"/>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ui-priority-primary">
    <w:name w:val="ui-priority-primary"/>
    <w:basedOn w:val="Normal"/>
    <w:rsid w:val="00FA7089"/>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ui-priority-secondary">
    <w:name w:val="ui-priority-secondary"/>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tate-disabled">
    <w:name w:val="ui-state-disabled"/>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shadow">
    <w:name w:val="ui-widget-shadow"/>
    <w:basedOn w:val="Normal"/>
    <w:rsid w:val="00FA7089"/>
    <w:pPr>
      <w:shd w:val="clear" w:color="auto" w:fill="000000"/>
      <w:spacing w:after="0" w:line="240" w:lineRule="auto"/>
      <w:ind w:left="-89"/>
    </w:pPr>
    <w:rPr>
      <w:rFonts w:ascii="Times New Roman" w:eastAsia="Times New Roman" w:hAnsi="Times New Roman" w:cs="Times New Roman"/>
      <w:sz w:val="24"/>
      <w:szCs w:val="24"/>
      <w:lang w:eastAsia="es-ES"/>
    </w:rPr>
  </w:style>
  <w:style w:type="paragraph" w:customStyle="1" w:styleId="ui-resizable-handle">
    <w:name w:val="ui-resizable-handle"/>
    <w:basedOn w:val="Normal"/>
    <w:rsid w:val="00FA7089"/>
    <w:pPr>
      <w:spacing w:before="100" w:beforeAutospacing="1" w:after="100" w:afterAutospacing="1" w:line="240" w:lineRule="auto"/>
    </w:pPr>
    <w:rPr>
      <w:rFonts w:ascii="Times New Roman" w:eastAsia="Times New Roman" w:hAnsi="Times New Roman" w:cs="Times New Roman"/>
      <w:sz w:val="2"/>
      <w:szCs w:val="2"/>
      <w:lang w:eastAsia="es-ES"/>
    </w:rPr>
  </w:style>
  <w:style w:type="paragraph" w:customStyle="1" w:styleId="ui-resizable-n">
    <w:name w:val="ui-resizable-n"/>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
    <w:name w:val="ui-resizable-s"/>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e">
    <w:name w:val="ui-resizable-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w">
    <w:name w:val="ui-resizable-w"/>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e">
    <w:name w:val="ui-resizable-s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w">
    <w:name w:val="ui-resizable-sw"/>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nw">
    <w:name w:val="ui-resizable-nw"/>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ne">
    <w:name w:val="ui-resizable-n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button">
    <w:name w:val="ui-button"/>
    <w:basedOn w:val="Normal"/>
    <w:rsid w:val="00FA7089"/>
    <w:pPr>
      <w:spacing w:before="100" w:beforeAutospacing="1" w:after="100" w:afterAutospacing="1" w:line="240" w:lineRule="auto"/>
      <w:ind w:right="24"/>
      <w:jc w:val="center"/>
    </w:pPr>
    <w:rPr>
      <w:rFonts w:ascii="Times New Roman" w:eastAsia="Times New Roman" w:hAnsi="Times New Roman" w:cs="Times New Roman"/>
      <w:sz w:val="24"/>
      <w:szCs w:val="24"/>
      <w:lang w:eastAsia="es-ES"/>
    </w:rPr>
  </w:style>
  <w:style w:type="paragraph" w:customStyle="1" w:styleId="ui-buttonset">
    <w:name w:val="ui-buttonset"/>
    <w:basedOn w:val="Normal"/>
    <w:rsid w:val="00FA7089"/>
    <w:pPr>
      <w:spacing w:before="100" w:beforeAutospacing="1" w:after="100" w:afterAutospacing="1" w:line="240" w:lineRule="auto"/>
      <w:ind w:right="89"/>
    </w:pPr>
    <w:rPr>
      <w:rFonts w:ascii="Times New Roman" w:eastAsia="Times New Roman" w:hAnsi="Times New Roman" w:cs="Times New Roman"/>
      <w:sz w:val="24"/>
      <w:szCs w:val="24"/>
      <w:lang w:eastAsia="es-ES"/>
    </w:rPr>
  </w:style>
  <w:style w:type="paragraph" w:customStyle="1" w:styleId="ui-dialog">
    <w:name w:val="ui-dialog"/>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FA7089"/>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FA7089"/>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FA7089"/>
    <w:pPr>
      <w:pBdr>
        <w:top w:val="single" w:sz="4" w:space="2" w:color="AAAAAA"/>
        <w:left w:val="single" w:sz="4" w:space="2" w:color="AAAAAA"/>
        <w:bottom w:val="single" w:sz="4" w:space="2" w:color="AAAAAA"/>
        <w:right w:val="single" w:sz="4"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FA7089"/>
    <w:pPr>
      <w:pBdr>
        <w:top w:val="single" w:sz="4" w:space="5" w:color="B4BBC8"/>
        <w:left w:val="single" w:sz="4" w:space="5" w:color="B4BBC8"/>
        <w:bottom w:val="single" w:sz="4" w:space="5" w:color="B4BBC8"/>
        <w:right w:val="single" w:sz="4"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FA7089"/>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FA7089"/>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FA7089"/>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FA7089"/>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FA7089"/>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FA7089"/>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FA7089"/>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FA7089"/>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FA7089"/>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FA7089"/>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FA7089"/>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FA7089"/>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FA7089"/>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FA7089"/>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FA7089"/>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FA7089"/>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FA7089"/>
    <w:pPr>
      <w:pBdr>
        <w:top w:val="single" w:sz="4" w:space="2" w:color="AAAAAA"/>
        <w:left w:val="single" w:sz="4" w:space="2" w:color="AAAAAA"/>
        <w:bottom w:val="single" w:sz="4" w:space="2" w:color="AAAAAA"/>
        <w:right w:val="single" w:sz="4"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FA7089"/>
    <w:pPr>
      <w:pBdr>
        <w:bottom w:val="dotted" w:sz="4"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FA7089"/>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FA7089"/>
    <w:pPr>
      <w:pBdr>
        <w:top w:val="single" w:sz="4" w:space="10" w:color="848484"/>
        <w:left w:val="single" w:sz="4" w:space="14" w:color="848484"/>
        <w:bottom w:val="single" w:sz="4" w:space="10" w:color="848484"/>
        <w:right w:val="single" w:sz="4" w:space="14" w:color="848484"/>
      </w:pBdr>
      <w:spacing w:before="242" w:after="242" w:line="240" w:lineRule="auto"/>
      <w:ind w:left="178" w:right="178"/>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FA7089"/>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FA7089"/>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pa">
    <w:name w:val="ipa"/>
    <w:basedOn w:val="Normal"/>
    <w:rsid w:val="00FA7089"/>
    <w:pPr>
      <w:spacing w:before="100" w:beforeAutospacing="1" w:after="100" w:afterAutospacing="1" w:line="240" w:lineRule="auto"/>
    </w:pPr>
    <w:rPr>
      <w:rFonts w:ascii="Lucida Sans Unicode" w:eastAsia="Times New Roman" w:hAnsi="Lucida Sans Unicode" w:cs="Lucida Sans Unicode"/>
      <w:sz w:val="24"/>
      <w:szCs w:val="24"/>
      <w:lang w:eastAsia="es-ES"/>
    </w:rPr>
  </w:style>
  <w:style w:type="paragraph" w:customStyle="1" w:styleId="unicode">
    <w:name w:val="unicode"/>
    <w:basedOn w:val="Normal"/>
    <w:rsid w:val="00FA7089"/>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ui-button-large">
    <w:name w:val="ui-button-larg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button-icon-only">
    <w:name w:val="ui-button-icon-only"/>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button-icons-only">
    <w:name w:val="ui-button-icons-only"/>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button-green">
    <w:name w:val="ui-button-green"/>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button-blue">
    <w:name w:val="ui-button-blu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button-red">
    <w:name w:val="ui-button-red"/>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left">
    <w:name w:val="text-left"/>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right">
    <w:name w:val="text-right"/>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center">
    <w:name w:val="text-cente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ide">
    <w:name w:val="hid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ow">
    <w:name w:val="row"/>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lumn">
    <w:name w:val="column"/>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lumns">
    <w:name w:val="columns"/>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lock-grid">
    <w:name w:val="block-grid"/>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ls-title">
    <w:name w:val="uls-titl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ls-no-results-found-title">
    <w:name w:val="uls-no-results-found-titl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ls-region">
    <w:name w:val="uls-region"/>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ctive">
    <w:name w:val="activ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nguagefilter">
    <w:name w:val="languagefilte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arch">
    <w:name w:val="search"/>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arch-label">
    <w:name w:val="search-label"/>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nguagefilter-clear">
    <w:name w:val="languagefilter-clea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ilterinput">
    <w:name w:val="filterinput"/>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iltersuggestion">
    <w:name w:val="filtersuggestion"/>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label">
    <w:name w:val="special-label"/>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query">
    <w:name w:val="special-query"/>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hover">
    <w:name w:val="special-hove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button-text">
    <w:name w:val="ui-button-text"/>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
    <w:name w:val="ui-dialog-titleba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
    <w:name w:val="ui-dialog-titl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close">
    <w:name w:val="ui-dialog-titlebar-clos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content">
    <w:name w:val="ui-dialog-content"/>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buttonpane">
    <w:name w:val="ui-dialog-buttonpan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closethick">
    <w:name w:val="ui-icon-closethick"/>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ne">
    <w:name w:val="on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wo">
    <w:name w:val="two"/>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hree">
    <w:name w:val="thre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ur">
    <w:name w:val="fou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ive">
    <w:name w:val="fiv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ix">
    <w:name w:val="six"/>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ven">
    <w:name w:val="seven"/>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ight">
    <w:name w:val="eight"/>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ine">
    <w:name w:val="nin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n">
    <w:name w:val="ten"/>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leven">
    <w:name w:val="eleven"/>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welve">
    <w:name w:val="twelv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set-by-one">
    <w:name w:val="offset-by-on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set-by-two">
    <w:name w:val="offset-by-two"/>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set-by-three">
    <w:name w:val="offset-by-thre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set-by-four">
    <w:name w:val="offset-by-fou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set-by-five">
    <w:name w:val="offset-by-fiv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set-by-six">
    <w:name w:val="offset-by-six"/>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set-by-seven">
    <w:name w:val="offset-by-seven"/>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set-by-eight">
    <w:name w:val="offset-by-eight"/>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set-by-nine">
    <w:name w:val="offset-by-nin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set-by-ten">
    <w:name w:val="offset-by-ten"/>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ls-lcd-region-title">
    <w:name w:val="uls-lcd-region-title"/>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ap-block">
    <w:name w:val="map-block"/>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ls-settings-trigger">
    <w:name w:val="uls-settings-trigger"/>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lert-text">
    <w:name w:val="alert-text"/>
    <w:basedOn w:val="Normal"/>
    <w:rsid w:val="00FA7089"/>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character" w:customStyle="1" w:styleId="texhtml">
    <w:name w:val="texhtml"/>
    <w:basedOn w:val="Fuentedeprrafopredeter"/>
    <w:rsid w:val="00FA7089"/>
  </w:style>
  <w:style w:type="character" w:customStyle="1" w:styleId="mw-geshi">
    <w:name w:val="mw-geshi"/>
    <w:basedOn w:val="Fuentedeprrafopredeter"/>
    <w:rsid w:val="00FA7089"/>
    <w:rPr>
      <w:rFonts w:ascii="Courier New" w:hAnsi="Courier New" w:cs="Courier New" w:hint="default"/>
    </w:rPr>
  </w:style>
  <w:style w:type="paragraph" w:customStyle="1" w:styleId="tipsy-arrow1">
    <w:name w:val="tipsy-arrow1"/>
    <w:basedOn w:val="Normal"/>
    <w:rsid w:val="00FA7089"/>
    <w:pPr>
      <w:spacing w:before="100" w:beforeAutospacing="1" w:after="100" w:afterAutospacing="1" w:line="240" w:lineRule="auto"/>
      <w:ind w:left="-64"/>
    </w:pPr>
    <w:rPr>
      <w:rFonts w:ascii="Times New Roman" w:eastAsia="Times New Roman" w:hAnsi="Times New Roman" w:cs="Times New Roman"/>
      <w:sz w:val="24"/>
      <w:szCs w:val="24"/>
      <w:lang w:eastAsia="es-ES"/>
    </w:rPr>
  </w:style>
  <w:style w:type="paragraph" w:customStyle="1" w:styleId="tipsy-arrow2">
    <w:name w:val="tipsy-arrow2"/>
    <w:basedOn w:val="Normal"/>
    <w:rsid w:val="00FA7089"/>
    <w:pPr>
      <w:spacing w:before="100" w:beforeAutospacing="1" w:after="100" w:afterAutospacing="1" w:line="240" w:lineRule="auto"/>
      <w:ind w:left="-64"/>
    </w:pPr>
    <w:rPr>
      <w:rFonts w:ascii="Times New Roman" w:eastAsia="Times New Roman" w:hAnsi="Times New Roman" w:cs="Times New Roman"/>
      <w:sz w:val="24"/>
      <w:szCs w:val="24"/>
      <w:lang w:eastAsia="es-ES"/>
    </w:rPr>
  </w:style>
  <w:style w:type="paragraph" w:customStyle="1" w:styleId="tipsy-arrow3">
    <w:name w:val="tipsy-arrow3"/>
    <w:basedOn w:val="Normal"/>
    <w:rsid w:val="00FA7089"/>
    <w:pPr>
      <w:spacing w:after="100" w:afterAutospacing="1" w:line="240" w:lineRule="auto"/>
    </w:pPr>
    <w:rPr>
      <w:rFonts w:ascii="Times New Roman" w:eastAsia="Times New Roman" w:hAnsi="Times New Roman" w:cs="Times New Roman"/>
      <w:sz w:val="24"/>
      <w:szCs w:val="24"/>
      <w:lang w:eastAsia="es-ES"/>
    </w:rPr>
  </w:style>
  <w:style w:type="paragraph" w:customStyle="1" w:styleId="tipsy-arrow4">
    <w:name w:val="tipsy-arrow4"/>
    <w:basedOn w:val="Normal"/>
    <w:rsid w:val="00FA7089"/>
    <w:pPr>
      <w:spacing w:after="100" w:afterAutospacing="1" w:line="240" w:lineRule="auto"/>
    </w:pPr>
    <w:rPr>
      <w:rFonts w:ascii="Times New Roman" w:eastAsia="Times New Roman" w:hAnsi="Times New Roman" w:cs="Times New Roman"/>
      <w:sz w:val="24"/>
      <w:szCs w:val="24"/>
      <w:lang w:eastAsia="es-ES"/>
    </w:rPr>
  </w:style>
  <w:style w:type="paragraph" w:customStyle="1" w:styleId="text-left1">
    <w:name w:val="text-left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right1">
    <w:name w:val="text-right1"/>
    <w:basedOn w:val="Normal"/>
    <w:rsid w:val="00FA7089"/>
    <w:pPr>
      <w:spacing w:before="100" w:beforeAutospacing="1" w:after="100" w:afterAutospacing="1" w:line="240" w:lineRule="auto"/>
      <w:jc w:val="right"/>
    </w:pPr>
    <w:rPr>
      <w:rFonts w:ascii="Times New Roman" w:eastAsia="Times New Roman" w:hAnsi="Times New Roman" w:cs="Times New Roman"/>
      <w:sz w:val="24"/>
      <w:szCs w:val="24"/>
      <w:lang w:eastAsia="es-ES"/>
    </w:rPr>
  </w:style>
  <w:style w:type="paragraph" w:customStyle="1" w:styleId="text-center1">
    <w:name w:val="text-center1"/>
    <w:basedOn w:val="Normal"/>
    <w:rsid w:val="00FA7089"/>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hide1">
    <w:name w:val="hide1"/>
    <w:basedOn w:val="Normal"/>
    <w:rsid w:val="00FA7089"/>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highlight1">
    <w:name w:val="highlight1"/>
    <w:basedOn w:val="Normal"/>
    <w:rsid w:val="00FA7089"/>
    <w:pP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row1">
    <w:name w:val="row1"/>
    <w:basedOn w:val="Normal"/>
    <w:rsid w:val="00FA7089"/>
    <w:pPr>
      <w:spacing w:after="0" w:line="240" w:lineRule="auto"/>
    </w:pPr>
    <w:rPr>
      <w:rFonts w:ascii="Times New Roman" w:eastAsia="Times New Roman" w:hAnsi="Times New Roman" w:cs="Times New Roman"/>
      <w:sz w:val="24"/>
      <w:szCs w:val="24"/>
      <w:lang w:eastAsia="es-ES"/>
    </w:rPr>
  </w:style>
  <w:style w:type="paragraph" w:customStyle="1" w:styleId="row2">
    <w:name w:val="row2"/>
    <w:basedOn w:val="Normal"/>
    <w:rsid w:val="00FA7089"/>
    <w:pPr>
      <w:spacing w:after="0" w:line="240" w:lineRule="auto"/>
      <w:ind w:left="-64" w:right="-64"/>
    </w:pPr>
    <w:rPr>
      <w:rFonts w:ascii="Times New Roman" w:eastAsia="Times New Roman" w:hAnsi="Times New Roman" w:cs="Times New Roman"/>
      <w:sz w:val="24"/>
      <w:szCs w:val="24"/>
      <w:lang w:eastAsia="es-ES"/>
    </w:rPr>
  </w:style>
  <w:style w:type="paragraph" w:customStyle="1" w:styleId="column1">
    <w:name w:val="column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lumns1">
    <w:name w:val="columns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ne1">
    <w:name w:val="one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wo1">
    <w:name w:val="two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hree1">
    <w:name w:val="three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ur1">
    <w:name w:val="four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ive1">
    <w:name w:val="five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ix1">
    <w:name w:val="six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ven1">
    <w:name w:val="seven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ight1">
    <w:name w:val="eight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ine1">
    <w:name w:val="nine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n1">
    <w:name w:val="ten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leven1">
    <w:name w:val="eleven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welve1">
    <w:name w:val="twelve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set-by-one1">
    <w:name w:val="offset-by-one1"/>
    <w:basedOn w:val="Normal"/>
    <w:rsid w:val="00FA7089"/>
    <w:pPr>
      <w:spacing w:before="100" w:beforeAutospacing="1" w:after="100" w:afterAutospacing="1" w:line="240" w:lineRule="auto"/>
      <w:ind w:left="979"/>
    </w:pPr>
    <w:rPr>
      <w:rFonts w:ascii="Times New Roman" w:eastAsia="Times New Roman" w:hAnsi="Times New Roman" w:cs="Times New Roman"/>
      <w:sz w:val="24"/>
      <w:szCs w:val="24"/>
      <w:lang w:eastAsia="es-ES"/>
    </w:rPr>
  </w:style>
  <w:style w:type="paragraph" w:customStyle="1" w:styleId="offset-by-two1">
    <w:name w:val="offset-by-two1"/>
    <w:basedOn w:val="Normal"/>
    <w:rsid w:val="00FA7089"/>
    <w:pPr>
      <w:spacing w:before="100" w:beforeAutospacing="1" w:after="100" w:afterAutospacing="1" w:line="240" w:lineRule="auto"/>
      <w:ind w:left="1958"/>
    </w:pPr>
    <w:rPr>
      <w:rFonts w:ascii="Times New Roman" w:eastAsia="Times New Roman" w:hAnsi="Times New Roman" w:cs="Times New Roman"/>
      <w:sz w:val="24"/>
      <w:szCs w:val="24"/>
      <w:lang w:eastAsia="es-ES"/>
    </w:rPr>
  </w:style>
  <w:style w:type="paragraph" w:customStyle="1" w:styleId="offset-by-three1">
    <w:name w:val="offset-by-three1"/>
    <w:basedOn w:val="Normal"/>
    <w:rsid w:val="00FA7089"/>
    <w:pPr>
      <w:spacing w:before="100" w:beforeAutospacing="1" w:after="100" w:afterAutospacing="1" w:line="240" w:lineRule="auto"/>
      <w:ind w:left="3060"/>
    </w:pPr>
    <w:rPr>
      <w:rFonts w:ascii="Times New Roman" w:eastAsia="Times New Roman" w:hAnsi="Times New Roman" w:cs="Times New Roman"/>
      <w:sz w:val="24"/>
      <w:szCs w:val="24"/>
      <w:lang w:eastAsia="es-ES"/>
    </w:rPr>
  </w:style>
  <w:style w:type="paragraph" w:customStyle="1" w:styleId="offset-by-four1">
    <w:name w:val="offset-by-four1"/>
    <w:basedOn w:val="Normal"/>
    <w:rsid w:val="00FA7089"/>
    <w:pPr>
      <w:spacing w:before="100" w:beforeAutospacing="1" w:after="100" w:afterAutospacing="1" w:line="240" w:lineRule="auto"/>
      <w:ind w:left="4039"/>
    </w:pPr>
    <w:rPr>
      <w:rFonts w:ascii="Times New Roman" w:eastAsia="Times New Roman" w:hAnsi="Times New Roman" w:cs="Times New Roman"/>
      <w:sz w:val="24"/>
      <w:szCs w:val="24"/>
      <w:lang w:eastAsia="es-ES"/>
    </w:rPr>
  </w:style>
  <w:style w:type="paragraph" w:customStyle="1" w:styleId="offset-by-five1">
    <w:name w:val="offset-by-five1"/>
    <w:basedOn w:val="Normal"/>
    <w:rsid w:val="00FA7089"/>
    <w:pPr>
      <w:spacing w:before="100" w:beforeAutospacing="1" w:after="100" w:afterAutospacing="1" w:line="240" w:lineRule="auto"/>
      <w:ind w:left="5018"/>
    </w:pPr>
    <w:rPr>
      <w:rFonts w:ascii="Times New Roman" w:eastAsia="Times New Roman" w:hAnsi="Times New Roman" w:cs="Times New Roman"/>
      <w:sz w:val="24"/>
      <w:szCs w:val="24"/>
      <w:lang w:eastAsia="es-ES"/>
    </w:rPr>
  </w:style>
  <w:style w:type="paragraph" w:customStyle="1" w:styleId="offset-by-six1">
    <w:name w:val="offset-by-six1"/>
    <w:basedOn w:val="Normal"/>
    <w:rsid w:val="00FA7089"/>
    <w:pPr>
      <w:spacing w:before="100" w:beforeAutospacing="1" w:after="100" w:afterAutospacing="1" w:line="240" w:lineRule="auto"/>
      <w:ind w:left="6120"/>
    </w:pPr>
    <w:rPr>
      <w:rFonts w:ascii="Times New Roman" w:eastAsia="Times New Roman" w:hAnsi="Times New Roman" w:cs="Times New Roman"/>
      <w:sz w:val="24"/>
      <w:szCs w:val="24"/>
      <w:lang w:eastAsia="es-ES"/>
    </w:rPr>
  </w:style>
  <w:style w:type="paragraph" w:customStyle="1" w:styleId="offset-by-seven1">
    <w:name w:val="offset-by-seven1"/>
    <w:basedOn w:val="Normal"/>
    <w:rsid w:val="00FA7089"/>
    <w:pPr>
      <w:spacing w:before="100" w:beforeAutospacing="1" w:after="100" w:afterAutospacing="1" w:line="240" w:lineRule="auto"/>
      <w:ind w:left="7099"/>
    </w:pPr>
    <w:rPr>
      <w:rFonts w:ascii="Times New Roman" w:eastAsia="Times New Roman" w:hAnsi="Times New Roman" w:cs="Times New Roman"/>
      <w:sz w:val="24"/>
      <w:szCs w:val="24"/>
      <w:lang w:eastAsia="es-ES"/>
    </w:rPr>
  </w:style>
  <w:style w:type="paragraph" w:customStyle="1" w:styleId="offset-by-eight1">
    <w:name w:val="offset-by-eight1"/>
    <w:basedOn w:val="Normal"/>
    <w:rsid w:val="00FA7089"/>
    <w:pPr>
      <w:spacing w:before="100" w:beforeAutospacing="1" w:after="100" w:afterAutospacing="1" w:line="240" w:lineRule="auto"/>
      <w:ind w:left="8078"/>
    </w:pPr>
    <w:rPr>
      <w:rFonts w:ascii="Times New Roman" w:eastAsia="Times New Roman" w:hAnsi="Times New Roman" w:cs="Times New Roman"/>
      <w:sz w:val="24"/>
      <w:szCs w:val="24"/>
      <w:lang w:eastAsia="es-ES"/>
    </w:rPr>
  </w:style>
  <w:style w:type="paragraph" w:customStyle="1" w:styleId="offset-by-nine1">
    <w:name w:val="offset-by-nine1"/>
    <w:basedOn w:val="Normal"/>
    <w:rsid w:val="00FA7089"/>
    <w:pPr>
      <w:spacing w:before="100" w:beforeAutospacing="1" w:after="100" w:afterAutospacing="1" w:line="240" w:lineRule="auto"/>
      <w:ind w:left="9180"/>
    </w:pPr>
    <w:rPr>
      <w:rFonts w:ascii="Times New Roman" w:eastAsia="Times New Roman" w:hAnsi="Times New Roman" w:cs="Times New Roman"/>
      <w:sz w:val="24"/>
      <w:szCs w:val="24"/>
      <w:lang w:eastAsia="es-ES"/>
    </w:rPr>
  </w:style>
  <w:style w:type="paragraph" w:customStyle="1" w:styleId="offset-by-ten1">
    <w:name w:val="offset-by-ten1"/>
    <w:basedOn w:val="Normal"/>
    <w:rsid w:val="00FA7089"/>
    <w:pPr>
      <w:spacing w:before="100" w:beforeAutospacing="1" w:after="100" w:afterAutospacing="1" w:line="240" w:lineRule="auto"/>
      <w:ind w:left="10159"/>
    </w:pPr>
    <w:rPr>
      <w:rFonts w:ascii="Times New Roman" w:eastAsia="Times New Roman" w:hAnsi="Times New Roman" w:cs="Times New Roman"/>
      <w:sz w:val="24"/>
      <w:szCs w:val="24"/>
      <w:lang w:eastAsia="es-ES"/>
    </w:rPr>
  </w:style>
  <w:style w:type="paragraph" w:customStyle="1" w:styleId="block-grid1">
    <w:name w:val="block-grid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ls-title1">
    <w:name w:val="uls-title1"/>
    <w:basedOn w:val="Normal"/>
    <w:rsid w:val="00FA7089"/>
    <w:pPr>
      <w:spacing w:before="100" w:beforeAutospacing="1" w:after="100" w:afterAutospacing="1" w:line="300" w:lineRule="atLeast"/>
    </w:pPr>
    <w:rPr>
      <w:rFonts w:ascii="Times New Roman" w:eastAsia="Times New Roman" w:hAnsi="Times New Roman" w:cs="Times New Roman"/>
      <w:color w:val="555555"/>
      <w:sz w:val="36"/>
      <w:szCs w:val="36"/>
      <w:lang w:eastAsia="es-ES"/>
    </w:rPr>
  </w:style>
  <w:style w:type="paragraph" w:customStyle="1" w:styleId="uls-no-results-found-title1">
    <w:name w:val="uls-no-results-found-title1"/>
    <w:basedOn w:val="Normal"/>
    <w:rsid w:val="00FA7089"/>
    <w:pPr>
      <w:spacing w:after="191" w:line="360" w:lineRule="atLeast"/>
    </w:pPr>
    <w:rPr>
      <w:rFonts w:ascii="Times New Roman" w:eastAsia="Times New Roman" w:hAnsi="Times New Roman" w:cs="Times New Roman"/>
      <w:b/>
      <w:bCs/>
      <w:color w:val="555555"/>
      <w:sz w:val="32"/>
      <w:szCs w:val="32"/>
      <w:lang w:eastAsia="es-ES"/>
    </w:rPr>
  </w:style>
  <w:style w:type="paragraph" w:customStyle="1" w:styleId="uls-lcd-region-title1">
    <w:name w:val="uls-lcd-region-title1"/>
    <w:basedOn w:val="Normal"/>
    <w:rsid w:val="00FA7089"/>
    <w:pPr>
      <w:spacing w:after="127" w:line="360" w:lineRule="atLeast"/>
    </w:pPr>
    <w:rPr>
      <w:rFonts w:ascii="Times New Roman" w:eastAsia="Times New Roman" w:hAnsi="Times New Roman" w:cs="Times New Roman"/>
      <w:color w:val="777777"/>
      <w:sz w:val="28"/>
      <w:szCs w:val="28"/>
      <w:lang w:eastAsia="es-ES"/>
    </w:rPr>
  </w:style>
  <w:style w:type="paragraph" w:customStyle="1" w:styleId="active1">
    <w:name w:val="active1"/>
    <w:basedOn w:val="Normal"/>
    <w:rsid w:val="00FA7089"/>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ap-block1">
    <w:name w:val="map-block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ap-block2">
    <w:name w:val="map-block2"/>
    <w:basedOn w:val="Normal"/>
    <w:rsid w:val="00FA7089"/>
    <w:pPr>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active2">
    <w:name w:val="active2"/>
    <w:basedOn w:val="Normal"/>
    <w:rsid w:val="00FA7089"/>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nguagefilter1">
    <w:name w:val="languagefilter1"/>
    <w:basedOn w:val="Normal"/>
    <w:rsid w:val="00FA7089"/>
    <w:pPr>
      <w:pBdr>
        <w:top w:val="single" w:sz="4" w:space="4" w:color="C9C9C9"/>
        <w:left w:val="single" w:sz="4" w:space="4" w:color="C9C9C9"/>
        <w:bottom w:val="single" w:sz="4" w:space="4" w:color="C9C9C9"/>
        <w:right w:val="single" w:sz="4" w:space="4" w:color="C9C9C9"/>
      </w:pBdr>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search1">
    <w:name w:val="search1"/>
    <w:basedOn w:val="Normal"/>
    <w:rsid w:val="00FA7089"/>
    <w:pPr>
      <w:pBdr>
        <w:top w:val="single" w:sz="4" w:space="10" w:color="AAAAAA"/>
        <w:bottom w:val="single" w:sz="4"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arch-label1">
    <w:name w:val="search-label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nguagefilter-clear1">
    <w:name w:val="languagefilter-clear1"/>
    <w:basedOn w:val="Normal"/>
    <w:rsid w:val="00FA7089"/>
    <w:pPr>
      <w:spacing w:before="100" w:beforeAutospacing="1" w:after="100" w:afterAutospacing="1" w:line="240" w:lineRule="auto"/>
      <w:ind w:left="-408"/>
    </w:pPr>
    <w:rPr>
      <w:rFonts w:ascii="Times New Roman" w:eastAsia="Times New Roman" w:hAnsi="Times New Roman" w:cs="Times New Roman"/>
      <w:sz w:val="24"/>
      <w:szCs w:val="24"/>
      <w:lang w:eastAsia="es-ES"/>
    </w:rPr>
  </w:style>
  <w:style w:type="paragraph" w:customStyle="1" w:styleId="filterinput1">
    <w:name w:val="filterinput1"/>
    <w:basedOn w:val="Normal"/>
    <w:rsid w:val="00FA7089"/>
    <w:pPr>
      <w:spacing w:before="100" w:beforeAutospacing="1" w:after="100" w:afterAutospacing="1" w:line="240" w:lineRule="auto"/>
    </w:pPr>
    <w:rPr>
      <w:rFonts w:ascii="Times New Roman" w:eastAsia="Times New Roman" w:hAnsi="Times New Roman" w:cs="Times New Roman"/>
      <w:sz w:val="18"/>
      <w:szCs w:val="18"/>
      <w:lang w:eastAsia="es-ES"/>
    </w:rPr>
  </w:style>
  <w:style w:type="paragraph" w:customStyle="1" w:styleId="filtersuggestion1">
    <w:name w:val="filtersuggestion1"/>
    <w:basedOn w:val="Normal"/>
    <w:rsid w:val="00FA7089"/>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lang w:eastAsia="es-ES"/>
    </w:rPr>
  </w:style>
  <w:style w:type="paragraph" w:customStyle="1" w:styleId="columns2">
    <w:name w:val="columns2"/>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ls-settings-trigger1">
    <w:name w:val="uls-settings-trigger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ls-settings-trigger2">
    <w:name w:val="uls-settings-trigger2"/>
    <w:basedOn w:val="Normal"/>
    <w:rsid w:val="00FA7089"/>
    <w:pPr>
      <w:spacing w:before="38" w:after="100" w:afterAutospacing="1" w:line="240" w:lineRule="auto"/>
    </w:pPr>
    <w:rPr>
      <w:rFonts w:ascii="Times New Roman" w:eastAsia="Times New Roman" w:hAnsi="Times New Roman" w:cs="Times New Roman"/>
      <w:sz w:val="24"/>
      <w:szCs w:val="24"/>
      <w:lang w:eastAsia="es-ES"/>
    </w:rPr>
  </w:style>
  <w:style w:type="paragraph" w:customStyle="1" w:styleId="settings-text1">
    <w:name w:val="settings-text1"/>
    <w:basedOn w:val="Normal"/>
    <w:rsid w:val="00FA7089"/>
    <w:pPr>
      <w:spacing w:before="100" w:beforeAutospacing="1" w:after="100" w:afterAutospacing="1" w:line="240" w:lineRule="auto"/>
    </w:pPr>
    <w:rPr>
      <w:rFonts w:ascii="Times New Roman" w:eastAsia="Times New Roman" w:hAnsi="Times New Roman" w:cs="Times New Roman"/>
      <w:color w:val="252525"/>
      <w:sz w:val="18"/>
      <w:szCs w:val="18"/>
      <w:lang w:eastAsia="es-ES"/>
    </w:rPr>
  </w:style>
  <w:style w:type="paragraph" w:customStyle="1" w:styleId="ime-perime-help1">
    <w:name w:val="ime-perime-help1"/>
    <w:basedOn w:val="Normal"/>
    <w:rsid w:val="00FA7089"/>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special-label1">
    <w:name w:val="special-label1"/>
    <w:basedOn w:val="Normal"/>
    <w:rsid w:val="00FA7089"/>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special-query1">
    <w:name w:val="special-query1"/>
    <w:basedOn w:val="Normal"/>
    <w:rsid w:val="00FA7089"/>
    <w:pPr>
      <w:spacing w:before="100" w:beforeAutospacing="1" w:after="100" w:afterAutospacing="1" w:line="240" w:lineRule="auto"/>
    </w:pPr>
    <w:rPr>
      <w:rFonts w:ascii="Times New Roman" w:eastAsia="Times New Roman" w:hAnsi="Times New Roman" w:cs="Times New Roman"/>
      <w:i/>
      <w:iCs/>
      <w:color w:val="000000"/>
      <w:sz w:val="24"/>
      <w:szCs w:val="24"/>
      <w:lang w:eastAsia="es-ES"/>
    </w:rPr>
  </w:style>
  <w:style w:type="paragraph" w:customStyle="1" w:styleId="special-hover1">
    <w:name w:val="special-hover1"/>
    <w:basedOn w:val="Normal"/>
    <w:rsid w:val="00FA7089"/>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label2">
    <w:name w:val="special-label2"/>
    <w:basedOn w:val="Normal"/>
    <w:rsid w:val="00FA7089"/>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special-query2">
    <w:name w:val="special-query2"/>
    <w:basedOn w:val="Normal"/>
    <w:rsid w:val="00FA7089"/>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postedit1">
    <w:name w:val="postedit1"/>
    <w:basedOn w:val="Normal"/>
    <w:rsid w:val="00FA7089"/>
    <w:pPr>
      <w:pBdr>
        <w:top w:val="single" w:sz="4" w:space="7" w:color="DCD9D9"/>
        <w:left w:val="single" w:sz="4" w:space="13" w:color="DCD9D9"/>
        <w:bottom w:val="single" w:sz="4" w:space="7" w:color="DCD9D9"/>
        <w:right w:val="single" w:sz="4" w:space="31" w:color="DCD9D9"/>
      </w:pBdr>
      <w:shd w:val="clear" w:color="auto" w:fill="F4F4F4"/>
      <w:spacing w:before="100" w:beforeAutospacing="1" w:after="100" w:afterAutospacing="1" w:line="374" w:lineRule="atLeast"/>
    </w:pPr>
    <w:rPr>
      <w:rFonts w:ascii="Helvetica" w:eastAsia="Times New Roman" w:hAnsi="Helvetica" w:cs="Helvetica"/>
      <w:color w:val="626465"/>
      <w:sz w:val="24"/>
      <w:szCs w:val="24"/>
      <w:lang w:eastAsia="es-ES"/>
    </w:rPr>
  </w:style>
  <w:style w:type="paragraph" w:customStyle="1" w:styleId="ui-widget1">
    <w:name w:val="ui-widget1"/>
    <w:basedOn w:val="Normal"/>
    <w:rsid w:val="00FA7089"/>
    <w:pPr>
      <w:spacing w:before="100" w:beforeAutospacing="1" w:after="100" w:afterAutospacing="1" w:line="240" w:lineRule="auto"/>
    </w:pPr>
    <w:rPr>
      <w:rFonts w:ascii="Arial" w:eastAsia="Times New Roman" w:hAnsi="Arial" w:cs="Arial"/>
      <w:sz w:val="24"/>
      <w:szCs w:val="24"/>
      <w:lang w:eastAsia="es-ES"/>
    </w:rPr>
  </w:style>
  <w:style w:type="paragraph" w:customStyle="1" w:styleId="ui-state-default1">
    <w:name w:val="ui-state-default1"/>
    <w:basedOn w:val="Normal"/>
    <w:rsid w:val="00FA7089"/>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es-ES"/>
    </w:rPr>
  </w:style>
  <w:style w:type="paragraph" w:customStyle="1" w:styleId="ui-state-default2">
    <w:name w:val="ui-state-default2"/>
    <w:basedOn w:val="Normal"/>
    <w:rsid w:val="00FA7089"/>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es-ES"/>
    </w:rPr>
  </w:style>
  <w:style w:type="paragraph" w:customStyle="1" w:styleId="ui-state-hover1">
    <w:name w:val="ui-state-hover1"/>
    <w:basedOn w:val="Normal"/>
    <w:rsid w:val="00FA7089"/>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es-ES"/>
    </w:rPr>
  </w:style>
  <w:style w:type="paragraph" w:customStyle="1" w:styleId="ui-state-hover2">
    <w:name w:val="ui-state-hover2"/>
    <w:basedOn w:val="Normal"/>
    <w:rsid w:val="00FA7089"/>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es-ES"/>
    </w:rPr>
  </w:style>
  <w:style w:type="paragraph" w:customStyle="1" w:styleId="ui-state-focus1">
    <w:name w:val="ui-state-focus1"/>
    <w:basedOn w:val="Normal"/>
    <w:rsid w:val="00FA7089"/>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es-ES"/>
    </w:rPr>
  </w:style>
  <w:style w:type="paragraph" w:customStyle="1" w:styleId="ui-state-focus2">
    <w:name w:val="ui-state-focus2"/>
    <w:basedOn w:val="Normal"/>
    <w:rsid w:val="00FA7089"/>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es-ES"/>
    </w:rPr>
  </w:style>
  <w:style w:type="paragraph" w:customStyle="1" w:styleId="ui-state-active1">
    <w:name w:val="ui-state-active1"/>
    <w:basedOn w:val="Normal"/>
    <w:rsid w:val="00FA7089"/>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ui-state-active2">
    <w:name w:val="ui-state-active2"/>
    <w:basedOn w:val="Normal"/>
    <w:rsid w:val="00FA7089"/>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ui-state-highlight1">
    <w:name w:val="ui-state-highlight1"/>
    <w:basedOn w:val="Normal"/>
    <w:rsid w:val="00FA7089"/>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es-ES"/>
    </w:rPr>
  </w:style>
  <w:style w:type="paragraph" w:customStyle="1" w:styleId="ui-state-highlight2">
    <w:name w:val="ui-state-highlight2"/>
    <w:basedOn w:val="Normal"/>
    <w:rsid w:val="00FA7089"/>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es-ES"/>
    </w:rPr>
  </w:style>
  <w:style w:type="paragraph" w:customStyle="1" w:styleId="ui-state-error1">
    <w:name w:val="ui-state-error1"/>
    <w:basedOn w:val="Normal"/>
    <w:rsid w:val="00FA7089"/>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ui-state-error2">
    <w:name w:val="ui-state-error2"/>
    <w:basedOn w:val="Normal"/>
    <w:rsid w:val="00FA7089"/>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ui-state-error-text1">
    <w:name w:val="ui-state-error-text1"/>
    <w:basedOn w:val="Normal"/>
    <w:rsid w:val="00FA7089"/>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ui-state-error-text2">
    <w:name w:val="ui-state-error-text2"/>
    <w:basedOn w:val="Normal"/>
    <w:rsid w:val="00FA7089"/>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ui-priority-primary1">
    <w:name w:val="ui-priority-primary1"/>
    <w:basedOn w:val="Normal"/>
    <w:rsid w:val="00FA7089"/>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ui-priority-primary2">
    <w:name w:val="ui-priority-primary2"/>
    <w:basedOn w:val="Normal"/>
    <w:rsid w:val="00FA7089"/>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ui-priority-secondary1">
    <w:name w:val="ui-priority-secondary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iority-secondary2">
    <w:name w:val="ui-priority-secondary2"/>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tate-disabled1">
    <w:name w:val="ui-state-disabled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tate-disabled2">
    <w:name w:val="ui-state-disabled2"/>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1">
    <w:name w:val="ui-icon1"/>
    <w:basedOn w:val="Normal"/>
    <w:rsid w:val="00FA7089"/>
    <w:pPr>
      <w:spacing w:before="100" w:beforeAutospacing="1"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2">
    <w:name w:val="ui-icon2"/>
    <w:basedOn w:val="Normal"/>
    <w:rsid w:val="00FA7089"/>
    <w:pPr>
      <w:spacing w:before="100" w:beforeAutospacing="1"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3">
    <w:name w:val="ui-icon3"/>
    <w:basedOn w:val="Normal"/>
    <w:rsid w:val="00FA7089"/>
    <w:pPr>
      <w:spacing w:before="100" w:beforeAutospacing="1"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4">
    <w:name w:val="ui-icon4"/>
    <w:basedOn w:val="Normal"/>
    <w:rsid w:val="00FA7089"/>
    <w:pPr>
      <w:spacing w:before="100" w:beforeAutospacing="1"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5">
    <w:name w:val="ui-icon5"/>
    <w:basedOn w:val="Normal"/>
    <w:rsid w:val="00FA7089"/>
    <w:pPr>
      <w:spacing w:before="100" w:beforeAutospacing="1"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6">
    <w:name w:val="ui-icon6"/>
    <w:basedOn w:val="Normal"/>
    <w:rsid w:val="00FA7089"/>
    <w:pPr>
      <w:spacing w:before="100" w:beforeAutospacing="1"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7">
    <w:name w:val="ui-icon7"/>
    <w:basedOn w:val="Normal"/>
    <w:rsid w:val="00FA7089"/>
    <w:pPr>
      <w:spacing w:before="100" w:beforeAutospacing="1"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8">
    <w:name w:val="ui-icon8"/>
    <w:basedOn w:val="Normal"/>
    <w:rsid w:val="00FA7089"/>
    <w:pPr>
      <w:spacing w:before="100" w:beforeAutospacing="1"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9">
    <w:name w:val="ui-icon9"/>
    <w:basedOn w:val="Normal"/>
    <w:rsid w:val="00FA7089"/>
    <w:pPr>
      <w:spacing w:before="100" w:beforeAutospacing="1"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resizable-handle1">
    <w:name w:val="ui-resizable-handle1"/>
    <w:basedOn w:val="Normal"/>
    <w:rsid w:val="00FA7089"/>
    <w:pPr>
      <w:spacing w:before="100" w:beforeAutospacing="1" w:after="100" w:afterAutospacing="1" w:line="240" w:lineRule="auto"/>
    </w:pPr>
    <w:rPr>
      <w:rFonts w:ascii="Times New Roman" w:eastAsia="Times New Roman" w:hAnsi="Times New Roman" w:cs="Times New Roman"/>
      <w:vanish/>
      <w:sz w:val="2"/>
      <w:szCs w:val="2"/>
      <w:lang w:eastAsia="es-ES"/>
    </w:rPr>
  </w:style>
  <w:style w:type="paragraph" w:customStyle="1" w:styleId="ui-resizable-handle2">
    <w:name w:val="ui-resizable-handle2"/>
    <w:basedOn w:val="Normal"/>
    <w:rsid w:val="00FA7089"/>
    <w:pPr>
      <w:spacing w:before="100" w:beforeAutospacing="1" w:after="100" w:afterAutospacing="1" w:line="240" w:lineRule="auto"/>
    </w:pPr>
    <w:rPr>
      <w:rFonts w:ascii="Times New Roman" w:eastAsia="Times New Roman" w:hAnsi="Times New Roman" w:cs="Times New Roman"/>
      <w:vanish/>
      <w:sz w:val="2"/>
      <w:szCs w:val="2"/>
      <w:lang w:eastAsia="es-ES"/>
    </w:rPr>
  </w:style>
  <w:style w:type="paragraph" w:customStyle="1" w:styleId="ui-button-text1">
    <w:name w:val="ui-button-text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button-text2">
    <w:name w:val="ui-button-text2"/>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button-text3">
    <w:name w:val="ui-button-text3"/>
    <w:basedOn w:val="Normal"/>
    <w:rsid w:val="00FA7089"/>
    <w:pPr>
      <w:spacing w:before="100" w:beforeAutospacing="1" w:after="100" w:afterAutospacing="1" w:line="240" w:lineRule="auto"/>
      <w:ind w:firstLine="1044"/>
    </w:pPr>
    <w:rPr>
      <w:rFonts w:ascii="Times New Roman" w:eastAsia="Times New Roman" w:hAnsi="Times New Roman" w:cs="Times New Roman"/>
      <w:sz w:val="24"/>
      <w:szCs w:val="24"/>
      <w:lang w:eastAsia="es-ES"/>
    </w:rPr>
  </w:style>
  <w:style w:type="paragraph" w:customStyle="1" w:styleId="ui-button-text4">
    <w:name w:val="ui-button-text4"/>
    <w:basedOn w:val="Normal"/>
    <w:rsid w:val="00FA7089"/>
    <w:pPr>
      <w:spacing w:before="100" w:beforeAutospacing="1" w:after="100" w:afterAutospacing="1" w:line="240" w:lineRule="auto"/>
      <w:ind w:firstLine="1044"/>
    </w:pPr>
    <w:rPr>
      <w:rFonts w:ascii="Times New Roman" w:eastAsia="Times New Roman" w:hAnsi="Times New Roman" w:cs="Times New Roman"/>
      <w:sz w:val="24"/>
      <w:szCs w:val="24"/>
      <w:lang w:eastAsia="es-ES"/>
    </w:rPr>
  </w:style>
  <w:style w:type="paragraph" w:customStyle="1" w:styleId="ui-button-text5">
    <w:name w:val="ui-button-text5"/>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button-text6">
    <w:name w:val="ui-button-text6"/>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button-text7">
    <w:name w:val="ui-button-text7"/>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10">
    <w:name w:val="ui-icon10"/>
    <w:basedOn w:val="Normal"/>
    <w:rsid w:val="00FA7089"/>
    <w:pPr>
      <w:spacing w:after="100" w:afterAutospacing="1" w:line="240" w:lineRule="auto"/>
      <w:ind w:left="-102" w:hanging="29140"/>
    </w:pPr>
    <w:rPr>
      <w:rFonts w:ascii="Times New Roman" w:eastAsia="Times New Roman" w:hAnsi="Times New Roman" w:cs="Times New Roman"/>
      <w:sz w:val="24"/>
      <w:szCs w:val="24"/>
      <w:lang w:eastAsia="es-ES"/>
    </w:rPr>
  </w:style>
  <w:style w:type="paragraph" w:customStyle="1" w:styleId="ui-icon11">
    <w:name w:val="ui-icon11"/>
    <w:basedOn w:val="Normal"/>
    <w:rsid w:val="00FA7089"/>
    <w:pPr>
      <w:spacing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12">
    <w:name w:val="ui-icon12"/>
    <w:basedOn w:val="Normal"/>
    <w:rsid w:val="00FA7089"/>
    <w:pPr>
      <w:spacing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13">
    <w:name w:val="ui-icon13"/>
    <w:basedOn w:val="Normal"/>
    <w:rsid w:val="00FA7089"/>
    <w:pPr>
      <w:spacing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14">
    <w:name w:val="ui-icon14"/>
    <w:basedOn w:val="Normal"/>
    <w:rsid w:val="00FA7089"/>
    <w:pPr>
      <w:spacing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15">
    <w:name w:val="ui-icon15"/>
    <w:basedOn w:val="Normal"/>
    <w:rsid w:val="00FA7089"/>
    <w:pPr>
      <w:spacing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button1">
    <w:name w:val="ui-button1"/>
    <w:basedOn w:val="Normal"/>
    <w:rsid w:val="00FA7089"/>
    <w:pPr>
      <w:spacing w:before="100" w:beforeAutospacing="1" w:after="100" w:afterAutospacing="1" w:line="240" w:lineRule="auto"/>
      <w:ind w:right="-96"/>
      <w:jc w:val="center"/>
    </w:pPr>
    <w:rPr>
      <w:rFonts w:ascii="Times New Roman" w:eastAsia="Times New Roman" w:hAnsi="Times New Roman" w:cs="Times New Roman"/>
      <w:sz w:val="24"/>
      <w:szCs w:val="24"/>
      <w:lang w:eastAsia="es-ES"/>
    </w:rPr>
  </w:style>
  <w:style w:type="paragraph" w:customStyle="1" w:styleId="ui-button-large1">
    <w:name w:val="ui-button-large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16">
    <w:name w:val="ui-icon16"/>
    <w:basedOn w:val="Normal"/>
    <w:rsid w:val="00FA7089"/>
    <w:pPr>
      <w:spacing w:before="100" w:beforeAutospacing="1"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17">
    <w:name w:val="ui-icon17"/>
    <w:basedOn w:val="Normal"/>
    <w:rsid w:val="00FA7089"/>
    <w:pPr>
      <w:spacing w:before="100" w:beforeAutospacing="1"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18">
    <w:name w:val="ui-icon18"/>
    <w:basedOn w:val="Normal"/>
    <w:rsid w:val="00FA7089"/>
    <w:pPr>
      <w:spacing w:before="100" w:beforeAutospacing="1"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icon19">
    <w:name w:val="ui-icon19"/>
    <w:basedOn w:val="Normal"/>
    <w:rsid w:val="00FA7089"/>
    <w:pPr>
      <w:spacing w:before="100" w:beforeAutospacing="1" w:after="100" w:afterAutospacing="1" w:line="240" w:lineRule="auto"/>
      <w:ind w:hanging="29140"/>
    </w:pPr>
    <w:rPr>
      <w:rFonts w:ascii="Times New Roman" w:eastAsia="Times New Roman" w:hAnsi="Times New Roman" w:cs="Times New Roman"/>
      <w:sz w:val="24"/>
      <w:szCs w:val="24"/>
      <w:lang w:eastAsia="es-ES"/>
    </w:rPr>
  </w:style>
  <w:style w:type="paragraph" w:customStyle="1" w:styleId="ui-button2">
    <w:name w:val="ui-button2"/>
    <w:basedOn w:val="Normal"/>
    <w:rsid w:val="00FA7089"/>
    <w:pPr>
      <w:pBdr>
        <w:top w:val="single" w:sz="4" w:space="0" w:color="AAAAAA"/>
        <w:left w:val="single" w:sz="4" w:space="0" w:color="AAAAAA"/>
        <w:bottom w:val="single" w:sz="4" w:space="0" w:color="AAAAAA"/>
        <w:right w:val="single" w:sz="4" w:space="0" w:color="AAAAAA"/>
      </w:pBdr>
      <w:shd w:val="clear" w:color="auto" w:fill="F0F0F0"/>
      <w:spacing w:before="120" w:after="120" w:line="336" w:lineRule="atLeast"/>
      <w:ind w:left="96"/>
      <w:jc w:val="center"/>
    </w:pPr>
    <w:rPr>
      <w:rFonts w:ascii="Times New Roman" w:eastAsia="Times New Roman" w:hAnsi="Times New Roman" w:cs="Times New Roman"/>
      <w:color w:val="2779AA"/>
      <w:sz w:val="24"/>
      <w:szCs w:val="24"/>
      <w:lang w:eastAsia="es-ES"/>
    </w:rPr>
  </w:style>
  <w:style w:type="paragraph" w:customStyle="1" w:styleId="ui-button-icon-only1">
    <w:name w:val="ui-button-icon-only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button-icons-only1">
    <w:name w:val="ui-button-icons-only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button3">
    <w:name w:val="ui-button3"/>
    <w:basedOn w:val="Normal"/>
    <w:rsid w:val="00FA7089"/>
    <w:pPr>
      <w:pBdr>
        <w:top w:val="single" w:sz="4" w:space="0" w:color="BBBBBB"/>
        <w:left w:val="single" w:sz="4" w:space="0" w:color="BBBBBB"/>
        <w:bottom w:val="single" w:sz="4" w:space="0" w:color="BBBBBB"/>
        <w:right w:val="single" w:sz="4" w:space="0" w:color="BBBBBB"/>
      </w:pBdr>
      <w:shd w:val="clear" w:color="auto" w:fill="FFFFFF"/>
      <w:spacing w:before="120" w:after="120" w:line="336" w:lineRule="atLeast"/>
      <w:ind w:left="96"/>
      <w:jc w:val="center"/>
    </w:pPr>
    <w:rPr>
      <w:rFonts w:ascii="Times New Roman" w:eastAsia="Times New Roman" w:hAnsi="Times New Roman" w:cs="Times New Roman"/>
      <w:color w:val="2779AA"/>
      <w:sz w:val="24"/>
      <w:szCs w:val="24"/>
      <w:lang w:eastAsia="es-ES"/>
    </w:rPr>
  </w:style>
  <w:style w:type="paragraph" w:customStyle="1" w:styleId="ui-button-green1">
    <w:name w:val="ui-button-green1"/>
    <w:basedOn w:val="Normal"/>
    <w:rsid w:val="00FA7089"/>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ui-button-text8">
    <w:name w:val="ui-button-text8"/>
    <w:basedOn w:val="Normal"/>
    <w:rsid w:val="00FA7089"/>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ui-button-blue1">
    <w:name w:val="ui-button-blue1"/>
    <w:basedOn w:val="Normal"/>
    <w:rsid w:val="00FA7089"/>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ui-button-text9">
    <w:name w:val="ui-button-text9"/>
    <w:basedOn w:val="Normal"/>
    <w:rsid w:val="00FA7089"/>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ui-button-red1">
    <w:name w:val="ui-button-red1"/>
    <w:basedOn w:val="Normal"/>
    <w:rsid w:val="00FA7089"/>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ui-button-text10">
    <w:name w:val="ui-button-text10"/>
    <w:basedOn w:val="Normal"/>
    <w:rsid w:val="00FA7089"/>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ui-dialog-titlebar1">
    <w:name w:val="ui-dialog-titlebar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1">
    <w:name w:val="ui-dialog-title1"/>
    <w:basedOn w:val="Normal"/>
    <w:rsid w:val="00FA7089"/>
    <w:pPr>
      <w:spacing w:after="0" w:line="240" w:lineRule="auto"/>
    </w:pPr>
    <w:rPr>
      <w:rFonts w:ascii="Times New Roman" w:eastAsia="Times New Roman" w:hAnsi="Times New Roman" w:cs="Times New Roman"/>
      <w:sz w:val="24"/>
      <w:szCs w:val="24"/>
      <w:lang w:eastAsia="es-ES"/>
    </w:rPr>
  </w:style>
  <w:style w:type="paragraph" w:customStyle="1" w:styleId="ui-dialog-titlebar-close1">
    <w:name w:val="ui-dialog-titlebar-close1"/>
    <w:basedOn w:val="Normal"/>
    <w:rsid w:val="00FA7089"/>
    <w:pPr>
      <w:spacing w:after="0" w:line="240" w:lineRule="auto"/>
    </w:pPr>
    <w:rPr>
      <w:rFonts w:ascii="Times New Roman" w:eastAsia="Times New Roman" w:hAnsi="Times New Roman" w:cs="Times New Roman"/>
      <w:sz w:val="24"/>
      <w:szCs w:val="24"/>
      <w:lang w:eastAsia="es-ES"/>
    </w:rPr>
  </w:style>
  <w:style w:type="paragraph" w:customStyle="1" w:styleId="ui-dialog-titlebar-close2">
    <w:name w:val="ui-dialog-titlebar-close2"/>
    <w:basedOn w:val="Normal"/>
    <w:rsid w:val="00FA7089"/>
    <w:pPr>
      <w:spacing w:after="0" w:line="240" w:lineRule="auto"/>
    </w:pPr>
    <w:rPr>
      <w:rFonts w:ascii="Times New Roman" w:eastAsia="Times New Roman" w:hAnsi="Times New Roman" w:cs="Times New Roman"/>
      <w:sz w:val="24"/>
      <w:szCs w:val="24"/>
      <w:lang w:eastAsia="es-ES"/>
    </w:rPr>
  </w:style>
  <w:style w:type="paragraph" w:customStyle="1" w:styleId="ui-dialog-content1">
    <w:name w:val="ui-dialog-content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buttonpane1">
    <w:name w:val="ui-dialog-buttonpane1"/>
    <w:basedOn w:val="Normal"/>
    <w:rsid w:val="00FA7089"/>
    <w:pPr>
      <w:spacing w:before="120" w:after="0" w:line="240" w:lineRule="auto"/>
    </w:pPr>
    <w:rPr>
      <w:rFonts w:ascii="Times New Roman" w:eastAsia="Times New Roman" w:hAnsi="Times New Roman" w:cs="Times New Roman"/>
      <w:sz w:val="24"/>
      <w:szCs w:val="24"/>
      <w:lang w:eastAsia="es-ES"/>
    </w:rPr>
  </w:style>
  <w:style w:type="paragraph" w:customStyle="1" w:styleId="ui-resizable-se1">
    <w:name w:val="ui-resizable-se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close3">
    <w:name w:val="ui-dialog-titlebar-close3"/>
    <w:basedOn w:val="Normal"/>
    <w:rsid w:val="00FA7089"/>
    <w:pPr>
      <w:spacing w:after="0" w:line="240" w:lineRule="auto"/>
    </w:pPr>
    <w:rPr>
      <w:rFonts w:ascii="Times New Roman" w:eastAsia="Times New Roman" w:hAnsi="Times New Roman" w:cs="Times New Roman"/>
      <w:sz w:val="24"/>
      <w:szCs w:val="24"/>
      <w:lang w:eastAsia="es-ES"/>
    </w:rPr>
  </w:style>
  <w:style w:type="paragraph" w:customStyle="1" w:styleId="ui-dialog-titlebar2">
    <w:name w:val="ui-dialog-titlebar2"/>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header1">
    <w:name w:val="ui-widget-header1"/>
    <w:basedOn w:val="Normal"/>
    <w:rsid w:val="00FA7089"/>
    <w:pPr>
      <w:pBdr>
        <w:bottom w:val="single" w:sz="4" w:space="0" w:color="BBBBBB"/>
      </w:pBdr>
      <w:shd w:val="clear" w:color="auto" w:fill="F0F0F0"/>
      <w:spacing w:before="100" w:beforeAutospacing="1" w:after="100" w:afterAutospacing="1" w:line="240" w:lineRule="atLeast"/>
    </w:pPr>
    <w:rPr>
      <w:rFonts w:ascii="Times New Roman" w:eastAsia="Times New Roman" w:hAnsi="Times New Roman" w:cs="Times New Roman"/>
      <w:b/>
      <w:bCs/>
      <w:color w:val="222222"/>
      <w:sz w:val="24"/>
      <w:szCs w:val="24"/>
      <w:lang w:eastAsia="es-ES"/>
    </w:rPr>
  </w:style>
  <w:style w:type="paragraph" w:customStyle="1" w:styleId="ui-icon-closethick1">
    <w:name w:val="ui-icon-closethick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buttonpane2">
    <w:name w:val="ui-dialog-buttonpane2"/>
    <w:basedOn w:val="Normal"/>
    <w:rsid w:val="00FA7089"/>
    <w:pPr>
      <w:spacing w:after="0" w:line="240" w:lineRule="auto"/>
    </w:pPr>
    <w:rPr>
      <w:rFonts w:ascii="Times New Roman" w:eastAsia="Times New Roman" w:hAnsi="Times New Roman" w:cs="Times New Roman"/>
      <w:sz w:val="24"/>
      <w:szCs w:val="24"/>
      <w:lang w:eastAsia="es-ES"/>
    </w:rPr>
  </w:style>
  <w:style w:type="paragraph" w:customStyle="1" w:styleId="play-btn-large1">
    <w:name w:val="play-btn-large1"/>
    <w:basedOn w:val="Normal"/>
    <w:rsid w:val="00FA7089"/>
    <w:pPr>
      <w:spacing w:after="100" w:afterAutospacing="1" w:line="240" w:lineRule="auto"/>
      <w:ind w:left="-446"/>
    </w:pPr>
    <w:rPr>
      <w:rFonts w:ascii="Times New Roman" w:eastAsia="Times New Roman" w:hAnsi="Times New Roman" w:cs="Times New Roman"/>
      <w:sz w:val="24"/>
      <w:szCs w:val="24"/>
      <w:lang w:eastAsia="es-ES"/>
    </w:rPr>
  </w:style>
  <w:style w:type="paragraph" w:customStyle="1" w:styleId="subtitle1">
    <w:name w:val="subtitle1"/>
    <w:basedOn w:val="Normal"/>
    <w:rsid w:val="00FA7089"/>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FA7089"/>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FA708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FA7089"/>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FA7089"/>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FA7089"/>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FA7089"/>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FA7089"/>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FA7089"/>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FA708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FA7089"/>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FA7089"/>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toctoggle">
    <w:name w:val="toctoggle"/>
    <w:basedOn w:val="Fuentedeprrafopredeter"/>
    <w:rsid w:val="00FA7089"/>
  </w:style>
  <w:style w:type="character" w:customStyle="1" w:styleId="tocnumber">
    <w:name w:val="tocnumber"/>
    <w:basedOn w:val="Fuentedeprrafopredeter"/>
    <w:rsid w:val="00FA7089"/>
  </w:style>
  <w:style w:type="character" w:customStyle="1" w:styleId="toctext">
    <w:name w:val="toctext"/>
    <w:basedOn w:val="Fuentedeprrafopredeter"/>
    <w:rsid w:val="00FA7089"/>
  </w:style>
  <w:style w:type="character" w:customStyle="1" w:styleId="mw-headline">
    <w:name w:val="mw-headline"/>
    <w:basedOn w:val="Fuentedeprrafopredeter"/>
    <w:rsid w:val="00FA7089"/>
  </w:style>
  <w:style w:type="character" w:customStyle="1" w:styleId="mw-editsection1">
    <w:name w:val="mw-editsection1"/>
    <w:basedOn w:val="Fuentedeprrafopredeter"/>
    <w:rsid w:val="00FA7089"/>
  </w:style>
  <w:style w:type="character" w:customStyle="1" w:styleId="mw-editsection-bracket">
    <w:name w:val="mw-editsection-bracket"/>
    <w:basedOn w:val="Fuentedeprrafopredeter"/>
    <w:rsid w:val="00FA7089"/>
  </w:style>
  <w:style w:type="character" w:customStyle="1" w:styleId="mw-editsection-divider1">
    <w:name w:val="mw-editsection-divider1"/>
    <w:basedOn w:val="Fuentedeprrafopredeter"/>
    <w:rsid w:val="00FA7089"/>
    <w:rPr>
      <w:color w:val="555555"/>
    </w:rPr>
  </w:style>
  <w:style w:type="paragraph" w:styleId="z-Principiodelformulario">
    <w:name w:val="HTML Top of Form"/>
    <w:basedOn w:val="Normal"/>
    <w:next w:val="Normal"/>
    <w:link w:val="z-PrincipiodelformularioCar"/>
    <w:hidden/>
    <w:uiPriority w:val="99"/>
    <w:semiHidden/>
    <w:unhideWhenUsed/>
    <w:rsid w:val="00FA708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FA7089"/>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FA7089"/>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FA7089"/>
    <w:rPr>
      <w:rFonts w:ascii="Arial" w:eastAsia="Times New Roman" w:hAnsi="Arial" w:cs="Arial"/>
      <w:vanish/>
      <w:sz w:val="16"/>
      <w:szCs w:val="16"/>
      <w:lang w:eastAsia="es-ES"/>
    </w:rPr>
  </w:style>
  <w:style w:type="paragraph" w:styleId="Textodeglobo">
    <w:name w:val="Balloon Text"/>
    <w:basedOn w:val="Normal"/>
    <w:link w:val="TextodegloboCar"/>
    <w:uiPriority w:val="99"/>
    <w:semiHidden/>
    <w:unhideWhenUsed/>
    <w:rsid w:val="00FA70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7089"/>
    <w:rPr>
      <w:rFonts w:ascii="Tahoma" w:hAnsi="Tahoma" w:cs="Tahoma"/>
      <w:sz w:val="16"/>
      <w:szCs w:val="16"/>
    </w:rPr>
  </w:style>
  <w:style w:type="paragraph" w:styleId="Prrafodelista">
    <w:name w:val="List Paragraph"/>
    <w:basedOn w:val="Normal"/>
    <w:uiPriority w:val="34"/>
    <w:qFormat/>
    <w:rsid w:val="008364AD"/>
    <w:pPr>
      <w:ind w:left="720"/>
      <w:contextualSpacing/>
    </w:pPr>
  </w:style>
</w:styles>
</file>

<file path=word/webSettings.xml><?xml version="1.0" encoding="utf-8"?>
<w:webSettings xmlns:r="http://schemas.openxmlformats.org/officeDocument/2006/relationships" xmlns:w="http://schemas.openxmlformats.org/wordprocessingml/2006/main">
  <w:divs>
    <w:div w:id="918488469">
      <w:bodyDiv w:val="1"/>
      <w:marLeft w:val="0"/>
      <w:marRight w:val="0"/>
      <w:marTop w:val="0"/>
      <w:marBottom w:val="0"/>
      <w:divBdr>
        <w:top w:val="none" w:sz="0" w:space="0" w:color="auto"/>
        <w:left w:val="none" w:sz="0" w:space="0" w:color="auto"/>
        <w:bottom w:val="none" w:sz="0" w:space="0" w:color="auto"/>
        <w:right w:val="none" w:sz="0" w:space="0" w:color="auto"/>
      </w:divBdr>
      <w:divsChild>
        <w:div w:id="147483975">
          <w:marLeft w:val="0"/>
          <w:marRight w:val="0"/>
          <w:marTop w:val="0"/>
          <w:marBottom w:val="0"/>
          <w:divBdr>
            <w:top w:val="none" w:sz="0" w:space="0" w:color="auto"/>
            <w:left w:val="none" w:sz="0" w:space="0" w:color="auto"/>
            <w:bottom w:val="none" w:sz="0" w:space="0" w:color="auto"/>
            <w:right w:val="none" w:sz="0" w:space="0" w:color="auto"/>
          </w:divBdr>
          <w:divsChild>
            <w:div w:id="381057032">
              <w:marLeft w:val="0"/>
              <w:marRight w:val="0"/>
              <w:marTop w:val="0"/>
              <w:marBottom w:val="0"/>
              <w:divBdr>
                <w:top w:val="none" w:sz="0" w:space="0" w:color="auto"/>
                <w:left w:val="none" w:sz="0" w:space="0" w:color="auto"/>
                <w:bottom w:val="none" w:sz="0" w:space="0" w:color="auto"/>
                <w:right w:val="none" w:sz="0" w:space="0" w:color="auto"/>
              </w:divBdr>
              <w:divsChild>
                <w:div w:id="779952655">
                  <w:marLeft w:val="0"/>
                  <w:marRight w:val="0"/>
                  <w:marTop w:val="0"/>
                  <w:marBottom w:val="0"/>
                  <w:divBdr>
                    <w:top w:val="none" w:sz="0" w:space="0" w:color="auto"/>
                    <w:left w:val="none" w:sz="0" w:space="0" w:color="auto"/>
                    <w:bottom w:val="none" w:sz="0" w:space="0" w:color="auto"/>
                    <w:right w:val="none" w:sz="0" w:space="0" w:color="auto"/>
                  </w:divBdr>
                </w:div>
                <w:div w:id="884216657">
                  <w:marLeft w:val="0"/>
                  <w:marRight w:val="0"/>
                  <w:marTop w:val="0"/>
                  <w:marBottom w:val="0"/>
                  <w:divBdr>
                    <w:top w:val="none" w:sz="0" w:space="0" w:color="auto"/>
                    <w:left w:val="none" w:sz="0" w:space="0" w:color="auto"/>
                    <w:bottom w:val="none" w:sz="0" w:space="0" w:color="auto"/>
                    <w:right w:val="none" w:sz="0" w:space="0" w:color="auto"/>
                  </w:divBdr>
                </w:div>
                <w:div w:id="1137335746">
                  <w:marLeft w:val="0"/>
                  <w:marRight w:val="0"/>
                  <w:marTop w:val="0"/>
                  <w:marBottom w:val="0"/>
                  <w:divBdr>
                    <w:top w:val="none" w:sz="0" w:space="0" w:color="auto"/>
                    <w:left w:val="none" w:sz="0" w:space="0" w:color="auto"/>
                    <w:bottom w:val="none" w:sz="0" w:space="0" w:color="auto"/>
                    <w:right w:val="none" w:sz="0" w:space="0" w:color="auto"/>
                  </w:divBdr>
                  <w:divsChild>
                    <w:div w:id="1613438273">
                      <w:marLeft w:val="0"/>
                      <w:marRight w:val="0"/>
                      <w:marTop w:val="0"/>
                      <w:marBottom w:val="0"/>
                      <w:divBdr>
                        <w:top w:val="none" w:sz="0" w:space="0" w:color="auto"/>
                        <w:left w:val="none" w:sz="0" w:space="0" w:color="auto"/>
                        <w:bottom w:val="none" w:sz="0" w:space="0" w:color="auto"/>
                        <w:right w:val="none" w:sz="0" w:space="0" w:color="auto"/>
                      </w:divBdr>
                      <w:divsChild>
                        <w:div w:id="565650324">
                          <w:marLeft w:val="0"/>
                          <w:marRight w:val="0"/>
                          <w:marTop w:val="0"/>
                          <w:marBottom w:val="0"/>
                          <w:divBdr>
                            <w:top w:val="none" w:sz="0" w:space="0" w:color="auto"/>
                            <w:left w:val="none" w:sz="0" w:space="0" w:color="auto"/>
                            <w:bottom w:val="none" w:sz="0" w:space="0" w:color="auto"/>
                            <w:right w:val="none" w:sz="0" w:space="0" w:color="auto"/>
                          </w:divBdr>
                        </w:div>
                      </w:divsChild>
                    </w:div>
                    <w:div w:id="1271666108">
                      <w:marLeft w:val="0"/>
                      <w:marRight w:val="0"/>
                      <w:marTop w:val="0"/>
                      <w:marBottom w:val="0"/>
                      <w:divBdr>
                        <w:top w:val="none" w:sz="0" w:space="0" w:color="auto"/>
                        <w:left w:val="none" w:sz="0" w:space="0" w:color="auto"/>
                        <w:bottom w:val="none" w:sz="0" w:space="0" w:color="auto"/>
                        <w:right w:val="none" w:sz="0" w:space="0" w:color="auto"/>
                      </w:divBdr>
                    </w:div>
                    <w:div w:id="1651713280">
                      <w:marLeft w:val="0"/>
                      <w:marRight w:val="0"/>
                      <w:marTop w:val="0"/>
                      <w:marBottom w:val="0"/>
                      <w:divBdr>
                        <w:top w:val="none" w:sz="0" w:space="0" w:color="auto"/>
                        <w:left w:val="none" w:sz="0" w:space="0" w:color="auto"/>
                        <w:bottom w:val="none" w:sz="0" w:space="0" w:color="auto"/>
                        <w:right w:val="none" w:sz="0" w:space="0" w:color="auto"/>
                      </w:divBdr>
                    </w:div>
                  </w:divsChild>
                </w:div>
                <w:div w:id="1937395997">
                  <w:marLeft w:val="0"/>
                  <w:marRight w:val="0"/>
                  <w:marTop w:val="0"/>
                  <w:marBottom w:val="0"/>
                  <w:divBdr>
                    <w:top w:val="none" w:sz="0" w:space="0" w:color="auto"/>
                    <w:left w:val="none" w:sz="0" w:space="0" w:color="auto"/>
                    <w:bottom w:val="none" w:sz="0" w:space="0" w:color="auto"/>
                    <w:right w:val="none" w:sz="0" w:space="0" w:color="auto"/>
                  </w:divBdr>
                </w:div>
                <w:div w:id="962419602">
                  <w:marLeft w:val="0"/>
                  <w:marRight w:val="0"/>
                  <w:marTop w:val="0"/>
                  <w:marBottom w:val="0"/>
                  <w:divBdr>
                    <w:top w:val="none" w:sz="0" w:space="0" w:color="auto"/>
                    <w:left w:val="none" w:sz="0" w:space="0" w:color="auto"/>
                    <w:bottom w:val="none" w:sz="0" w:space="0" w:color="auto"/>
                    <w:right w:val="none" w:sz="0" w:space="0" w:color="auto"/>
                  </w:divBdr>
                  <w:divsChild>
                    <w:div w:id="16024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71217">
          <w:marLeft w:val="0"/>
          <w:marRight w:val="0"/>
          <w:marTop w:val="0"/>
          <w:marBottom w:val="0"/>
          <w:divBdr>
            <w:top w:val="none" w:sz="0" w:space="0" w:color="auto"/>
            <w:left w:val="none" w:sz="0" w:space="0" w:color="auto"/>
            <w:bottom w:val="none" w:sz="0" w:space="0" w:color="auto"/>
            <w:right w:val="none" w:sz="0" w:space="0" w:color="auto"/>
          </w:divBdr>
          <w:divsChild>
            <w:div w:id="998773710">
              <w:marLeft w:val="0"/>
              <w:marRight w:val="0"/>
              <w:marTop w:val="0"/>
              <w:marBottom w:val="0"/>
              <w:divBdr>
                <w:top w:val="none" w:sz="0" w:space="0" w:color="auto"/>
                <w:left w:val="none" w:sz="0" w:space="0" w:color="auto"/>
                <w:bottom w:val="none" w:sz="0" w:space="0" w:color="auto"/>
                <w:right w:val="none" w:sz="0" w:space="0" w:color="auto"/>
              </w:divBdr>
              <w:divsChild>
                <w:div w:id="1114666800">
                  <w:marLeft w:val="0"/>
                  <w:marRight w:val="0"/>
                  <w:marTop w:val="0"/>
                  <w:marBottom w:val="0"/>
                  <w:divBdr>
                    <w:top w:val="none" w:sz="0" w:space="0" w:color="auto"/>
                    <w:left w:val="none" w:sz="0" w:space="0" w:color="auto"/>
                    <w:bottom w:val="none" w:sz="0" w:space="0" w:color="auto"/>
                    <w:right w:val="none" w:sz="0" w:space="0" w:color="auto"/>
                  </w:divBdr>
                </w:div>
                <w:div w:id="198862547">
                  <w:marLeft w:val="0"/>
                  <w:marRight w:val="0"/>
                  <w:marTop w:val="0"/>
                  <w:marBottom w:val="0"/>
                  <w:divBdr>
                    <w:top w:val="none" w:sz="0" w:space="0" w:color="auto"/>
                    <w:left w:val="none" w:sz="0" w:space="0" w:color="auto"/>
                    <w:bottom w:val="none" w:sz="0" w:space="0" w:color="auto"/>
                    <w:right w:val="none" w:sz="0" w:space="0" w:color="auto"/>
                  </w:divBdr>
                  <w:divsChild>
                    <w:div w:id="412047773">
                      <w:marLeft w:val="0"/>
                      <w:marRight w:val="0"/>
                      <w:marTop w:val="0"/>
                      <w:marBottom w:val="0"/>
                      <w:divBdr>
                        <w:top w:val="none" w:sz="0" w:space="0" w:color="auto"/>
                        <w:left w:val="none" w:sz="0" w:space="0" w:color="auto"/>
                        <w:bottom w:val="none" w:sz="0" w:space="0" w:color="auto"/>
                        <w:right w:val="none" w:sz="0" w:space="0" w:color="auto"/>
                      </w:divBdr>
                    </w:div>
                    <w:div w:id="1499730218">
                      <w:marLeft w:val="0"/>
                      <w:marRight w:val="0"/>
                      <w:marTop w:val="0"/>
                      <w:marBottom w:val="0"/>
                      <w:divBdr>
                        <w:top w:val="none" w:sz="0" w:space="0" w:color="auto"/>
                        <w:left w:val="none" w:sz="0" w:space="0" w:color="auto"/>
                        <w:bottom w:val="none" w:sz="0" w:space="0" w:color="auto"/>
                        <w:right w:val="none" w:sz="0" w:space="0" w:color="auto"/>
                      </w:divBdr>
                    </w:div>
                  </w:divsChild>
                </w:div>
                <w:div w:id="1087388044">
                  <w:marLeft w:val="0"/>
                  <w:marRight w:val="0"/>
                  <w:marTop w:val="0"/>
                  <w:marBottom w:val="0"/>
                  <w:divBdr>
                    <w:top w:val="none" w:sz="0" w:space="0" w:color="auto"/>
                    <w:left w:val="none" w:sz="0" w:space="0" w:color="auto"/>
                    <w:bottom w:val="none" w:sz="0" w:space="0" w:color="auto"/>
                    <w:right w:val="none" w:sz="0" w:space="0" w:color="auto"/>
                  </w:divBdr>
                  <w:divsChild>
                    <w:div w:id="878519378">
                      <w:marLeft w:val="0"/>
                      <w:marRight w:val="0"/>
                      <w:marTop w:val="0"/>
                      <w:marBottom w:val="0"/>
                      <w:divBdr>
                        <w:top w:val="none" w:sz="0" w:space="0" w:color="auto"/>
                        <w:left w:val="none" w:sz="0" w:space="0" w:color="auto"/>
                        <w:bottom w:val="none" w:sz="0" w:space="0" w:color="auto"/>
                        <w:right w:val="none" w:sz="0" w:space="0" w:color="auto"/>
                      </w:divBdr>
                    </w:div>
                    <w:div w:id="2127894319">
                      <w:marLeft w:val="0"/>
                      <w:marRight w:val="0"/>
                      <w:marTop w:val="0"/>
                      <w:marBottom w:val="0"/>
                      <w:divBdr>
                        <w:top w:val="none" w:sz="0" w:space="0" w:color="auto"/>
                        <w:left w:val="none" w:sz="0" w:space="0" w:color="auto"/>
                        <w:bottom w:val="none" w:sz="0" w:space="0" w:color="auto"/>
                        <w:right w:val="none" w:sz="0" w:space="0" w:color="auto"/>
                      </w:divBdr>
                    </w:div>
                    <w:div w:id="948508642">
                      <w:marLeft w:val="0"/>
                      <w:marRight w:val="0"/>
                      <w:marTop w:val="0"/>
                      <w:marBottom w:val="0"/>
                      <w:divBdr>
                        <w:top w:val="none" w:sz="0" w:space="0" w:color="auto"/>
                        <w:left w:val="none" w:sz="0" w:space="0" w:color="auto"/>
                        <w:bottom w:val="none" w:sz="0" w:space="0" w:color="auto"/>
                        <w:right w:val="none" w:sz="0" w:space="0" w:color="auto"/>
                      </w:divBdr>
                      <w:divsChild>
                        <w:div w:id="630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3501">
              <w:marLeft w:val="0"/>
              <w:marRight w:val="0"/>
              <w:marTop w:val="0"/>
              <w:marBottom w:val="0"/>
              <w:divBdr>
                <w:top w:val="none" w:sz="0" w:space="0" w:color="auto"/>
                <w:left w:val="none" w:sz="0" w:space="0" w:color="auto"/>
                <w:bottom w:val="none" w:sz="0" w:space="0" w:color="auto"/>
                <w:right w:val="none" w:sz="0" w:space="0" w:color="auto"/>
              </w:divBdr>
              <w:divsChild>
                <w:div w:id="1226721174">
                  <w:marLeft w:val="0"/>
                  <w:marRight w:val="0"/>
                  <w:marTop w:val="0"/>
                  <w:marBottom w:val="0"/>
                  <w:divBdr>
                    <w:top w:val="none" w:sz="0" w:space="0" w:color="auto"/>
                    <w:left w:val="none" w:sz="0" w:space="0" w:color="auto"/>
                    <w:bottom w:val="none" w:sz="0" w:space="0" w:color="auto"/>
                    <w:right w:val="none" w:sz="0" w:space="0" w:color="auto"/>
                  </w:divBdr>
                  <w:divsChild>
                    <w:div w:id="887227174">
                      <w:marLeft w:val="0"/>
                      <w:marRight w:val="0"/>
                      <w:marTop w:val="0"/>
                      <w:marBottom w:val="0"/>
                      <w:divBdr>
                        <w:top w:val="none" w:sz="0" w:space="0" w:color="auto"/>
                        <w:left w:val="none" w:sz="0" w:space="0" w:color="auto"/>
                        <w:bottom w:val="none" w:sz="0" w:space="0" w:color="auto"/>
                        <w:right w:val="none" w:sz="0" w:space="0" w:color="auto"/>
                      </w:divBdr>
                    </w:div>
                  </w:divsChild>
                </w:div>
                <w:div w:id="348601205">
                  <w:marLeft w:val="0"/>
                  <w:marRight w:val="0"/>
                  <w:marTop w:val="0"/>
                  <w:marBottom w:val="0"/>
                  <w:divBdr>
                    <w:top w:val="none" w:sz="0" w:space="0" w:color="auto"/>
                    <w:left w:val="none" w:sz="0" w:space="0" w:color="auto"/>
                    <w:bottom w:val="none" w:sz="0" w:space="0" w:color="auto"/>
                    <w:right w:val="none" w:sz="0" w:space="0" w:color="auto"/>
                  </w:divBdr>
                  <w:divsChild>
                    <w:div w:id="358241934">
                      <w:marLeft w:val="0"/>
                      <w:marRight w:val="0"/>
                      <w:marTop w:val="0"/>
                      <w:marBottom w:val="0"/>
                      <w:divBdr>
                        <w:top w:val="none" w:sz="0" w:space="0" w:color="auto"/>
                        <w:left w:val="none" w:sz="0" w:space="0" w:color="auto"/>
                        <w:bottom w:val="none" w:sz="0" w:space="0" w:color="auto"/>
                        <w:right w:val="none" w:sz="0" w:space="0" w:color="auto"/>
                      </w:divBdr>
                    </w:div>
                  </w:divsChild>
                </w:div>
                <w:div w:id="1513106034">
                  <w:marLeft w:val="0"/>
                  <w:marRight w:val="0"/>
                  <w:marTop w:val="0"/>
                  <w:marBottom w:val="0"/>
                  <w:divBdr>
                    <w:top w:val="none" w:sz="0" w:space="0" w:color="auto"/>
                    <w:left w:val="none" w:sz="0" w:space="0" w:color="auto"/>
                    <w:bottom w:val="none" w:sz="0" w:space="0" w:color="auto"/>
                    <w:right w:val="none" w:sz="0" w:space="0" w:color="auto"/>
                  </w:divBdr>
                  <w:divsChild>
                    <w:div w:id="1577397914">
                      <w:marLeft w:val="0"/>
                      <w:marRight w:val="0"/>
                      <w:marTop w:val="0"/>
                      <w:marBottom w:val="0"/>
                      <w:divBdr>
                        <w:top w:val="none" w:sz="0" w:space="0" w:color="auto"/>
                        <w:left w:val="none" w:sz="0" w:space="0" w:color="auto"/>
                        <w:bottom w:val="none" w:sz="0" w:space="0" w:color="auto"/>
                        <w:right w:val="none" w:sz="0" w:space="0" w:color="auto"/>
                      </w:divBdr>
                    </w:div>
                  </w:divsChild>
                </w:div>
                <w:div w:id="447626554">
                  <w:marLeft w:val="0"/>
                  <w:marRight w:val="0"/>
                  <w:marTop w:val="0"/>
                  <w:marBottom w:val="0"/>
                  <w:divBdr>
                    <w:top w:val="none" w:sz="0" w:space="0" w:color="auto"/>
                    <w:left w:val="none" w:sz="0" w:space="0" w:color="auto"/>
                    <w:bottom w:val="none" w:sz="0" w:space="0" w:color="auto"/>
                    <w:right w:val="none" w:sz="0" w:space="0" w:color="auto"/>
                  </w:divBdr>
                  <w:divsChild>
                    <w:div w:id="18223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2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Sistema_tributario_de_Chile" TargetMode="External"/><Relationship Id="rId18" Type="http://schemas.openxmlformats.org/officeDocument/2006/relationships/hyperlink" Target="http://es.wikipedia.org/wiki/Sistema_tributario_de_Chile" TargetMode="External"/><Relationship Id="rId26" Type="http://schemas.openxmlformats.org/officeDocument/2006/relationships/hyperlink" Target="http://es.wikipedia.org/wiki/Chile_colonial" TargetMode="External"/><Relationship Id="rId39" Type="http://schemas.openxmlformats.org/officeDocument/2006/relationships/hyperlink" Target="http://es.wikipedia.org/wiki/Servicio_de_Impuestos_Internos" TargetMode="External"/><Relationship Id="rId21" Type="http://schemas.openxmlformats.org/officeDocument/2006/relationships/hyperlink" Target="http://es.wikipedia.org/wiki/Sistema_tributario_de_Chile" TargetMode="External"/><Relationship Id="rId34" Type="http://schemas.openxmlformats.org/officeDocument/2006/relationships/hyperlink" Target="http://es.wikipedia.org/wiki/IVA" TargetMode="External"/><Relationship Id="rId42" Type="http://schemas.openxmlformats.org/officeDocument/2006/relationships/hyperlink" Target="http://es.wikipedia.org/wiki/Arancel" TargetMode="External"/><Relationship Id="rId47" Type="http://schemas.openxmlformats.org/officeDocument/2006/relationships/hyperlink" Target="http://es.wikipedia.org/wiki/Contribuyente" TargetMode="External"/><Relationship Id="rId50" Type="http://schemas.openxmlformats.org/officeDocument/2006/relationships/hyperlink" Target="http://es.wikipedia.org/wiki/Debido_proceso" TargetMode="External"/><Relationship Id="rId55" Type="http://schemas.openxmlformats.org/officeDocument/2006/relationships/hyperlink" Target="http://es.wikipedia.org/wiki/1924" TargetMode="External"/><Relationship Id="rId63" Type="http://schemas.openxmlformats.org/officeDocument/2006/relationships/hyperlink" Target="http://es.wikipedia.org/w/index.php?title=Impuesto_Global_Complementario_(Chile)&amp;action=edit&amp;redlink=1" TargetMode="External"/><Relationship Id="rId68" Type="http://schemas.openxmlformats.org/officeDocument/2006/relationships/hyperlink" Target="http://es.wikipedia.org/wiki/Base_imponible" TargetMode="External"/><Relationship Id="rId76" Type="http://schemas.openxmlformats.org/officeDocument/2006/relationships/hyperlink" Target="http://es.wikipedia.org/wiki/Consumo" TargetMode="External"/><Relationship Id="rId84" Type="http://schemas.openxmlformats.org/officeDocument/2006/relationships/hyperlink" Target="http://es.wikipedia.org/w/index.php?title=Sistema_tributario_de_Chile&amp;oldid=68787286" TargetMode="External"/><Relationship Id="rId89" Type="http://schemas.openxmlformats.org/officeDocument/2006/relationships/fontTable" Target="fontTable.xml"/><Relationship Id="rId7" Type="http://schemas.openxmlformats.org/officeDocument/2006/relationships/hyperlink" Target="http://es.wikipedia.org/wiki/Impuesto" TargetMode="External"/><Relationship Id="rId71" Type="http://schemas.openxmlformats.org/officeDocument/2006/relationships/hyperlink" Target="http://es.wikipedia.org/w/index.php?title=Hecho_tributario&amp;action=edit&amp;redlink=1" TargetMode="External"/><Relationship Id="rId2" Type="http://schemas.openxmlformats.org/officeDocument/2006/relationships/styles" Target="styles.xml"/><Relationship Id="rId16" Type="http://schemas.openxmlformats.org/officeDocument/2006/relationships/hyperlink" Target="http://es.wikipedia.org/wiki/Sistema_tributario_de_Chile" TargetMode="External"/><Relationship Id="rId29" Type="http://schemas.openxmlformats.org/officeDocument/2006/relationships/hyperlink" Target="http://es.wikipedia.org/wiki/Servicio_de_Impuestos_Internos_de_Chile" TargetMode="External"/><Relationship Id="rId11" Type="http://schemas.openxmlformats.org/officeDocument/2006/relationships/hyperlink" Target="http://es.wikipedia.org/wiki/Sistema_tributario_de_Chile" TargetMode="External"/><Relationship Id="rId24" Type="http://schemas.openxmlformats.org/officeDocument/2006/relationships/hyperlink" Target="http://es.wikipedia.org/wiki/Sistema_tributario_de_Chile" TargetMode="External"/><Relationship Id="rId32" Type="http://schemas.openxmlformats.org/officeDocument/2006/relationships/hyperlink" Target="http://es.wikipedia.org/wiki/C%C3%B3digo_Tributario_(Chile)" TargetMode="External"/><Relationship Id="rId37" Type="http://schemas.openxmlformats.org/officeDocument/2006/relationships/hyperlink" Target="http://es.wikipedia.org/wiki/Congreso_Nacional_de_Chile" TargetMode="External"/><Relationship Id="rId40" Type="http://schemas.openxmlformats.org/officeDocument/2006/relationships/hyperlink" Target="http://es.wikipedia.org/wiki/Tesorer%C3%ADa_General_de_la_Rep%C3%BAblica_de_Chile" TargetMode="External"/><Relationship Id="rId45" Type="http://schemas.openxmlformats.org/officeDocument/2006/relationships/hyperlink" Target="http://es.wikipedia.org/wiki/Impuesto" TargetMode="External"/><Relationship Id="rId53" Type="http://schemas.openxmlformats.org/officeDocument/2006/relationships/hyperlink" Target="http://es.wikipedia.org/wiki/Renta" TargetMode="External"/><Relationship Id="rId58" Type="http://schemas.openxmlformats.org/officeDocument/2006/relationships/hyperlink" Target="http://es.wikipedia.org/wiki/Renta" TargetMode="External"/><Relationship Id="rId66" Type="http://schemas.openxmlformats.org/officeDocument/2006/relationships/hyperlink" Target="http://es.wikipedia.org/w/index.php?title=Sistema_tributario_de_Chile&amp;action=edit&amp;section=11" TargetMode="External"/><Relationship Id="rId74" Type="http://schemas.openxmlformats.org/officeDocument/2006/relationships/hyperlink" Target="http://es.wikipedia.org/w/index.php?title=Retenci%C3%B3n_de_impuesto&amp;action=edit&amp;redlink=1" TargetMode="External"/><Relationship Id="rId79" Type="http://schemas.openxmlformats.org/officeDocument/2006/relationships/hyperlink" Target="http://es.wikipedia.org/wiki/IVA" TargetMode="External"/><Relationship Id="rId87" Type="http://schemas.openxmlformats.org/officeDocument/2006/relationships/hyperlink" Target="http://es.wikipedia.org/wiki/Categor%C3%ADa:Impuestos_de_Chile" TargetMode="External"/><Relationship Id="rId5" Type="http://schemas.openxmlformats.org/officeDocument/2006/relationships/hyperlink" Target="http://es.wikipedia.org/wiki/Chile" TargetMode="External"/><Relationship Id="rId61" Type="http://schemas.openxmlformats.org/officeDocument/2006/relationships/hyperlink" Target="http://es.wikipedia.org/wiki/Sociedad_de_hecho" TargetMode="External"/><Relationship Id="rId82" Type="http://schemas.openxmlformats.org/officeDocument/2006/relationships/hyperlink" Target="http://es.wikipedia.org/wiki/Factura" TargetMode="External"/><Relationship Id="rId90" Type="http://schemas.openxmlformats.org/officeDocument/2006/relationships/theme" Target="theme/theme1.xml"/><Relationship Id="rId19" Type="http://schemas.openxmlformats.org/officeDocument/2006/relationships/hyperlink" Target="http://es.wikipedia.org/wiki/Sistema_tributario_de_Chile" TargetMode="External"/><Relationship Id="rId4" Type="http://schemas.openxmlformats.org/officeDocument/2006/relationships/webSettings" Target="webSettings.xml"/><Relationship Id="rId9" Type="http://schemas.openxmlformats.org/officeDocument/2006/relationships/hyperlink" Target="http://es.wikipedia.org/wiki/Sistema_tributario_de_Chile" TargetMode="External"/><Relationship Id="rId14" Type="http://schemas.openxmlformats.org/officeDocument/2006/relationships/hyperlink" Target="http://es.wikipedia.org/wiki/Sistema_tributario_de_Chile" TargetMode="External"/><Relationship Id="rId22" Type="http://schemas.openxmlformats.org/officeDocument/2006/relationships/hyperlink" Target="http://es.wikipedia.org/wiki/Sistema_tributario_de_Chile" TargetMode="External"/><Relationship Id="rId27" Type="http://schemas.openxmlformats.org/officeDocument/2006/relationships/hyperlink" Target="http://es.wikipedia.org/wiki/Evasi%C3%B3n_tributaria" TargetMode="External"/><Relationship Id="rId30" Type="http://schemas.openxmlformats.org/officeDocument/2006/relationships/hyperlink" Target="http://es.wikipedia.org/wiki/Constituci%C3%B3n_Pol%C3%ADtica_de_la_Rep%C3%BAblica_de_Chile_de_1980" TargetMode="External"/><Relationship Id="rId35" Type="http://schemas.openxmlformats.org/officeDocument/2006/relationships/hyperlink" Target="http://es.wikipedia.org/wiki/Derecho_tributario" TargetMode="External"/><Relationship Id="rId43" Type="http://schemas.openxmlformats.org/officeDocument/2006/relationships/hyperlink" Target="http://es.wikipedia.org/wiki/Servicio_de_Impuestos_Internos_de_Chile" TargetMode="External"/><Relationship Id="rId48" Type="http://schemas.openxmlformats.org/officeDocument/2006/relationships/hyperlink" Target="http://es.wikipedia.org/wiki/Poder_Judicial_de_Chile" TargetMode="External"/><Relationship Id="rId56" Type="http://schemas.openxmlformats.org/officeDocument/2006/relationships/hyperlink" Target="http://es.wikipedia.org/wiki/1925" TargetMode="External"/><Relationship Id="rId64" Type="http://schemas.openxmlformats.org/officeDocument/2006/relationships/hyperlink" Target="http://es.wikipedia.org/w/index.php?title=Impuesto_Adicional_(Chile)&amp;action=edit&amp;redlink=1" TargetMode="External"/><Relationship Id="rId69" Type="http://schemas.openxmlformats.org/officeDocument/2006/relationships/hyperlink" Target="http://es.wikipedia.org/wiki/Renta" TargetMode="External"/><Relationship Id="rId77" Type="http://schemas.openxmlformats.org/officeDocument/2006/relationships/hyperlink" Target="http://es.wikipedia.org/wiki/IVA" TargetMode="External"/><Relationship Id="rId8" Type="http://schemas.openxmlformats.org/officeDocument/2006/relationships/hyperlink" Target="http://es.wikipedia.org/wiki/Sistema_tributario_de_Chile" TargetMode="External"/><Relationship Id="rId51" Type="http://schemas.openxmlformats.org/officeDocument/2006/relationships/hyperlink" Target="http://es.wikipedia.org/wiki/Tribunal_Constitucional_de_Chile" TargetMode="External"/><Relationship Id="rId72" Type="http://schemas.openxmlformats.org/officeDocument/2006/relationships/hyperlink" Target="http://es.wikipedia.org/wiki/Pago_provisorio_mensual_(Chile)" TargetMode="External"/><Relationship Id="rId80" Type="http://schemas.openxmlformats.org/officeDocument/2006/relationships/hyperlink" Target="http://es.wikipedia.org/w/index.php?title=Traslaci%C3%B3n_del_impuesto&amp;action=edit&amp;redlink=1" TargetMode="External"/><Relationship Id="rId85" Type="http://schemas.openxmlformats.org/officeDocument/2006/relationships/hyperlink" Target="http://es.wikipedia.org/wiki/Especial:Categor%C3%ADas" TargetMode="External"/><Relationship Id="rId3" Type="http://schemas.openxmlformats.org/officeDocument/2006/relationships/settings" Target="settings.xml"/><Relationship Id="rId12" Type="http://schemas.openxmlformats.org/officeDocument/2006/relationships/hyperlink" Target="http://es.wikipedia.org/wiki/Sistema_tributario_de_Chile" TargetMode="External"/><Relationship Id="rId17" Type="http://schemas.openxmlformats.org/officeDocument/2006/relationships/hyperlink" Target="http://es.wikipedia.org/wiki/Sistema_tributario_de_Chile" TargetMode="External"/><Relationship Id="rId25" Type="http://schemas.openxmlformats.org/officeDocument/2006/relationships/hyperlink" Target="http://es.wikipedia.org/wiki/Sistema_tributario_de_Chile" TargetMode="External"/><Relationship Id="rId33" Type="http://schemas.openxmlformats.org/officeDocument/2006/relationships/hyperlink" Target="http://es.wikipedia.org/w/index.php?title=Delito_tributario&amp;action=edit&amp;redlink=1" TargetMode="External"/><Relationship Id="rId38" Type="http://schemas.openxmlformats.org/officeDocument/2006/relationships/hyperlink" Target="http://es.wikipedia.org/wiki/Presidente_de_la_Rep%C3%BAblica_de_Chile" TargetMode="External"/><Relationship Id="rId46" Type="http://schemas.openxmlformats.org/officeDocument/2006/relationships/hyperlink" Target="http://es.wikipedia.org/wiki/Arancel" TargetMode="External"/><Relationship Id="rId59" Type="http://schemas.openxmlformats.org/officeDocument/2006/relationships/hyperlink" Target="http://es.wikipedia.org/w/index.php?title=Ingreso_no_constitutivo_de_renta_(Chile)&amp;action=edit&amp;redlink=1" TargetMode="External"/><Relationship Id="rId67" Type="http://schemas.openxmlformats.org/officeDocument/2006/relationships/hyperlink" Target="http://es.wikipedia.org/w/index.php?title=Tasa_(impuesto)&amp;action=edit&amp;redlink=1" TargetMode="External"/><Relationship Id="rId20" Type="http://schemas.openxmlformats.org/officeDocument/2006/relationships/hyperlink" Target="http://es.wikipedia.org/wiki/Sistema_tributario_de_Chile" TargetMode="External"/><Relationship Id="rId41" Type="http://schemas.openxmlformats.org/officeDocument/2006/relationships/hyperlink" Target="http://es.wikipedia.org/w/index.php?title=Servicio_Nacional_de_Aduanas&amp;action=edit&amp;redlink=1" TargetMode="External"/><Relationship Id="rId54" Type="http://schemas.openxmlformats.org/officeDocument/2006/relationships/hyperlink" Target="http://es.wikipedia.org/wiki/Consumo" TargetMode="External"/><Relationship Id="rId62" Type="http://schemas.openxmlformats.org/officeDocument/2006/relationships/hyperlink" Target="http://es.wikipedia.org/w/index.php?title=Impuesto_a_la_Renta_de_Segunda_Categor%C3%ADa_(Chile)&amp;action=edit&amp;redlink=1" TargetMode="External"/><Relationship Id="rId70" Type="http://schemas.openxmlformats.org/officeDocument/2006/relationships/hyperlink" Target="http://es.wikipedia.org/w/index.php?title=Doble_tributaci%C3%B3n_internacional&amp;action=edit&amp;redlink=1" TargetMode="External"/><Relationship Id="rId75" Type="http://schemas.openxmlformats.org/officeDocument/2006/relationships/hyperlink" Target="http://es.wikipedia.org/wiki/Royalty" TargetMode="External"/><Relationship Id="rId83" Type="http://schemas.openxmlformats.org/officeDocument/2006/relationships/hyperlink" Target="http://es.wikipedia.org/w/index.php?title=Boleta&amp;action=edit&amp;redlink=1" TargetMode="External"/><Relationship Id="rId88" Type="http://schemas.openxmlformats.org/officeDocument/2006/relationships/hyperlink" Target="http://es.wikipedia.org/wiki/Categor%C3%ADa:Derecho_tributario_de_Chile" TargetMode="External"/><Relationship Id="rId1" Type="http://schemas.openxmlformats.org/officeDocument/2006/relationships/numbering" Target="numbering.xml"/><Relationship Id="rId6" Type="http://schemas.openxmlformats.org/officeDocument/2006/relationships/hyperlink" Target="http://es.wikipedia.org/wiki/Ley" TargetMode="External"/><Relationship Id="rId15" Type="http://schemas.openxmlformats.org/officeDocument/2006/relationships/hyperlink" Target="http://es.wikipedia.org/wiki/Sistema_tributario_de_Chile" TargetMode="External"/><Relationship Id="rId23" Type="http://schemas.openxmlformats.org/officeDocument/2006/relationships/hyperlink" Target="http://es.wikipedia.org/wiki/Sistema_tributario_de_Chile" TargetMode="External"/><Relationship Id="rId28" Type="http://schemas.openxmlformats.org/officeDocument/2006/relationships/hyperlink" Target="http://es.wikipedia.org/wiki/Elusi%C3%B3n_tributaria" TargetMode="External"/><Relationship Id="rId36" Type="http://schemas.openxmlformats.org/officeDocument/2006/relationships/hyperlink" Target="http://es.wikipedia.org/wiki/Principio_de_la_legalidad" TargetMode="External"/><Relationship Id="rId49" Type="http://schemas.openxmlformats.org/officeDocument/2006/relationships/hyperlink" Target="http://es.wikipedia.org/wiki/Constituci%C3%B3n_de_1980" TargetMode="External"/><Relationship Id="rId57" Type="http://schemas.openxmlformats.org/officeDocument/2006/relationships/hyperlink" Target="http://es.wikipedia.org/wiki/1974" TargetMode="External"/><Relationship Id="rId10" Type="http://schemas.openxmlformats.org/officeDocument/2006/relationships/hyperlink" Target="http://es.wikipedia.org/wiki/Sistema_tributario_de_Chile" TargetMode="External"/><Relationship Id="rId31" Type="http://schemas.openxmlformats.org/officeDocument/2006/relationships/hyperlink" Target="http://es.wikipedia.org/wiki/Presidente_de_Chile" TargetMode="External"/><Relationship Id="rId44" Type="http://schemas.openxmlformats.org/officeDocument/2006/relationships/hyperlink" Target="http://es.wikipedia.org/wiki/Servicio_de_Impuestos_Internos" TargetMode="External"/><Relationship Id="rId52" Type="http://schemas.openxmlformats.org/officeDocument/2006/relationships/hyperlink" Target="http://es.wikipedia.org/wiki/Tesorer%C3%ADa_General_de_la_Rep%C3%BAblica_de_Chile" TargetMode="External"/><Relationship Id="rId60" Type="http://schemas.openxmlformats.org/officeDocument/2006/relationships/hyperlink" Target="http://es.wikipedia.org/w/index.php?title=Impuesto_a_la_Renta_de_Primera_Categor%C3%ADa_(Chile)&amp;action=edit&amp;redlink=1" TargetMode="External"/><Relationship Id="rId65" Type="http://schemas.openxmlformats.org/officeDocument/2006/relationships/hyperlink" Target="http://es.wikipedia.org/w/index.php?title=Sistema_tributario_de_Chile&amp;veaction=edit&amp;section=11" TargetMode="External"/><Relationship Id="rId73" Type="http://schemas.openxmlformats.org/officeDocument/2006/relationships/hyperlink" Target="http://es.wikipedia.org/wiki/Fisco" TargetMode="External"/><Relationship Id="rId78" Type="http://schemas.openxmlformats.org/officeDocument/2006/relationships/hyperlink" Target="http://es.wikipedia.org/wiki/1974" TargetMode="External"/><Relationship Id="rId81" Type="http://schemas.openxmlformats.org/officeDocument/2006/relationships/hyperlink" Target="http://es.wikipedia.org/wiki/Consumidor_final" TargetMode="External"/><Relationship Id="rId86" Type="http://schemas.openxmlformats.org/officeDocument/2006/relationships/hyperlink" Target="http://es.wikipedia.org/wiki/Categor%C3%ADa:Estado_de_Ch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4096</Words>
  <Characters>22534</Characters>
  <Application>Microsoft Office Word</Application>
  <DocSecurity>0</DocSecurity>
  <Lines>187</Lines>
  <Paragraphs>53</Paragraphs>
  <ScaleCrop>false</ScaleCrop>
  <Company> </Company>
  <LinksUpToDate>false</LinksUpToDate>
  <CharactersWithSpaces>26577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2013-09-07T16:50:00Z</dcterms:created>
  <dcterms:modified xsi:type="dcterms:W3CDTF">2013-09-07T16:55:00Z</dcterms:modified>
</cp:coreProperties>
</file>