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2FB" w:rsidRPr="008E57C2" w:rsidRDefault="000F62FB" w:rsidP="000F62FB">
      <w:pPr>
        <w:pStyle w:val="Ttulo1"/>
        <w:rPr>
          <w:sz w:val="28"/>
          <w:szCs w:val="28"/>
        </w:rPr>
      </w:pPr>
      <w:proofErr w:type="spellStart"/>
      <w:r w:rsidRPr="008E57C2">
        <w:rPr>
          <w:sz w:val="28"/>
          <w:szCs w:val="28"/>
        </w:rPr>
        <w:t>Wacc</w:t>
      </w:r>
      <w:proofErr w:type="spellEnd"/>
      <w:r w:rsidR="00204B7C" w:rsidRPr="008E57C2">
        <w:rPr>
          <w:sz w:val="28"/>
          <w:szCs w:val="28"/>
        </w:rPr>
        <w:t>,</w:t>
      </w:r>
      <w:r w:rsidRPr="008E57C2">
        <w:rPr>
          <w:sz w:val="28"/>
          <w:szCs w:val="28"/>
        </w:rPr>
        <w:t xml:space="preserve"> 201</w:t>
      </w:r>
      <w:r w:rsidR="00204B7C" w:rsidRPr="008E57C2">
        <w:rPr>
          <w:sz w:val="28"/>
          <w:szCs w:val="28"/>
        </w:rPr>
        <w:t>1</w:t>
      </w:r>
      <w:r w:rsidRPr="008E57C2">
        <w:rPr>
          <w:sz w:val="28"/>
          <w:szCs w:val="28"/>
        </w:rPr>
        <w:t xml:space="preserve"> Wiki</w:t>
      </w:r>
      <w:r w:rsidR="008E57C2" w:rsidRPr="008E57C2">
        <w:rPr>
          <w:sz w:val="28"/>
          <w:szCs w:val="28"/>
        </w:rPr>
        <w:t xml:space="preserve"> Costo de Capital Promedio Ponderado</w:t>
      </w:r>
    </w:p>
    <w:p w:rsidR="000F62FB" w:rsidRDefault="000F62FB" w:rsidP="00767550">
      <w:pPr>
        <w:pStyle w:val="NormalWeb"/>
        <w:spacing w:before="0" w:beforeAutospacing="0" w:after="0" w:afterAutospacing="0"/>
      </w:pPr>
      <w:r>
        <w:t>El WACC (</w:t>
      </w:r>
      <w:proofErr w:type="spellStart"/>
      <w:r>
        <w:t>Weighted</w:t>
      </w:r>
      <w:proofErr w:type="spellEnd"/>
      <w:r>
        <w:t xml:space="preserve"> </w:t>
      </w:r>
      <w:proofErr w:type="spellStart"/>
      <w:r>
        <w:t>Average</w:t>
      </w:r>
      <w:proofErr w:type="spellEnd"/>
      <w:r>
        <w:t xml:space="preserve"> </w:t>
      </w:r>
      <w:proofErr w:type="spellStart"/>
      <w:r>
        <w:t>Cost</w:t>
      </w:r>
      <w:proofErr w:type="spellEnd"/>
      <w:r>
        <w:t xml:space="preserve"> of Capital) se denomina en ocasiones en español Promedio Ponderado del Costo de Capital o Coste Medio Ponderado de Capital (CMPC), aunque el uso más extendido es con las siglas originales en inglés WACC. Se trata de la tasa de descuento que debe utilizarse para descontar los flujos de fondos operativos para valuar una empresa utilizando el descuento de flujos de fondos, en el "</w:t>
      </w:r>
      <w:proofErr w:type="spellStart"/>
      <w:r>
        <w:t>enterprise</w:t>
      </w:r>
      <w:proofErr w:type="spellEnd"/>
      <w:r>
        <w:t xml:space="preserve"> </w:t>
      </w:r>
      <w:proofErr w:type="spellStart"/>
      <w:r>
        <w:t>approach</w:t>
      </w:r>
      <w:proofErr w:type="spellEnd"/>
      <w:r>
        <w:t>".</w:t>
      </w:r>
    </w:p>
    <w:p w:rsidR="000F62FB" w:rsidRDefault="000F62FB" w:rsidP="00767550">
      <w:pPr>
        <w:pStyle w:val="NormalWeb"/>
        <w:spacing w:before="0" w:beforeAutospacing="0" w:after="0" w:afterAutospacing="0"/>
      </w:pPr>
      <w:r>
        <w:t>El “CPPC” muestra el valor que crean las corporaciones para los accionistas (rentabilidad del capital invertido). Este valor o rentabilidad está por encima del costo de ese capital, costo que representa el CPPC, y sirve para agregar valor cuando se emprenden ciertas inversiones, estrategias, etc.</w:t>
      </w:r>
    </w:p>
    <w:p w:rsidR="000F62FB" w:rsidRDefault="000F62FB" w:rsidP="00767550">
      <w:pPr>
        <w:pStyle w:val="NormalWeb"/>
        <w:spacing w:before="0" w:beforeAutospacing="0" w:after="0" w:afterAutospacing="0"/>
      </w:pPr>
      <w:r>
        <w:t>El resultado que obtendremos será un porcentaje, y aceptaremos cualquier inversión que esté por encima de este.</w:t>
      </w:r>
    </w:p>
    <w:p w:rsidR="000F62FB" w:rsidRDefault="000F62FB" w:rsidP="00767550">
      <w:pPr>
        <w:pStyle w:val="NormalWeb"/>
        <w:spacing w:before="0" w:beforeAutospacing="0" w:after="0" w:afterAutospacing="0"/>
      </w:pPr>
      <w:r>
        <w:t>Es un método ampliamente utilizado en clases de finanzas a nivel de Posgrado para calcular el costo de capital de una empresa o proyecto.</w:t>
      </w:r>
    </w:p>
    <w:p w:rsidR="000F62FB" w:rsidRDefault="000F62FB" w:rsidP="00767550">
      <w:pPr>
        <w:pStyle w:val="NormalWeb"/>
        <w:spacing w:before="0" w:beforeAutospacing="0" w:after="0" w:afterAutospacing="0"/>
      </w:pPr>
      <w:r>
        <w:t>La necesidad de utilización de este método se justifica en que los flujos de fondos operativos obtenidos, se financian tanto con capital propio como con capital de terceros. El WACC lo que hace es ponderar los costos de cada una de las fuentes de capital.</w:t>
      </w:r>
    </w:p>
    <w:p w:rsidR="000F62FB" w:rsidRDefault="000F62FB" w:rsidP="000F62FB">
      <w:pPr>
        <w:pStyle w:val="Ttulo2"/>
      </w:pPr>
      <w:r>
        <w:rPr>
          <w:rStyle w:val="mw-headline"/>
        </w:rPr>
        <w:t>Cálculo</w:t>
      </w:r>
    </w:p>
    <w:p w:rsidR="000F62FB" w:rsidRDefault="00204B7C" w:rsidP="000F62FB">
      <w:pPr>
        <w:pStyle w:val="NormalWeb"/>
      </w:pPr>
      <w:r>
        <w:rPr>
          <w:noProof/>
          <w:lang w:val="es-MX" w:eastAsia="es-MX"/>
        </w:rPr>
        <w:drawing>
          <wp:inline distT="0" distB="0" distL="0" distR="0">
            <wp:extent cx="4280535" cy="421005"/>
            <wp:effectExtent l="19050" t="0" r="5715" b="0"/>
            <wp:docPr id="1" name="Imagen 1" descr=" WACC(cpp)= K_e {\frac{CAA}{CAA+D}} + K_d (1-T) {\frac{D}{CA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WACC(cpp)= K_e {\frac{CAA}{CAA+D}} + K_d (1-T) {\frac{D}{CAA+D}}"/>
                    <pic:cNvPicPr>
                      <a:picLocks noChangeAspect="1" noChangeArrowheads="1"/>
                    </pic:cNvPicPr>
                  </pic:nvPicPr>
                  <pic:blipFill>
                    <a:blip r:embed="rId5"/>
                    <a:srcRect/>
                    <a:stretch>
                      <a:fillRect/>
                    </a:stretch>
                  </pic:blipFill>
                  <pic:spPr bwMode="auto">
                    <a:xfrm>
                      <a:off x="0" y="0"/>
                      <a:ext cx="4280535" cy="421005"/>
                    </a:xfrm>
                    <a:prstGeom prst="rect">
                      <a:avLst/>
                    </a:prstGeom>
                    <a:noFill/>
                    <a:ln w="9525">
                      <a:noFill/>
                      <a:miter lim="800000"/>
                      <a:headEnd/>
                      <a:tailEnd/>
                    </a:ln>
                  </pic:spPr>
                </pic:pic>
              </a:graphicData>
            </a:graphic>
          </wp:inline>
        </w:drawing>
      </w:r>
    </w:p>
    <w:p w:rsidR="00767550" w:rsidRDefault="00767550" w:rsidP="000F62FB">
      <w:pPr>
        <w:pStyle w:val="NormalWeb"/>
      </w:pPr>
    </w:p>
    <w:p w:rsidR="00767550" w:rsidRDefault="00767550" w:rsidP="00767550">
      <w:pPr>
        <w:pStyle w:val="NormalWeb"/>
        <w:spacing w:before="0" w:beforeAutospacing="0" w:after="0" w:afterAutospacing="0"/>
      </w:pPr>
      <w:r>
        <w:t xml:space="preserve">                    WACC =  Costo de Capital Promedio Ponderado</w:t>
      </w:r>
    </w:p>
    <w:p w:rsidR="00767550" w:rsidRDefault="00767550" w:rsidP="00767550">
      <w:pPr>
        <w:pStyle w:val="NormalWeb"/>
        <w:spacing w:before="0" w:beforeAutospacing="0" w:after="0" w:afterAutospacing="0"/>
      </w:pPr>
      <w:r>
        <w:t>Nótese           CAA + D  =  Total Activos = Total Pasivos y Patrimonio</w:t>
      </w:r>
    </w:p>
    <w:p w:rsidR="000F62FB" w:rsidRDefault="000F62FB" w:rsidP="00767550">
      <w:pPr>
        <w:pStyle w:val="NormalWeb"/>
        <w:spacing w:before="0" w:beforeAutospacing="0" w:after="0" w:afterAutospacing="0"/>
      </w:pPr>
      <w:r>
        <w:t xml:space="preserve">Donde: </w:t>
      </w:r>
      <w:proofErr w:type="gramStart"/>
      <w:r>
        <w:t>WACC :</w:t>
      </w:r>
      <w:proofErr w:type="gramEnd"/>
      <w:r>
        <w:t xml:space="preserve"> </w:t>
      </w:r>
      <w:proofErr w:type="spellStart"/>
      <w:r>
        <w:t>Weighted</w:t>
      </w:r>
      <w:proofErr w:type="spellEnd"/>
      <w:r>
        <w:t xml:space="preserve"> </w:t>
      </w:r>
      <w:proofErr w:type="spellStart"/>
      <w:r>
        <w:t>Average</w:t>
      </w:r>
      <w:proofErr w:type="spellEnd"/>
      <w:r>
        <w:t xml:space="preserve"> </w:t>
      </w:r>
      <w:proofErr w:type="spellStart"/>
      <w:r>
        <w:t>Cost</w:t>
      </w:r>
      <w:proofErr w:type="spellEnd"/>
      <w:r>
        <w:t xml:space="preserve"> of Capital (Promedio Ponderado del Costo de Capital)</w:t>
      </w:r>
    </w:p>
    <w:p w:rsidR="000F62FB" w:rsidRPr="00767550" w:rsidRDefault="000F62FB" w:rsidP="00767550">
      <w:pPr>
        <w:pStyle w:val="NormalWeb"/>
        <w:spacing w:before="0" w:beforeAutospacing="0" w:after="0" w:afterAutospacing="0"/>
      </w:pPr>
      <w:proofErr w:type="spellStart"/>
      <w:r>
        <w:t>Ke</w:t>
      </w:r>
      <w:proofErr w:type="spellEnd"/>
      <w:r>
        <w:t xml:space="preserve">: Tasa de costo de oportunidad de los accionistas. Generalmente se utiliza para obtenerla el método </w:t>
      </w:r>
      <w:hyperlink r:id="rId6" w:tooltip="CAPM" w:history="1">
        <w:r w:rsidRPr="00767550">
          <w:t>CAPM</w:t>
        </w:r>
      </w:hyperlink>
      <w:r w:rsidR="00767550">
        <w:t xml:space="preserve"> </w:t>
      </w:r>
      <w:r w:rsidR="00767550">
        <w:sym w:font="Wingdings" w:char="F0E0"/>
      </w:r>
      <w:r w:rsidR="00767550">
        <w:t xml:space="preserve">  </w:t>
      </w:r>
      <w:r w:rsidR="00767550" w:rsidRPr="00767550">
        <w:t>re</w:t>
      </w:r>
    </w:p>
    <w:p w:rsidR="000F62FB" w:rsidRDefault="000F62FB" w:rsidP="00767550">
      <w:pPr>
        <w:pStyle w:val="NormalWeb"/>
        <w:spacing w:before="0" w:beforeAutospacing="0" w:after="0" w:afterAutospacing="0"/>
      </w:pPr>
      <w:r>
        <w:t>CAA: Capital aportado por los accionistas</w:t>
      </w:r>
      <w:r w:rsidR="00767550">
        <w:t xml:space="preserve">  </w:t>
      </w:r>
      <w:r w:rsidR="00767550">
        <w:sym w:font="Wingdings" w:char="F0E0"/>
      </w:r>
      <w:r w:rsidR="00767550">
        <w:t xml:space="preserve">   Patrimonio</w:t>
      </w:r>
    </w:p>
    <w:p w:rsidR="000F62FB" w:rsidRDefault="000F62FB" w:rsidP="00767550">
      <w:pPr>
        <w:pStyle w:val="NormalWeb"/>
        <w:spacing w:before="0" w:beforeAutospacing="0" w:after="0" w:afterAutospacing="0"/>
      </w:pPr>
      <w:r>
        <w:t>D: Deuda financiera contraída</w:t>
      </w:r>
      <w:r w:rsidR="00767550">
        <w:t xml:space="preserve">  </w:t>
      </w:r>
      <w:r w:rsidR="00767550">
        <w:sym w:font="Wingdings" w:char="F0E0"/>
      </w:r>
      <w:r w:rsidR="00767550">
        <w:t xml:space="preserve"> Deuda</w:t>
      </w:r>
    </w:p>
    <w:p w:rsidR="000F62FB" w:rsidRDefault="000F62FB" w:rsidP="00767550">
      <w:pPr>
        <w:pStyle w:val="NormalWeb"/>
        <w:spacing w:before="0" w:beforeAutospacing="0" w:after="0" w:afterAutospacing="0"/>
      </w:pPr>
      <w:proofErr w:type="spellStart"/>
      <w:r>
        <w:t>Kd</w:t>
      </w:r>
      <w:proofErr w:type="spellEnd"/>
      <w:r>
        <w:t xml:space="preserve">: Costo de la deuda financiera </w:t>
      </w:r>
      <w:r w:rsidR="00767550">
        <w:t>–</w:t>
      </w:r>
      <w:r>
        <w:t xml:space="preserve"> </w:t>
      </w:r>
      <w:proofErr w:type="spellStart"/>
      <w:r>
        <w:t>hh</w:t>
      </w:r>
      <w:proofErr w:type="spellEnd"/>
      <w:r w:rsidR="00767550">
        <w:t xml:space="preserve"> Tasa de interés de la deuda con los bancos e instituciones y de los cupones de los bonos</w:t>
      </w:r>
    </w:p>
    <w:p w:rsidR="000F62FB" w:rsidRDefault="000F62FB" w:rsidP="00767550">
      <w:pPr>
        <w:pStyle w:val="NormalWeb"/>
        <w:spacing w:before="0" w:beforeAutospacing="0" w:after="0" w:afterAutospacing="0"/>
      </w:pPr>
      <w:r>
        <w:t>T: Tasa de impuesto a las ganancias</w:t>
      </w:r>
      <w:r w:rsidR="00767550">
        <w:t xml:space="preserve">  T = 0  </w:t>
      </w:r>
    </w:p>
    <w:p w:rsidR="000F62FB" w:rsidRDefault="000F62FB" w:rsidP="000F62FB">
      <w:r>
        <w:t>Obtenido de "</w:t>
      </w:r>
      <w:hyperlink r:id="rId7" w:history="1">
        <w:r>
          <w:rPr>
            <w:rStyle w:val="Hipervnculo"/>
          </w:rPr>
          <w:t>http://es.wikipedia.org/wiki/Wacc</w:t>
        </w:r>
      </w:hyperlink>
      <w:r>
        <w:t>"</w:t>
      </w:r>
    </w:p>
    <w:p w:rsidR="000F62FB" w:rsidRDefault="00E03F2B" w:rsidP="000F62FB">
      <w:hyperlink r:id="rId8" w:tooltip="Especial:Categorías" w:history="1">
        <w:r w:rsidR="000F62FB">
          <w:rPr>
            <w:rStyle w:val="Hipervnculo"/>
          </w:rPr>
          <w:t>Categoría</w:t>
        </w:r>
      </w:hyperlink>
      <w:r w:rsidR="000F62FB">
        <w:t xml:space="preserve">: </w:t>
      </w:r>
      <w:hyperlink r:id="rId9" w:tooltip="Categoría:Finanzas" w:history="1">
        <w:r w:rsidR="000F62FB">
          <w:rPr>
            <w:rStyle w:val="Hipervnculo"/>
          </w:rPr>
          <w:t>Finanzas</w:t>
        </w:r>
      </w:hyperlink>
    </w:p>
    <w:p w:rsidR="000F62FB" w:rsidRDefault="00767550">
      <w:r>
        <w:t xml:space="preserve">Modificado por </w:t>
      </w:r>
      <w:proofErr w:type="spellStart"/>
      <w:r>
        <w:t>ccvh</w:t>
      </w:r>
      <w:proofErr w:type="spellEnd"/>
    </w:p>
    <w:sectPr w:rsidR="000F62FB" w:rsidSect="00204B7C">
      <w:pgSz w:w="11906" w:h="16838"/>
      <w:pgMar w:top="568" w:right="1701" w:bottom="1417"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4BB3"/>
    <w:multiLevelType w:val="multilevel"/>
    <w:tmpl w:val="A4828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8389A"/>
    <w:multiLevelType w:val="multilevel"/>
    <w:tmpl w:val="3CA87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8"/>
  <w:proofState w:spelling="clean" w:grammar="clean"/>
  <w:stylePaneFormatFilter w:val="3F01"/>
  <w:defaultTabStop w:val="708"/>
  <w:hyphenationZone w:val="425"/>
  <w:characterSpacingControl w:val="doNotCompress"/>
  <w:compat/>
  <w:rsids>
    <w:rsidRoot w:val="000F62FB"/>
    <w:rsid w:val="000F62FB"/>
    <w:rsid w:val="00204B7C"/>
    <w:rsid w:val="00767550"/>
    <w:rsid w:val="008E57C2"/>
    <w:rsid w:val="00E03F2B"/>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03F2B"/>
    <w:rPr>
      <w:sz w:val="24"/>
      <w:szCs w:val="24"/>
      <w:lang w:val="es-ES" w:eastAsia="es-ES"/>
    </w:rPr>
  </w:style>
  <w:style w:type="paragraph" w:styleId="Ttulo1">
    <w:name w:val="heading 1"/>
    <w:basedOn w:val="Normal"/>
    <w:qFormat/>
    <w:rsid w:val="000F62FB"/>
    <w:pPr>
      <w:spacing w:before="100" w:beforeAutospacing="1" w:after="100" w:afterAutospacing="1"/>
      <w:outlineLvl w:val="0"/>
    </w:pPr>
    <w:rPr>
      <w:b/>
      <w:bCs/>
      <w:kern w:val="36"/>
      <w:sz w:val="48"/>
      <w:szCs w:val="48"/>
    </w:rPr>
  </w:style>
  <w:style w:type="paragraph" w:styleId="Ttulo2">
    <w:name w:val="heading 2"/>
    <w:basedOn w:val="Normal"/>
    <w:qFormat/>
    <w:rsid w:val="000F62FB"/>
    <w:pPr>
      <w:spacing w:before="100" w:beforeAutospacing="1" w:after="100" w:afterAutospacing="1"/>
      <w:outlineLvl w:val="1"/>
    </w:pPr>
    <w:rPr>
      <w:b/>
      <w:bCs/>
      <w:sz w:val="36"/>
      <w:szCs w:val="36"/>
    </w:rPr>
  </w:style>
  <w:style w:type="paragraph" w:styleId="Ttulo3">
    <w:name w:val="heading 3"/>
    <w:basedOn w:val="Normal"/>
    <w:qFormat/>
    <w:rsid w:val="000F62FB"/>
    <w:pPr>
      <w:spacing w:before="100" w:beforeAutospacing="1" w:after="100" w:afterAutospacing="1"/>
      <w:outlineLvl w:val="2"/>
    </w:pPr>
    <w:rPr>
      <w:b/>
      <w:bCs/>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0F62FB"/>
    <w:rPr>
      <w:strike w:val="0"/>
      <w:dstrike w:val="0"/>
      <w:color w:val="0000FF"/>
      <w:u w:val="none"/>
      <w:effect w:val="none"/>
    </w:rPr>
  </w:style>
  <w:style w:type="paragraph" w:styleId="NormalWeb">
    <w:name w:val="Normal (Web)"/>
    <w:basedOn w:val="Normal"/>
    <w:rsid w:val="000F62FB"/>
    <w:pPr>
      <w:spacing w:before="100" w:beforeAutospacing="1" w:after="100" w:afterAutospacing="1"/>
    </w:pPr>
  </w:style>
  <w:style w:type="character" w:customStyle="1" w:styleId="mw-headline">
    <w:name w:val="mw-headline"/>
    <w:basedOn w:val="Fuentedeprrafopredeter"/>
    <w:rsid w:val="000F62FB"/>
  </w:style>
  <w:style w:type="character" w:customStyle="1" w:styleId="editsection">
    <w:name w:val="editsection"/>
    <w:basedOn w:val="Fuentedeprrafopredeter"/>
    <w:rsid w:val="000F62FB"/>
  </w:style>
  <w:style w:type="paragraph" w:styleId="Textodeglobo">
    <w:name w:val="Balloon Text"/>
    <w:basedOn w:val="Normal"/>
    <w:link w:val="TextodegloboCar"/>
    <w:rsid w:val="00767550"/>
    <w:rPr>
      <w:rFonts w:ascii="Tahoma" w:hAnsi="Tahoma" w:cs="Tahoma"/>
      <w:sz w:val="16"/>
      <w:szCs w:val="16"/>
    </w:rPr>
  </w:style>
  <w:style w:type="character" w:customStyle="1" w:styleId="TextodegloboCar">
    <w:name w:val="Texto de globo Car"/>
    <w:basedOn w:val="Fuentedeprrafopredeter"/>
    <w:link w:val="Textodeglobo"/>
    <w:rsid w:val="00767550"/>
    <w:rPr>
      <w:rFonts w:ascii="Tahoma" w:hAnsi="Tahoma" w:cs="Tahoma"/>
      <w:sz w:val="16"/>
      <w:szCs w:val="16"/>
      <w:lang w:val="es-ES" w:eastAsia="es-ES"/>
    </w:rPr>
  </w:style>
</w:styles>
</file>

<file path=word/webSettings.xml><?xml version="1.0" encoding="utf-8"?>
<w:webSettings xmlns:r="http://schemas.openxmlformats.org/officeDocument/2006/relationships" xmlns:w="http://schemas.openxmlformats.org/wordprocessingml/2006/main">
  <w:divs>
    <w:div w:id="1414473256">
      <w:bodyDiv w:val="1"/>
      <w:marLeft w:val="0"/>
      <w:marRight w:val="0"/>
      <w:marTop w:val="0"/>
      <w:marBottom w:val="0"/>
      <w:divBdr>
        <w:top w:val="none" w:sz="0" w:space="0" w:color="auto"/>
        <w:left w:val="none" w:sz="0" w:space="0" w:color="auto"/>
        <w:bottom w:val="none" w:sz="0" w:space="0" w:color="auto"/>
        <w:right w:val="none" w:sz="0" w:space="0" w:color="auto"/>
      </w:divBdr>
      <w:divsChild>
        <w:div w:id="8140486">
          <w:marLeft w:val="0"/>
          <w:marRight w:val="0"/>
          <w:marTop w:val="0"/>
          <w:marBottom w:val="0"/>
          <w:divBdr>
            <w:top w:val="none" w:sz="0" w:space="0" w:color="auto"/>
            <w:left w:val="none" w:sz="0" w:space="0" w:color="auto"/>
            <w:bottom w:val="none" w:sz="0" w:space="0" w:color="auto"/>
            <w:right w:val="none" w:sz="0" w:space="0" w:color="auto"/>
          </w:divBdr>
          <w:divsChild>
            <w:div w:id="2034916385">
              <w:marLeft w:val="0"/>
              <w:marRight w:val="0"/>
              <w:marTop w:val="0"/>
              <w:marBottom w:val="0"/>
              <w:divBdr>
                <w:top w:val="none" w:sz="0" w:space="0" w:color="auto"/>
                <w:left w:val="none" w:sz="0" w:space="0" w:color="auto"/>
                <w:bottom w:val="none" w:sz="0" w:space="0" w:color="auto"/>
                <w:right w:val="none" w:sz="0" w:space="0" w:color="auto"/>
              </w:divBdr>
              <w:divsChild>
                <w:div w:id="693532887">
                  <w:marLeft w:val="0"/>
                  <w:marRight w:val="0"/>
                  <w:marTop w:val="0"/>
                  <w:marBottom w:val="0"/>
                  <w:divBdr>
                    <w:top w:val="none" w:sz="0" w:space="0" w:color="auto"/>
                    <w:left w:val="none" w:sz="0" w:space="0" w:color="auto"/>
                    <w:bottom w:val="none" w:sz="0" w:space="0" w:color="auto"/>
                    <w:right w:val="none" w:sz="0" w:space="0" w:color="auto"/>
                  </w:divBdr>
                  <w:divsChild>
                    <w:div w:id="340199809">
                      <w:marLeft w:val="0"/>
                      <w:marRight w:val="0"/>
                      <w:marTop w:val="0"/>
                      <w:marBottom w:val="0"/>
                      <w:divBdr>
                        <w:top w:val="none" w:sz="0" w:space="0" w:color="auto"/>
                        <w:left w:val="none" w:sz="0" w:space="0" w:color="auto"/>
                        <w:bottom w:val="none" w:sz="0" w:space="0" w:color="auto"/>
                        <w:right w:val="none" w:sz="0" w:space="0" w:color="auto"/>
                      </w:divBdr>
                      <w:divsChild>
                        <w:div w:id="941642838">
                          <w:marLeft w:val="0"/>
                          <w:marRight w:val="0"/>
                          <w:marTop w:val="0"/>
                          <w:marBottom w:val="0"/>
                          <w:divBdr>
                            <w:top w:val="none" w:sz="0" w:space="0" w:color="auto"/>
                            <w:left w:val="none" w:sz="0" w:space="0" w:color="auto"/>
                            <w:bottom w:val="none" w:sz="0" w:space="0" w:color="auto"/>
                            <w:right w:val="none" w:sz="0" w:space="0" w:color="auto"/>
                          </w:divBdr>
                        </w:div>
                        <w:div w:id="1361780912">
                          <w:marLeft w:val="0"/>
                          <w:marRight w:val="0"/>
                          <w:marTop w:val="0"/>
                          <w:marBottom w:val="0"/>
                          <w:divBdr>
                            <w:top w:val="none" w:sz="0" w:space="0" w:color="auto"/>
                            <w:left w:val="none" w:sz="0" w:space="0" w:color="auto"/>
                            <w:bottom w:val="none" w:sz="0" w:space="0" w:color="auto"/>
                            <w:right w:val="none" w:sz="0" w:space="0" w:color="auto"/>
                          </w:divBdr>
                          <w:divsChild>
                            <w:div w:id="943878534">
                              <w:marLeft w:val="0"/>
                              <w:marRight w:val="0"/>
                              <w:marTop w:val="0"/>
                              <w:marBottom w:val="0"/>
                              <w:divBdr>
                                <w:top w:val="none" w:sz="0" w:space="0" w:color="auto"/>
                                <w:left w:val="none" w:sz="0" w:space="0" w:color="auto"/>
                                <w:bottom w:val="none" w:sz="0" w:space="0" w:color="auto"/>
                                <w:right w:val="none" w:sz="0" w:space="0" w:color="auto"/>
                              </w:divBdr>
                            </w:div>
                          </w:divsChild>
                        </w:div>
                        <w:div w:id="155061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Especial:Categor%C3%ADas" TargetMode="External"/><Relationship Id="rId3" Type="http://schemas.openxmlformats.org/officeDocument/2006/relationships/settings" Target="settings.xml"/><Relationship Id="rId7" Type="http://schemas.openxmlformats.org/officeDocument/2006/relationships/hyperlink" Target="http://es.wikipedia.org/wiki/Wac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s.wikipedia.org/wiki/CAP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s.wikipedia.org/wiki/Categor%C3%ADa:Finanza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351</Words>
  <Characters>1934</Characters>
  <Application>Microsoft Office Word</Application>
  <DocSecurity>0</DocSecurity>
  <Lines>16</Lines>
  <Paragraphs>4</Paragraphs>
  <ScaleCrop>false</ScaleCrop>
  <HeadingPairs>
    <vt:vector size="2" baseType="variant">
      <vt:variant>
        <vt:lpstr>Título</vt:lpstr>
      </vt:variant>
      <vt:variant>
        <vt:i4>1</vt:i4>
      </vt:variant>
    </vt:vector>
  </HeadingPairs>
  <TitlesOfParts>
    <vt:vector size="1" baseType="lpstr">
      <vt:lpstr>Wacc 2010 Wiki</vt:lpstr>
    </vt:vector>
  </TitlesOfParts>
  <Company>Particular</Company>
  <LinksUpToDate>false</LinksUpToDate>
  <CharactersWithSpaces>2281</CharactersWithSpaces>
  <SharedDoc>false</SharedDoc>
  <HLinks>
    <vt:vector size="84" baseType="variant">
      <vt:variant>
        <vt:i4>262226</vt:i4>
      </vt:variant>
      <vt:variant>
        <vt:i4>42</vt:i4>
      </vt:variant>
      <vt:variant>
        <vt:i4>0</vt:i4>
      </vt:variant>
      <vt:variant>
        <vt:i4>5</vt:i4>
      </vt:variant>
      <vt:variant>
        <vt:lpwstr>http://es.wikipedia.org/wiki/Categor%C3%ADa:Finanzas</vt:lpwstr>
      </vt:variant>
      <vt:variant>
        <vt:lpwstr/>
      </vt:variant>
      <vt:variant>
        <vt:i4>5177371</vt:i4>
      </vt:variant>
      <vt:variant>
        <vt:i4>39</vt:i4>
      </vt:variant>
      <vt:variant>
        <vt:i4>0</vt:i4>
      </vt:variant>
      <vt:variant>
        <vt:i4>5</vt:i4>
      </vt:variant>
      <vt:variant>
        <vt:lpwstr>http://es.wikipedia.org/wiki/Especial:Categor%C3%ADas</vt:lpwstr>
      </vt:variant>
      <vt:variant>
        <vt:lpwstr/>
      </vt:variant>
      <vt:variant>
        <vt:i4>720969</vt:i4>
      </vt:variant>
      <vt:variant>
        <vt:i4>36</vt:i4>
      </vt:variant>
      <vt:variant>
        <vt:i4>0</vt:i4>
      </vt:variant>
      <vt:variant>
        <vt:i4>5</vt:i4>
      </vt:variant>
      <vt:variant>
        <vt:lpwstr>http://es.wikipedia.org/wiki/Wacc</vt:lpwstr>
      </vt:variant>
      <vt:variant>
        <vt:lpwstr/>
      </vt:variant>
      <vt:variant>
        <vt:i4>5898271</vt:i4>
      </vt:variant>
      <vt:variant>
        <vt:i4>33</vt:i4>
      </vt:variant>
      <vt:variant>
        <vt:i4>0</vt:i4>
      </vt:variant>
      <vt:variant>
        <vt:i4>5</vt:i4>
      </vt:variant>
      <vt:variant>
        <vt:lpwstr>http://free-logistics.com/index.php/es/Calcular-WACC.html</vt:lpwstr>
      </vt:variant>
      <vt:variant>
        <vt:lpwstr/>
      </vt:variant>
      <vt:variant>
        <vt:i4>2424884</vt:i4>
      </vt:variant>
      <vt:variant>
        <vt:i4>30</vt:i4>
      </vt:variant>
      <vt:variant>
        <vt:i4>0</vt:i4>
      </vt:variant>
      <vt:variant>
        <vt:i4>5</vt:i4>
      </vt:variant>
      <vt:variant>
        <vt:lpwstr>http://www.wacccalculator.com/</vt:lpwstr>
      </vt:variant>
      <vt:variant>
        <vt:lpwstr/>
      </vt:variant>
      <vt:variant>
        <vt:i4>720963</vt:i4>
      </vt:variant>
      <vt:variant>
        <vt:i4>27</vt:i4>
      </vt:variant>
      <vt:variant>
        <vt:i4>0</vt:i4>
      </vt:variant>
      <vt:variant>
        <vt:i4>5</vt:i4>
      </vt:variant>
      <vt:variant>
        <vt:lpwstr>http://es.wikipedia.org/w/index.php?title=Wacc&amp;action=edit&amp;section=3</vt:lpwstr>
      </vt:variant>
      <vt:variant>
        <vt:lpwstr/>
      </vt:variant>
      <vt:variant>
        <vt:i4>3997800</vt:i4>
      </vt:variant>
      <vt:variant>
        <vt:i4>24</vt:i4>
      </vt:variant>
      <vt:variant>
        <vt:i4>0</vt:i4>
      </vt:variant>
      <vt:variant>
        <vt:i4>5</vt:i4>
      </vt:variant>
      <vt:variant>
        <vt:lpwstr>http://es.wikipedia.org/wiki/Riesgo_de_valor</vt:lpwstr>
      </vt:variant>
      <vt:variant>
        <vt:lpwstr/>
      </vt:variant>
      <vt:variant>
        <vt:i4>3997737</vt:i4>
      </vt:variant>
      <vt:variant>
        <vt:i4>21</vt:i4>
      </vt:variant>
      <vt:variant>
        <vt:i4>0</vt:i4>
      </vt:variant>
      <vt:variant>
        <vt:i4>5</vt:i4>
      </vt:variant>
      <vt:variant>
        <vt:lpwstr>http://es.wikipedia.org/wiki/Teorema_de_Modigliani-Miller</vt:lpwstr>
      </vt:variant>
      <vt:variant>
        <vt:lpwstr/>
      </vt:variant>
      <vt:variant>
        <vt:i4>196729</vt:i4>
      </vt:variant>
      <vt:variant>
        <vt:i4>18</vt:i4>
      </vt:variant>
      <vt:variant>
        <vt:i4>0</vt:i4>
      </vt:variant>
      <vt:variant>
        <vt:i4>5</vt:i4>
      </vt:variant>
      <vt:variant>
        <vt:lpwstr>http://es.wikipedia.org/wiki/Tasa_interna_de_retorno</vt:lpwstr>
      </vt:variant>
      <vt:variant>
        <vt:lpwstr/>
      </vt:variant>
      <vt:variant>
        <vt:i4>5636121</vt:i4>
      </vt:variant>
      <vt:variant>
        <vt:i4>15</vt:i4>
      </vt:variant>
      <vt:variant>
        <vt:i4>0</vt:i4>
      </vt:variant>
      <vt:variant>
        <vt:i4>5</vt:i4>
      </vt:variant>
      <vt:variant>
        <vt:lpwstr>http://es.wikipedia.org/wiki/Valor_actual_neto</vt:lpwstr>
      </vt:variant>
      <vt:variant>
        <vt:lpwstr/>
      </vt:variant>
      <vt:variant>
        <vt:i4>458870</vt:i4>
      </vt:variant>
      <vt:variant>
        <vt:i4>12</vt:i4>
      </vt:variant>
      <vt:variant>
        <vt:i4>0</vt:i4>
      </vt:variant>
      <vt:variant>
        <vt:i4>5</vt:i4>
      </vt:variant>
      <vt:variant>
        <vt:lpwstr>http://es.wikipedia.org/wiki/Flujos_de_Fondos_Descontados</vt:lpwstr>
      </vt:variant>
      <vt:variant>
        <vt:lpwstr/>
      </vt:variant>
      <vt:variant>
        <vt:i4>655427</vt:i4>
      </vt:variant>
      <vt:variant>
        <vt:i4>9</vt:i4>
      </vt:variant>
      <vt:variant>
        <vt:i4>0</vt:i4>
      </vt:variant>
      <vt:variant>
        <vt:i4>5</vt:i4>
      </vt:variant>
      <vt:variant>
        <vt:lpwstr>http://es.wikipedia.org/w/index.php?title=Wacc&amp;action=edit&amp;section=2</vt:lpwstr>
      </vt:variant>
      <vt:variant>
        <vt:lpwstr/>
      </vt:variant>
      <vt:variant>
        <vt:i4>786505</vt:i4>
      </vt:variant>
      <vt:variant>
        <vt:i4>6</vt:i4>
      </vt:variant>
      <vt:variant>
        <vt:i4>0</vt:i4>
      </vt:variant>
      <vt:variant>
        <vt:i4>5</vt:i4>
      </vt:variant>
      <vt:variant>
        <vt:lpwstr>http://es.wikipedia.org/wiki/CAPM</vt:lpwstr>
      </vt:variant>
      <vt:variant>
        <vt:lpwstr/>
      </vt:variant>
      <vt:variant>
        <vt:i4>589891</vt:i4>
      </vt:variant>
      <vt:variant>
        <vt:i4>0</vt:i4>
      </vt:variant>
      <vt:variant>
        <vt:i4>0</vt:i4>
      </vt:variant>
      <vt:variant>
        <vt:i4>5</vt:i4>
      </vt:variant>
      <vt:variant>
        <vt:lpwstr>http://es.wikipedia.org/w/index.php?title=Wacc&amp;action=edit&amp;section=1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Wacc 2010 Wiki</dc:title>
  <dc:creator>Cristobal Videla-Hintze</dc:creator>
  <cp:lastModifiedBy>c</cp:lastModifiedBy>
  <cp:revision>4</cp:revision>
  <dcterms:created xsi:type="dcterms:W3CDTF">2011-10-20T18:27:00Z</dcterms:created>
  <dcterms:modified xsi:type="dcterms:W3CDTF">2011-10-21T17:38:00Z</dcterms:modified>
</cp:coreProperties>
</file>