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693E" w14:textId="77777777" w:rsidR="00A51B8C" w:rsidRDefault="00A51B8C" w:rsidP="00A51B8C">
      <w:pPr>
        <w:spacing w:after="0" w:line="480" w:lineRule="auto"/>
        <w:ind w:firstLine="284"/>
        <w:jc w:val="center"/>
        <w:rPr>
          <w:rFonts w:ascii="Times New Roman" w:hAnsi="Times New Roman" w:cs="Times New Roman"/>
          <w:sz w:val="24"/>
          <w:szCs w:val="24"/>
        </w:rPr>
      </w:pPr>
      <w:r>
        <w:rPr>
          <w:noProof/>
          <w:lang w:eastAsia="es-CL"/>
        </w:rPr>
        <w:drawing>
          <wp:inline distT="0" distB="0" distL="0" distR="0" wp14:anchorId="5D826F3F" wp14:editId="6FF2B28E">
            <wp:extent cx="1136650" cy="1136650"/>
            <wp:effectExtent l="0" t="0" r="6350" b="6350"/>
            <wp:docPr id="1" name="Imagen 1" descr="Universidad Alberto Hurtad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Alberto Hurtado - Wikipedia, la enciclopedia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inline>
        </w:drawing>
      </w:r>
    </w:p>
    <w:p w14:paraId="354C5966" w14:textId="5CA4C966" w:rsidR="002F59F9" w:rsidRDefault="00030250" w:rsidP="00A51B8C">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En la obra </w:t>
      </w:r>
      <w:r>
        <w:rPr>
          <w:rFonts w:ascii="Times New Roman" w:hAnsi="Times New Roman" w:cs="Times New Roman"/>
          <w:i/>
          <w:sz w:val="24"/>
          <w:szCs w:val="24"/>
        </w:rPr>
        <w:t xml:space="preserve">Trabajos y los días </w:t>
      </w:r>
      <w:r>
        <w:rPr>
          <w:rFonts w:ascii="Times New Roman" w:hAnsi="Times New Roman" w:cs="Times New Roman"/>
          <w:sz w:val="24"/>
          <w:szCs w:val="24"/>
        </w:rPr>
        <w:t>de Hesíodo, hay varios temas</w:t>
      </w:r>
      <w:r w:rsidR="00B62358">
        <w:rPr>
          <w:rFonts w:ascii="Times New Roman" w:hAnsi="Times New Roman" w:cs="Times New Roman"/>
          <w:sz w:val="24"/>
          <w:szCs w:val="24"/>
        </w:rPr>
        <w:t xml:space="preserve"> </w:t>
      </w:r>
      <w:r w:rsidR="002F59F9">
        <w:rPr>
          <w:rFonts w:ascii="Times New Roman" w:hAnsi="Times New Roman" w:cs="Times New Roman"/>
          <w:sz w:val="24"/>
          <w:szCs w:val="24"/>
        </w:rPr>
        <w:t>que podrían ser dignos de análisis</w:t>
      </w:r>
      <w:r w:rsidR="00B62358">
        <w:rPr>
          <w:rFonts w:ascii="Times New Roman" w:hAnsi="Times New Roman" w:cs="Times New Roman"/>
          <w:sz w:val="24"/>
          <w:szCs w:val="24"/>
        </w:rPr>
        <w:t xml:space="preserve">. </w:t>
      </w:r>
      <w:r w:rsidR="002F59F9">
        <w:rPr>
          <w:rFonts w:ascii="Times New Roman" w:hAnsi="Times New Roman" w:cs="Times New Roman"/>
          <w:sz w:val="24"/>
          <w:szCs w:val="24"/>
        </w:rPr>
        <w:t>Dentro de los temas presentes</w:t>
      </w:r>
      <w:r w:rsidR="00CF0F61">
        <w:rPr>
          <w:rFonts w:ascii="Times New Roman" w:hAnsi="Times New Roman" w:cs="Times New Roman"/>
          <w:sz w:val="24"/>
          <w:szCs w:val="24"/>
        </w:rPr>
        <w:t>,</w:t>
      </w:r>
      <w:r w:rsidR="002F59F9">
        <w:rPr>
          <w:rFonts w:ascii="Times New Roman" w:hAnsi="Times New Roman" w:cs="Times New Roman"/>
          <w:sz w:val="24"/>
          <w:szCs w:val="24"/>
        </w:rPr>
        <w:t xml:space="preserve"> </w:t>
      </w:r>
      <w:r w:rsidR="004429E1">
        <w:rPr>
          <w:rFonts w:ascii="Times New Roman" w:hAnsi="Times New Roman" w:cs="Times New Roman"/>
          <w:sz w:val="24"/>
          <w:szCs w:val="24"/>
        </w:rPr>
        <w:t xml:space="preserve">por un lado, </w:t>
      </w:r>
      <w:r w:rsidR="002F59F9">
        <w:rPr>
          <w:rFonts w:ascii="Times New Roman" w:hAnsi="Times New Roman" w:cs="Times New Roman"/>
          <w:sz w:val="24"/>
          <w:szCs w:val="24"/>
        </w:rPr>
        <w:t>está el</w:t>
      </w:r>
      <w:r>
        <w:rPr>
          <w:rFonts w:ascii="Times New Roman" w:hAnsi="Times New Roman" w:cs="Times New Roman"/>
          <w:sz w:val="24"/>
          <w:szCs w:val="24"/>
        </w:rPr>
        <w:t xml:space="preserve"> traba</w:t>
      </w:r>
      <w:r w:rsidR="00AB57E3">
        <w:rPr>
          <w:rFonts w:ascii="Times New Roman" w:hAnsi="Times New Roman" w:cs="Times New Roman"/>
          <w:sz w:val="24"/>
          <w:szCs w:val="24"/>
        </w:rPr>
        <w:t xml:space="preserve">jo como actividad dignificante, </w:t>
      </w:r>
      <w:r w:rsidR="00B62358">
        <w:rPr>
          <w:rFonts w:ascii="Times New Roman" w:hAnsi="Times New Roman" w:cs="Times New Roman"/>
          <w:sz w:val="24"/>
          <w:szCs w:val="24"/>
        </w:rPr>
        <w:t>hay críticas a la corrupción</w:t>
      </w:r>
      <w:r w:rsidR="00CF0F61">
        <w:rPr>
          <w:rFonts w:ascii="Times New Roman" w:hAnsi="Times New Roman" w:cs="Times New Roman"/>
          <w:sz w:val="24"/>
          <w:szCs w:val="24"/>
        </w:rPr>
        <w:t xml:space="preserve"> presente en esa sociedad</w:t>
      </w:r>
      <w:r w:rsidR="008F6C2B">
        <w:rPr>
          <w:rFonts w:ascii="Times New Roman" w:hAnsi="Times New Roman" w:cs="Times New Roman"/>
          <w:sz w:val="24"/>
          <w:szCs w:val="24"/>
        </w:rPr>
        <w:t xml:space="preserve"> y </w:t>
      </w:r>
      <w:r w:rsidR="00B62358">
        <w:rPr>
          <w:rFonts w:ascii="Times New Roman" w:hAnsi="Times New Roman" w:cs="Times New Roman"/>
          <w:sz w:val="24"/>
          <w:szCs w:val="24"/>
        </w:rPr>
        <w:t>se aprecia un</w:t>
      </w:r>
      <w:r w:rsidR="00AB57E3">
        <w:rPr>
          <w:rFonts w:ascii="Times New Roman" w:hAnsi="Times New Roman" w:cs="Times New Roman"/>
          <w:sz w:val="24"/>
          <w:szCs w:val="24"/>
        </w:rPr>
        <w:t xml:space="preserve"> desencanto de un presente </w:t>
      </w:r>
      <w:r w:rsidR="002F59F9">
        <w:rPr>
          <w:rFonts w:ascii="Times New Roman" w:hAnsi="Times New Roman" w:cs="Times New Roman"/>
          <w:sz w:val="24"/>
          <w:szCs w:val="24"/>
        </w:rPr>
        <w:t>lleno de injusticias</w:t>
      </w:r>
      <w:r w:rsidR="008F6C2B">
        <w:rPr>
          <w:rFonts w:ascii="Times New Roman" w:hAnsi="Times New Roman" w:cs="Times New Roman"/>
          <w:sz w:val="24"/>
          <w:szCs w:val="24"/>
        </w:rPr>
        <w:t xml:space="preserve">. </w:t>
      </w:r>
      <w:r w:rsidR="00B62358">
        <w:rPr>
          <w:rFonts w:ascii="Times New Roman" w:hAnsi="Times New Roman" w:cs="Times New Roman"/>
          <w:sz w:val="24"/>
          <w:szCs w:val="24"/>
        </w:rPr>
        <w:t xml:space="preserve">Por otro </w:t>
      </w:r>
      <w:r w:rsidR="00CF0F61">
        <w:rPr>
          <w:rFonts w:ascii="Times New Roman" w:hAnsi="Times New Roman" w:cs="Times New Roman"/>
          <w:sz w:val="24"/>
          <w:szCs w:val="24"/>
        </w:rPr>
        <w:t>lado, hay</w:t>
      </w:r>
      <w:r w:rsidR="00D543ED">
        <w:rPr>
          <w:rFonts w:ascii="Times New Roman" w:hAnsi="Times New Roman" w:cs="Times New Roman"/>
          <w:sz w:val="24"/>
          <w:szCs w:val="24"/>
        </w:rPr>
        <w:t xml:space="preserve"> un </w:t>
      </w:r>
      <w:r w:rsidR="00AB57E3">
        <w:rPr>
          <w:rFonts w:ascii="Times New Roman" w:hAnsi="Times New Roman" w:cs="Times New Roman"/>
          <w:sz w:val="24"/>
          <w:szCs w:val="24"/>
        </w:rPr>
        <w:t xml:space="preserve">tema </w:t>
      </w:r>
      <w:r w:rsidR="008A4E34">
        <w:rPr>
          <w:rFonts w:ascii="Times New Roman" w:hAnsi="Times New Roman" w:cs="Times New Roman"/>
          <w:sz w:val="24"/>
          <w:szCs w:val="24"/>
        </w:rPr>
        <w:t xml:space="preserve">en particular </w:t>
      </w:r>
      <w:r w:rsidR="004429E1">
        <w:rPr>
          <w:rFonts w:ascii="Times New Roman" w:hAnsi="Times New Roman" w:cs="Times New Roman"/>
          <w:sz w:val="24"/>
          <w:szCs w:val="24"/>
        </w:rPr>
        <w:t xml:space="preserve">en </w:t>
      </w:r>
      <w:r w:rsidR="004429E1">
        <w:rPr>
          <w:rFonts w:ascii="Times New Roman" w:hAnsi="Times New Roman" w:cs="Times New Roman"/>
          <w:i/>
          <w:sz w:val="24"/>
          <w:szCs w:val="24"/>
        </w:rPr>
        <w:t xml:space="preserve">Trabajos y días </w:t>
      </w:r>
      <w:r w:rsidR="00AB57E3">
        <w:rPr>
          <w:rFonts w:ascii="Times New Roman" w:hAnsi="Times New Roman" w:cs="Times New Roman"/>
          <w:sz w:val="24"/>
          <w:szCs w:val="24"/>
        </w:rPr>
        <w:t xml:space="preserve">que puede </w:t>
      </w:r>
      <w:r w:rsidR="00D543ED">
        <w:rPr>
          <w:rFonts w:ascii="Times New Roman" w:hAnsi="Times New Roman" w:cs="Times New Roman"/>
          <w:sz w:val="24"/>
          <w:szCs w:val="24"/>
        </w:rPr>
        <w:t>llamar la atención</w:t>
      </w:r>
      <w:r w:rsidR="00AB57E3">
        <w:rPr>
          <w:rFonts w:ascii="Times New Roman" w:hAnsi="Times New Roman" w:cs="Times New Roman"/>
          <w:sz w:val="24"/>
          <w:szCs w:val="24"/>
        </w:rPr>
        <w:t xml:space="preserve"> de quienes </w:t>
      </w:r>
      <w:r w:rsidR="00CF0F61">
        <w:rPr>
          <w:rFonts w:ascii="Times New Roman" w:hAnsi="Times New Roman" w:cs="Times New Roman"/>
          <w:sz w:val="24"/>
          <w:szCs w:val="24"/>
        </w:rPr>
        <w:t xml:space="preserve">lo lean </w:t>
      </w:r>
      <w:r w:rsidR="0059712B">
        <w:rPr>
          <w:rFonts w:ascii="Times New Roman" w:hAnsi="Times New Roman" w:cs="Times New Roman"/>
          <w:sz w:val="24"/>
          <w:szCs w:val="24"/>
        </w:rPr>
        <w:t>y</w:t>
      </w:r>
      <w:r w:rsidR="00AB57E3">
        <w:rPr>
          <w:rFonts w:ascii="Times New Roman" w:hAnsi="Times New Roman" w:cs="Times New Roman"/>
          <w:sz w:val="24"/>
          <w:szCs w:val="24"/>
        </w:rPr>
        <w:t xml:space="preserve"> es que, si bien es una obra considerada d</w:t>
      </w:r>
      <w:r w:rsidR="00E03443">
        <w:rPr>
          <w:rFonts w:ascii="Times New Roman" w:hAnsi="Times New Roman" w:cs="Times New Roman"/>
          <w:sz w:val="24"/>
          <w:szCs w:val="24"/>
        </w:rPr>
        <w:t>idáctica -</w:t>
      </w:r>
      <w:r w:rsidR="00AB57E3">
        <w:rPr>
          <w:rFonts w:ascii="Times New Roman" w:hAnsi="Times New Roman" w:cs="Times New Roman"/>
          <w:sz w:val="24"/>
          <w:szCs w:val="24"/>
        </w:rPr>
        <w:t>intenta presentar un modelo de comportamiento y corregir la corrupción de los hombre</w:t>
      </w:r>
      <w:r w:rsidR="00E03443">
        <w:rPr>
          <w:rFonts w:ascii="Times New Roman" w:hAnsi="Times New Roman" w:cs="Times New Roman"/>
          <w:sz w:val="24"/>
          <w:szCs w:val="24"/>
        </w:rPr>
        <w:t xml:space="preserve">s- </w:t>
      </w:r>
      <w:commentRangeStart w:id="0"/>
      <w:r w:rsidR="00A15560">
        <w:rPr>
          <w:rFonts w:ascii="Times New Roman" w:hAnsi="Times New Roman" w:cs="Times New Roman"/>
          <w:sz w:val="24"/>
          <w:szCs w:val="24"/>
        </w:rPr>
        <w:t>es también una obra</w:t>
      </w:r>
      <w:r w:rsidR="00087F2C">
        <w:rPr>
          <w:rFonts w:ascii="Times New Roman" w:hAnsi="Times New Roman" w:cs="Times New Roman"/>
          <w:sz w:val="24"/>
          <w:szCs w:val="24"/>
        </w:rPr>
        <w:t xml:space="preserve"> patriarcal</w:t>
      </w:r>
      <w:r w:rsidR="00931960">
        <w:rPr>
          <w:rFonts w:ascii="Times New Roman" w:hAnsi="Times New Roman" w:cs="Times New Roman"/>
          <w:sz w:val="24"/>
          <w:szCs w:val="24"/>
        </w:rPr>
        <w:t>, impregnada de misoginia y sexismo</w:t>
      </w:r>
      <w:r w:rsidR="00A15560">
        <w:rPr>
          <w:rFonts w:ascii="Times New Roman" w:hAnsi="Times New Roman" w:cs="Times New Roman"/>
          <w:sz w:val="24"/>
          <w:szCs w:val="24"/>
        </w:rPr>
        <w:t>, que intenta educar a los hombres en la desconfianza y desprecio hacia las mujeres</w:t>
      </w:r>
      <w:commentRangeEnd w:id="0"/>
      <w:r w:rsidR="000C1E2B">
        <w:rPr>
          <w:rStyle w:val="Refdecomentario"/>
        </w:rPr>
        <w:commentReference w:id="0"/>
      </w:r>
      <w:r w:rsidR="007520CA">
        <w:rPr>
          <w:rFonts w:ascii="Times New Roman" w:hAnsi="Times New Roman" w:cs="Times New Roman"/>
          <w:sz w:val="24"/>
          <w:szCs w:val="24"/>
        </w:rPr>
        <w:t xml:space="preserve">. </w:t>
      </w:r>
      <w:commentRangeStart w:id="1"/>
      <w:r w:rsidR="00A15560">
        <w:rPr>
          <w:rFonts w:ascii="Times New Roman" w:hAnsi="Times New Roman" w:cs="Times New Roman"/>
          <w:sz w:val="24"/>
          <w:szCs w:val="24"/>
        </w:rPr>
        <w:t>En lo mítico las mujeres son presentadas</w:t>
      </w:r>
      <w:r w:rsidR="007520CA">
        <w:rPr>
          <w:rFonts w:ascii="Times New Roman" w:hAnsi="Times New Roman" w:cs="Times New Roman"/>
          <w:sz w:val="24"/>
          <w:szCs w:val="24"/>
        </w:rPr>
        <w:t xml:space="preserve"> </w:t>
      </w:r>
      <w:r w:rsidR="00A15560">
        <w:rPr>
          <w:rFonts w:ascii="Times New Roman" w:hAnsi="Times New Roman" w:cs="Times New Roman"/>
          <w:sz w:val="24"/>
          <w:szCs w:val="24"/>
        </w:rPr>
        <w:t xml:space="preserve">como </w:t>
      </w:r>
      <w:r w:rsidR="007520CA">
        <w:rPr>
          <w:rFonts w:ascii="Times New Roman" w:hAnsi="Times New Roman" w:cs="Times New Roman"/>
          <w:sz w:val="24"/>
          <w:szCs w:val="24"/>
        </w:rPr>
        <w:t xml:space="preserve">“las portadoras de todos los males”, </w:t>
      </w:r>
      <w:r w:rsidR="00A15560">
        <w:rPr>
          <w:rFonts w:ascii="Times New Roman" w:hAnsi="Times New Roman" w:cs="Times New Roman"/>
          <w:sz w:val="24"/>
          <w:szCs w:val="24"/>
        </w:rPr>
        <w:t xml:space="preserve">en el mundo real como sujetas </w:t>
      </w:r>
      <w:r w:rsidR="004429E1">
        <w:rPr>
          <w:rFonts w:ascii="Times New Roman" w:hAnsi="Times New Roman" w:cs="Times New Roman"/>
          <w:sz w:val="24"/>
          <w:szCs w:val="24"/>
        </w:rPr>
        <w:t xml:space="preserve">respecto </w:t>
      </w:r>
      <w:r w:rsidR="00A15560">
        <w:rPr>
          <w:rFonts w:ascii="Times New Roman" w:hAnsi="Times New Roman" w:cs="Times New Roman"/>
          <w:sz w:val="24"/>
          <w:szCs w:val="24"/>
        </w:rPr>
        <w:t xml:space="preserve">de quienes hay que desconfiar y </w:t>
      </w:r>
      <w:r w:rsidR="008F6C2B">
        <w:rPr>
          <w:rFonts w:ascii="Times New Roman" w:hAnsi="Times New Roman" w:cs="Times New Roman"/>
          <w:sz w:val="24"/>
          <w:szCs w:val="24"/>
        </w:rPr>
        <w:t xml:space="preserve">a </w:t>
      </w:r>
      <w:r w:rsidR="00A15560">
        <w:rPr>
          <w:rFonts w:ascii="Times New Roman" w:hAnsi="Times New Roman" w:cs="Times New Roman"/>
          <w:sz w:val="24"/>
          <w:szCs w:val="24"/>
        </w:rPr>
        <w:t xml:space="preserve">la hora de elegir a una </w:t>
      </w:r>
      <w:r w:rsidR="008F6C2B">
        <w:rPr>
          <w:rFonts w:ascii="Times New Roman" w:hAnsi="Times New Roman" w:cs="Times New Roman"/>
          <w:sz w:val="24"/>
          <w:szCs w:val="24"/>
        </w:rPr>
        <w:t xml:space="preserve">mujer </w:t>
      </w:r>
      <w:r w:rsidR="00A15560">
        <w:rPr>
          <w:rFonts w:ascii="Times New Roman" w:hAnsi="Times New Roman" w:cs="Times New Roman"/>
          <w:sz w:val="24"/>
          <w:szCs w:val="24"/>
        </w:rPr>
        <w:t xml:space="preserve">en matrimonio son presentadas </w:t>
      </w:r>
      <w:r w:rsidR="007520CA">
        <w:rPr>
          <w:rFonts w:ascii="Times New Roman" w:hAnsi="Times New Roman" w:cs="Times New Roman"/>
          <w:sz w:val="24"/>
          <w:szCs w:val="24"/>
        </w:rPr>
        <w:t>como mercancías a adquirir y “educar”.</w:t>
      </w:r>
      <w:commentRangeEnd w:id="1"/>
      <w:r w:rsidR="000C1E2B">
        <w:rPr>
          <w:rStyle w:val="Refdecomentario"/>
        </w:rPr>
        <w:commentReference w:id="1"/>
      </w:r>
      <w:r w:rsidR="00A15560">
        <w:rPr>
          <w:rFonts w:ascii="Times New Roman" w:hAnsi="Times New Roman" w:cs="Times New Roman"/>
          <w:sz w:val="24"/>
          <w:szCs w:val="24"/>
        </w:rPr>
        <w:t xml:space="preserve"> </w:t>
      </w:r>
    </w:p>
    <w:p w14:paraId="4D0E6AC8" w14:textId="013CAB35" w:rsidR="00D543ED" w:rsidRDefault="00E56996" w:rsidP="000C1E2B">
      <w:pPr>
        <w:spacing w:after="0" w:line="480" w:lineRule="auto"/>
        <w:ind w:firstLine="284"/>
        <w:jc w:val="both"/>
        <w:rPr>
          <w:rFonts w:ascii="Times New Roman" w:hAnsi="Times New Roman" w:cs="Times New Roman"/>
          <w:sz w:val="24"/>
          <w:szCs w:val="24"/>
        </w:rPr>
      </w:pPr>
      <w:commentRangeStart w:id="2"/>
      <w:r>
        <w:rPr>
          <w:rFonts w:ascii="Times New Roman" w:hAnsi="Times New Roman" w:cs="Times New Roman"/>
          <w:sz w:val="24"/>
          <w:szCs w:val="24"/>
        </w:rPr>
        <w:t xml:space="preserve">En la </w:t>
      </w:r>
      <w:r w:rsidR="00CF0F61">
        <w:rPr>
          <w:rFonts w:ascii="Times New Roman" w:hAnsi="Times New Roman" w:cs="Times New Roman"/>
          <w:sz w:val="24"/>
          <w:szCs w:val="24"/>
        </w:rPr>
        <w:t xml:space="preserve">dimensión </w:t>
      </w:r>
      <w:r w:rsidR="00087F2C">
        <w:rPr>
          <w:rFonts w:ascii="Times New Roman" w:hAnsi="Times New Roman" w:cs="Times New Roman"/>
          <w:sz w:val="24"/>
          <w:szCs w:val="24"/>
        </w:rPr>
        <w:t>mítica</w:t>
      </w:r>
      <w:r>
        <w:rPr>
          <w:rFonts w:ascii="Times New Roman" w:hAnsi="Times New Roman" w:cs="Times New Roman"/>
          <w:sz w:val="24"/>
          <w:szCs w:val="24"/>
        </w:rPr>
        <w:t xml:space="preserve">, </w:t>
      </w:r>
      <w:r w:rsidR="00DA15C4">
        <w:rPr>
          <w:rFonts w:ascii="Times New Roman" w:hAnsi="Times New Roman" w:cs="Times New Roman"/>
          <w:sz w:val="24"/>
          <w:szCs w:val="24"/>
        </w:rPr>
        <w:t>el texto presenta</w:t>
      </w:r>
      <w:r>
        <w:rPr>
          <w:rFonts w:ascii="Times New Roman" w:hAnsi="Times New Roman" w:cs="Times New Roman"/>
          <w:sz w:val="24"/>
          <w:szCs w:val="24"/>
        </w:rPr>
        <w:t xml:space="preserve"> la misoginia</w:t>
      </w:r>
      <w:r w:rsidR="00AB57E3">
        <w:rPr>
          <w:rFonts w:ascii="Times New Roman" w:hAnsi="Times New Roman" w:cs="Times New Roman"/>
          <w:sz w:val="24"/>
          <w:szCs w:val="24"/>
        </w:rPr>
        <w:t xml:space="preserve"> a través del mito de la caja de P</w:t>
      </w:r>
      <w:r w:rsidR="002F59F9">
        <w:rPr>
          <w:rFonts w:ascii="Times New Roman" w:hAnsi="Times New Roman" w:cs="Times New Roman"/>
          <w:sz w:val="24"/>
          <w:szCs w:val="24"/>
        </w:rPr>
        <w:t xml:space="preserve">andora. </w:t>
      </w:r>
      <w:commentRangeEnd w:id="2"/>
      <w:r w:rsidR="000C1E2B">
        <w:rPr>
          <w:rStyle w:val="Refdecomentario"/>
        </w:rPr>
        <w:commentReference w:id="2"/>
      </w:r>
      <w:r w:rsidR="00ED3305">
        <w:rPr>
          <w:rFonts w:ascii="Times New Roman" w:hAnsi="Times New Roman" w:cs="Times New Roman"/>
          <w:sz w:val="24"/>
          <w:szCs w:val="24"/>
        </w:rPr>
        <w:t>La obra nos muestra a un Zeus enojado y burlado en su inteligencia por Promet</w:t>
      </w:r>
      <w:r w:rsidR="004429E1">
        <w:rPr>
          <w:rFonts w:ascii="Times New Roman" w:hAnsi="Times New Roman" w:cs="Times New Roman"/>
          <w:sz w:val="24"/>
          <w:szCs w:val="24"/>
        </w:rPr>
        <w:t>e</w:t>
      </w:r>
      <w:r w:rsidR="00ED3305">
        <w:rPr>
          <w:rFonts w:ascii="Times New Roman" w:hAnsi="Times New Roman" w:cs="Times New Roman"/>
          <w:sz w:val="24"/>
          <w:szCs w:val="24"/>
        </w:rPr>
        <w:t>o, quien le había robado el fuego para dárselo a los humanos. Zeus</w:t>
      </w:r>
      <w:r w:rsidR="004429E1">
        <w:rPr>
          <w:rFonts w:ascii="Times New Roman" w:hAnsi="Times New Roman" w:cs="Times New Roman"/>
          <w:sz w:val="24"/>
          <w:szCs w:val="24"/>
        </w:rPr>
        <w:t>,</w:t>
      </w:r>
      <w:r w:rsidR="00ED3305">
        <w:rPr>
          <w:rFonts w:ascii="Times New Roman" w:hAnsi="Times New Roman" w:cs="Times New Roman"/>
          <w:sz w:val="24"/>
          <w:szCs w:val="24"/>
        </w:rPr>
        <w:t xml:space="preserve"> entonces</w:t>
      </w:r>
      <w:r w:rsidR="00DA15C4">
        <w:rPr>
          <w:rFonts w:ascii="Times New Roman" w:hAnsi="Times New Roman" w:cs="Times New Roman"/>
          <w:sz w:val="24"/>
          <w:szCs w:val="24"/>
        </w:rPr>
        <w:t>,</w:t>
      </w:r>
      <w:r w:rsidR="00ED3305">
        <w:rPr>
          <w:rFonts w:ascii="Times New Roman" w:hAnsi="Times New Roman" w:cs="Times New Roman"/>
          <w:sz w:val="24"/>
          <w:szCs w:val="24"/>
        </w:rPr>
        <w:t xml:space="preserve"> decide vengarse de Prometeo</w:t>
      </w:r>
      <w:r w:rsidR="004429E1">
        <w:rPr>
          <w:rFonts w:ascii="Times New Roman" w:hAnsi="Times New Roman" w:cs="Times New Roman"/>
          <w:sz w:val="24"/>
          <w:szCs w:val="24"/>
        </w:rPr>
        <w:t xml:space="preserve">; </w:t>
      </w:r>
      <w:r w:rsidR="00D543ED">
        <w:rPr>
          <w:rFonts w:ascii="Times New Roman" w:hAnsi="Times New Roman" w:cs="Times New Roman"/>
          <w:sz w:val="24"/>
          <w:szCs w:val="24"/>
        </w:rPr>
        <w:t>p</w:t>
      </w:r>
      <w:r w:rsidR="00CF0F61">
        <w:rPr>
          <w:rFonts w:ascii="Times New Roman" w:hAnsi="Times New Roman" w:cs="Times New Roman"/>
          <w:sz w:val="24"/>
          <w:szCs w:val="24"/>
        </w:rPr>
        <w:t>ara esto</w:t>
      </w:r>
      <w:r w:rsidR="00087F2C">
        <w:rPr>
          <w:rFonts w:ascii="Times New Roman" w:hAnsi="Times New Roman" w:cs="Times New Roman"/>
          <w:sz w:val="24"/>
          <w:szCs w:val="24"/>
        </w:rPr>
        <w:t xml:space="preserve"> le encarga a Hefesto la creación de</w:t>
      </w:r>
      <w:r w:rsidR="00CF0F61">
        <w:rPr>
          <w:rFonts w:ascii="Times New Roman" w:hAnsi="Times New Roman" w:cs="Times New Roman"/>
          <w:sz w:val="24"/>
          <w:szCs w:val="24"/>
        </w:rPr>
        <w:t xml:space="preserve"> </w:t>
      </w:r>
      <w:r w:rsidR="00087F2C">
        <w:rPr>
          <w:rFonts w:ascii="Times New Roman" w:hAnsi="Times New Roman" w:cs="Times New Roman"/>
          <w:sz w:val="24"/>
          <w:szCs w:val="24"/>
        </w:rPr>
        <w:t>Pandora (</w:t>
      </w:r>
      <w:r w:rsidR="0059712B">
        <w:rPr>
          <w:rFonts w:ascii="Times New Roman" w:hAnsi="Times New Roman" w:cs="Times New Roman"/>
          <w:sz w:val="24"/>
          <w:szCs w:val="24"/>
        </w:rPr>
        <w:t>Hesíodo 125</w:t>
      </w:r>
      <w:r w:rsidR="00091033">
        <w:rPr>
          <w:rFonts w:ascii="Times New Roman" w:hAnsi="Times New Roman" w:cs="Times New Roman"/>
          <w:sz w:val="24"/>
          <w:szCs w:val="24"/>
        </w:rPr>
        <w:t>. 45-65</w:t>
      </w:r>
      <w:r w:rsidR="00ED3305">
        <w:rPr>
          <w:rFonts w:ascii="Times New Roman" w:hAnsi="Times New Roman" w:cs="Times New Roman"/>
          <w:sz w:val="24"/>
          <w:szCs w:val="24"/>
        </w:rPr>
        <w:t>)</w:t>
      </w:r>
      <w:r w:rsidR="00D543ED">
        <w:rPr>
          <w:rFonts w:ascii="Times New Roman" w:hAnsi="Times New Roman" w:cs="Times New Roman"/>
          <w:sz w:val="24"/>
          <w:szCs w:val="24"/>
        </w:rPr>
        <w:t>.</w:t>
      </w:r>
      <w:r w:rsidR="00ED3305">
        <w:rPr>
          <w:rFonts w:ascii="Times New Roman" w:hAnsi="Times New Roman" w:cs="Times New Roman"/>
          <w:sz w:val="24"/>
          <w:szCs w:val="24"/>
        </w:rPr>
        <w:t xml:space="preserve"> </w:t>
      </w:r>
      <w:r w:rsidR="004429E1">
        <w:rPr>
          <w:rFonts w:ascii="Times New Roman" w:hAnsi="Times New Roman" w:cs="Times New Roman"/>
          <w:sz w:val="24"/>
          <w:szCs w:val="24"/>
        </w:rPr>
        <w:t xml:space="preserve">Así, le </w:t>
      </w:r>
      <w:r w:rsidR="00C167AA">
        <w:rPr>
          <w:rFonts w:ascii="Times New Roman" w:hAnsi="Times New Roman" w:cs="Times New Roman"/>
          <w:sz w:val="24"/>
          <w:szCs w:val="24"/>
        </w:rPr>
        <w:t xml:space="preserve">ordena lo </w:t>
      </w:r>
      <w:r w:rsidR="00D543ED">
        <w:rPr>
          <w:rFonts w:ascii="Times New Roman" w:hAnsi="Times New Roman" w:cs="Times New Roman"/>
          <w:sz w:val="24"/>
          <w:szCs w:val="24"/>
        </w:rPr>
        <w:t>siguiente:</w:t>
      </w:r>
    </w:p>
    <w:p w14:paraId="3D23547F" w14:textId="7E5702B9" w:rsidR="00607EED" w:rsidRDefault="00ED3305" w:rsidP="003376DC">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mezclar cuanto antes tierra con agua, infundirle voz humana y hacer una linda y encantadora </w:t>
      </w:r>
      <w:r w:rsidR="00D543ED">
        <w:rPr>
          <w:rFonts w:ascii="Times New Roman" w:hAnsi="Times New Roman" w:cs="Times New Roman"/>
          <w:sz w:val="24"/>
          <w:szCs w:val="24"/>
        </w:rPr>
        <w:t xml:space="preserve">figura de doncella semejante en rostro a las diosas inmortales. Luego encargó a Atenea que le enseñara sus labores, a tejer la tela de finos encajes…y </w:t>
      </w:r>
      <w:r w:rsidR="00D543ED">
        <w:rPr>
          <w:rFonts w:ascii="Times New Roman" w:hAnsi="Times New Roman" w:cs="Times New Roman"/>
          <w:sz w:val="24"/>
          <w:szCs w:val="24"/>
        </w:rPr>
        <w:lastRenderedPageBreak/>
        <w:t xml:space="preserve">a Hermes, el mensajero </w:t>
      </w:r>
      <w:proofErr w:type="spellStart"/>
      <w:r w:rsidR="00D543ED">
        <w:rPr>
          <w:rFonts w:ascii="Times New Roman" w:hAnsi="Times New Roman" w:cs="Times New Roman"/>
          <w:sz w:val="24"/>
          <w:szCs w:val="24"/>
        </w:rPr>
        <w:t>Argifonte</w:t>
      </w:r>
      <w:proofErr w:type="spellEnd"/>
      <w:r w:rsidR="00D543ED">
        <w:rPr>
          <w:rFonts w:ascii="Times New Roman" w:hAnsi="Times New Roman" w:cs="Times New Roman"/>
          <w:sz w:val="24"/>
          <w:szCs w:val="24"/>
        </w:rPr>
        <w:t xml:space="preserve">, le encargó dotarle de una mente </w:t>
      </w:r>
      <w:commentRangeStart w:id="3"/>
      <w:r w:rsidR="00D543ED">
        <w:rPr>
          <w:rFonts w:ascii="Times New Roman" w:hAnsi="Times New Roman" w:cs="Times New Roman"/>
          <w:sz w:val="24"/>
          <w:szCs w:val="24"/>
        </w:rPr>
        <w:t xml:space="preserve">cínica </w:t>
      </w:r>
      <w:commentRangeEnd w:id="3"/>
      <w:r w:rsidR="004429E1">
        <w:rPr>
          <w:rStyle w:val="Refdecomentario"/>
        </w:rPr>
        <w:commentReference w:id="3"/>
      </w:r>
      <w:r w:rsidR="00D543ED">
        <w:rPr>
          <w:rFonts w:ascii="Times New Roman" w:hAnsi="Times New Roman" w:cs="Times New Roman"/>
          <w:sz w:val="24"/>
          <w:szCs w:val="24"/>
        </w:rPr>
        <w:t>y un carácter voluble. (Hesíodo 125-126</w:t>
      </w:r>
      <w:r w:rsidR="008A4E34">
        <w:rPr>
          <w:rFonts w:ascii="Times New Roman" w:hAnsi="Times New Roman" w:cs="Times New Roman"/>
          <w:sz w:val="24"/>
          <w:szCs w:val="24"/>
        </w:rPr>
        <w:t>. 60-</w:t>
      </w:r>
      <w:r w:rsidR="00F90A48">
        <w:rPr>
          <w:rFonts w:ascii="Times New Roman" w:hAnsi="Times New Roman" w:cs="Times New Roman"/>
          <w:sz w:val="24"/>
          <w:szCs w:val="24"/>
        </w:rPr>
        <w:t>65</w:t>
      </w:r>
      <w:r w:rsidR="00D543ED">
        <w:rPr>
          <w:rFonts w:ascii="Times New Roman" w:hAnsi="Times New Roman" w:cs="Times New Roman"/>
          <w:sz w:val="24"/>
          <w:szCs w:val="24"/>
        </w:rPr>
        <w:t>)</w:t>
      </w:r>
    </w:p>
    <w:p w14:paraId="0F6D5DD0" w14:textId="5B06E16A" w:rsidR="00F90A48" w:rsidRDefault="00F90A48" w:rsidP="00337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Luego de crear a Pandora y </w:t>
      </w:r>
      <w:r w:rsidR="00D543ED">
        <w:rPr>
          <w:rFonts w:ascii="Times New Roman" w:hAnsi="Times New Roman" w:cs="Times New Roman"/>
          <w:sz w:val="24"/>
          <w:szCs w:val="24"/>
        </w:rPr>
        <w:t>dotarla de diferentes característi</w:t>
      </w:r>
      <w:r w:rsidR="00607EED">
        <w:rPr>
          <w:rFonts w:ascii="Times New Roman" w:hAnsi="Times New Roman" w:cs="Times New Roman"/>
          <w:sz w:val="24"/>
          <w:szCs w:val="24"/>
        </w:rPr>
        <w:t xml:space="preserve">cas asociadas a la </w:t>
      </w:r>
      <w:r w:rsidR="00622999">
        <w:rPr>
          <w:rFonts w:ascii="Times New Roman" w:hAnsi="Times New Roman" w:cs="Times New Roman"/>
          <w:sz w:val="24"/>
          <w:szCs w:val="24"/>
        </w:rPr>
        <w:t>feminidad</w:t>
      </w:r>
      <w:r w:rsidR="00607EED">
        <w:rPr>
          <w:rFonts w:ascii="Times New Roman" w:hAnsi="Times New Roman" w:cs="Times New Roman"/>
          <w:sz w:val="24"/>
          <w:szCs w:val="24"/>
        </w:rPr>
        <w:t>,</w:t>
      </w:r>
      <w:r>
        <w:rPr>
          <w:rFonts w:ascii="Times New Roman" w:hAnsi="Times New Roman" w:cs="Times New Roman"/>
          <w:sz w:val="24"/>
          <w:szCs w:val="24"/>
        </w:rPr>
        <w:t xml:space="preserve"> </w:t>
      </w:r>
      <w:r w:rsidR="00E03443">
        <w:rPr>
          <w:rFonts w:ascii="Times New Roman" w:hAnsi="Times New Roman" w:cs="Times New Roman"/>
          <w:sz w:val="24"/>
          <w:szCs w:val="24"/>
        </w:rPr>
        <w:t>la envía</w:t>
      </w:r>
      <w:r w:rsidR="0059712B">
        <w:rPr>
          <w:rFonts w:ascii="Times New Roman" w:hAnsi="Times New Roman" w:cs="Times New Roman"/>
          <w:sz w:val="24"/>
          <w:szCs w:val="24"/>
        </w:rPr>
        <w:t xml:space="preserve"> Zeus como un regalo a Epimeteo </w:t>
      </w:r>
      <w:r w:rsidR="00087F2C">
        <w:rPr>
          <w:rFonts w:ascii="Times New Roman" w:hAnsi="Times New Roman" w:cs="Times New Roman"/>
          <w:sz w:val="24"/>
          <w:szCs w:val="24"/>
        </w:rPr>
        <w:t>a través de su</w:t>
      </w:r>
      <w:r w:rsidR="0059712B">
        <w:rPr>
          <w:rFonts w:ascii="Times New Roman" w:hAnsi="Times New Roman" w:cs="Times New Roman"/>
          <w:sz w:val="24"/>
          <w:szCs w:val="24"/>
        </w:rPr>
        <w:t xml:space="preserve"> mensajero </w:t>
      </w:r>
      <w:proofErr w:type="spellStart"/>
      <w:r w:rsidR="0059712B">
        <w:rPr>
          <w:rFonts w:ascii="Times New Roman" w:hAnsi="Times New Roman" w:cs="Times New Roman"/>
          <w:sz w:val="24"/>
          <w:szCs w:val="24"/>
        </w:rPr>
        <w:t>Argifonte</w:t>
      </w:r>
      <w:proofErr w:type="spellEnd"/>
      <w:r w:rsidR="0059712B">
        <w:rPr>
          <w:rFonts w:ascii="Times New Roman" w:hAnsi="Times New Roman" w:cs="Times New Roman"/>
          <w:sz w:val="24"/>
          <w:szCs w:val="24"/>
        </w:rPr>
        <w:t>.</w:t>
      </w:r>
      <w:r>
        <w:rPr>
          <w:rFonts w:ascii="Times New Roman" w:hAnsi="Times New Roman" w:cs="Times New Roman"/>
          <w:sz w:val="24"/>
          <w:szCs w:val="24"/>
        </w:rPr>
        <w:t xml:space="preserve"> A su vez,</w:t>
      </w:r>
      <w:r w:rsidR="0059712B">
        <w:rPr>
          <w:rFonts w:ascii="Times New Roman" w:hAnsi="Times New Roman" w:cs="Times New Roman"/>
          <w:sz w:val="24"/>
          <w:szCs w:val="24"/>
        </w:rPr>
        <w:t xml:space="preserve"> Epimeteo recibe el regalo, descuidadamente</w:t>
      </w:r>
      <w:r w:rsidR="00E56996">
        <w:rPr>
          <w:rFonts w:ascii="Times New Roman" w:hAnsi="Times New Roman" w:cs="Times New Roman"/>
          <w:sz w:val="24"/>
          <w:szCs w:val="24"/>
        </w:rPr>
        <w:t>,</w:t>
      </w:r>
      <w:r w:rsidR="003376DC">
        <w:rPr>
          <w:rFonts w:ascii="Times New Roman" w:hAnsi="Times New Roman" w:cs="Times New Roman"/>
          <w:sz w:val="24"/>
          <w:szCs w:val="24"/>
        </w:rPr>
        <w:t xml:space="preserve"> a pesar</w:t>
      </w:r>
      <w:r w:rsidR="00E56996">
        <w:rPr>
          <w:rFonts w:ascii="Times New Roman" w:hAnsi="Times New Roman" w:cs="Times New Roman"/>
          <w:sz w:val="24"/>
          <w:szCs w:val="24"/>
        </w:rPr>
        <w:t xml:space="preserve"> de </w:t>
      </w:r>
      <w:r w:rsidR="0059712B">
        <w:rPr>
          <w:rFonts w:ascii="Times New Roman" w:hAnsi="Times New Roman" w:cs="Times New Roman"/>
          <w:sz w:val="24"/>
          <w:szCs w:val="24"/>
        </w:rPr>
        <w:t xml:space="preserve">que había sido advertido por Prometeo de no recibir regalo </w:t>
      </w:r>
      <w:r>
        <w:rPr>
          <w:rFonts w:ascii="Times New Roman" w:hAnsi="Times New Roman" w:cs="Times New Roman"/>
          <w:sz w:val="24"/>
          <w:szCs w:val="24"/>
        </w:rPr>
        <w:t xml:space="preserve">alguno </w:t>
      </w:r>
      <w:r w:rsidR="0059712B">
        <w:rPr>
          <w:rFonts w:ascii="Times New Roman" w:hAnsi="Times New Roman" w:cs="Times New Roman"/>
          <w:sz w:val="24"/>
          <w:szCs w:val="24"/>
        </w:rPr>
        <w:t>de Zeus, pero cua</w:t>
      </w:r>
      <w:r>
        <w:rPr>
          <w:rFonts w:ascii="Times New Roman" w:hAnsi="Times New Roman" w:cs="Times New Roman"/>
          <w:sz w:val="24"/>
          <w:szCs w:val="24"/>
        </w:rPr>
        <w:t>ndo recuerda esta advertencia</w:t>
      </w:r>
      <w:r w:rsidR="0059712B">
        <w:rPr>
          <w:rFonts w:ascii="Times New Roman" w:hAnsi="Times New Roman" w:cs="Times New Roman"/>
          <w:sz w:val="24"/>
          <w:szCs w:val="24"/>
        </w:rPr>
        <w:t xml:space="preserve"> es demasiado tarde, los males ya se habían diseminado </w:t>
      </w:r>
      <w:r>
        <w:rPr>
          <w:rFonts w:ascii="Times New Roman" w:hAnsi="Times New Roman" w:cs="Times New Roman"/>
          <w:sz w:val="24"/>
          <w:szCs w:val="24"/>
        </w:rPr>
        <w:t>sobre todo los hombres como cuenta</w:t>
      </w:r>
      <w:r w:rsidR="0059712B">
        <w:rPr>
          <w:rFonts w:ascii="Times New Roman" w:hAnsi="Times New Roman" w:cs="Times New Roman"/>
          <w:sz w:val="24"/>
          <w:szCs w:val="24"/>
        </w:rPr>
        <w:t xml:space="preserve"> Hesíodo</w:t>
      </w:r>
      <w:r>
        <w:rPr>
          <w:rFonts w:ascii="Times New Roman" w:hAnsi="Times New Roman" w:cs="Times New Roman"/>
          <w:sz w:val="24"/>
          <w:szCs w:val="24"/>
        </w:rPr>
        <w:t xml:space="preserve">: </w:t>
      </w:r>
    </w:p>
    <w:p w14:paraId="71B4A796" w14:textId="25DD571F" w:rsidR="00D543ED" w:rsidRDefault="00F90A48" w:rsidP="003376DC">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En efecto, antes vivían sobre la tierra las tribus de hombres libres de males y exentas de la dura fatiga y las enfermedades que acarrean la muerte a los hombres […] pero </w:t>
      </w:r>
      <w:r w:rsidR="0059712B">
        <w:rPr>
          <w:rFonts w:ascii="Times New Roman" w:hAnsi="Times New Roman" w:cs="Times New Roman"/>
          <w:sz w:val="24"/>
          <w:szCs w:val="24"/>
        </w:rPr>
        <w:t xml:space="preserve">aquella mujer, al quitar con sus manos la enorme tapa de una jarra los dejó diseminarse y procuró a los hombres lamentables </w:t>
      </w:r>
      <w:r>
        <w:rPr>
          <w:rFonts w:ascii="Times New Roman" w:hAnsi="Times New Roman" w:cs="Times New Roman"/>
          <w:sz w:val="24"/>
          <w:szCs w:val="24"/>
        </w:rPr>
        <w:t xml:space="preserve">inquietudes. (Hesíodo </w:t>
      </w:r>
      <w:r w:rsidR="0059712B">
        <w:rPr>
          <w:rFonts w:ascii="Times New Roman" w:hAnsi="Times New Roman" w:cs="Times New Roman"/>
          <w:sz w:val="24"/>
          <w:szCs w:val="24"/>
        </w:rPr>
        <w:t xml:space="preserve">127. </w:t>
      </w:r>
      <w:r>
        <w:rPr>
          <w:rFonts w:ascii="Times New Roman" w:hAnsi="Times New Roman" w:cs="Times New Roman"/>
          <w:sz w:val="24"/>
          <w:szCs w:val="24"/>
        </w:rPr>
        <w:t>90</w:t>
      </w:r>
      <w:r w:rsidR="00622999">
        <w:rPr>
          <w:rFonts w:ascii="Times New Roman" w:hAnsi="Times New Roman" w:cs="Times New Roman"/>
          <w:sz w:val="24"/>
          <w:szCs w:val="24"/>
        </w:rPr>
        <w:t>-</w:t>
      </w:r>
      <w:r>
        <w:rPr>
          <w:rFonts w:ascii="Times New Roman" w:hAnsi="Times New Roman" w:cs="Times New Roman"/>
          <w:sz w:val="24"/>
          <w:szCs w:val="24"/>
        </w:rPr>
        <w:t>9</w:t>
      </w:r>
      <w:r w:rsidR="0059712B">
        <w:rPr>
          <w:rFonts w:ascii="Times New Roman" w:hAnsi="Times New Roman" w:cs="Times New Roman"/>
          <w:sz w:val="24"/>
          <w:szCs w:val="24"/>
        </w:rPr>
        <w:t>5)</w:t>
      </w:r>
    </w:p>
    <w:p w14:paraId="3A8E1A15" w14:textId="18710EA1" w:rsidR="008B52CF" w:rsidRDefault="00F90A48" w:rsidP="003376DC">
      <w:pPr>
        <w:spacing w:after="0" w:line="480" w:lineRule="auto"/>
        <w:jc w:val="both"/>
        <w:rPr>
          <w:rFonts w:ascii="Times New Roman" w:hAnsi="Times New Roman" w:cs="Times New Roman"/>
          <w:sz w:val="24"/>
          <w:szCs w:val="24"/>
        </w:rPr>
      </w:pPr>
      <w:commentRangeStart w:id="4"/>
      <w:r>
        <w:rPr>
          <w:rFonts w:ascii="Times New Roman" w:hAnsi="Times New Roman" w:cs="Times New Roman"/>
          <w:sz w:val="24"/>
          <w:szCs w:val="24"/>
        </w:rPr>
        <w:t xml:space="preserve">Así, nos enteramos que </w:t>
      </w:r>
      <w:r w:rsidR="00B8281C">
        <w:rPr>
          <w:rFonts w:ascii="Times New Roman" w:hAnsi="Times New Roman" w:cs="Times New Roman"/>
          <w:sz w:val="24"/>
          <w:szCs w:val="24"/>
        </w:rPr>
        <w:t xml:space="preserve">la presencia </w:t>
      </w:r>
      <w:r>
        <w:rPr>
          <w:rFonts w:ascii="Times New Roman" w:hAnsi="Times New Roman" w:cs="Times New Roman"/>
          <w:sz w:val="24"/>
          <w:szCs w:val="24"/>
        </w:rPr>
        <w:t>de todos los males en el mundo</w:t>
      </w:r>
      <w:r w:rsidR="00B8281C">
        <w:rPr>
          <w:rFonts w:ascii="Times New Roman" w:hAnsi="Times New Roman" w:cs="Times New Roman"/>
          <w:sz w:val="24"/>
          <w:szCs w:val="24"/>
        </w:rPr>
        <w:t>,</w:t>
      </w:r>
      <w:r>
        <w:rPr>
          <w:rFonts w:ascii="Times New Roman" w:hAnsi="Times New Roman" w:cs="Times New Roman"/>
          <w:sz w:val="24"/>
          <w:szCs w:val="24"/>
        </w:rPr>
        <w:t xml:space="preserve"> según Hesíodo</w:t>
      </w:r>
      <w:r w:rsidR="00B628DF">
        <w:rPr>
          <w:rFonts w:ascii="Times New Roman" w:hAnsi="Times New Roman" w:cs="Times New Roman"/>
          <w:sz w:val="24"/>
          <w:szCs w:val="24"/>
        </w:rPr>
        <w:t>,</w:t>
      </w:r>
      <w:r>
        <w:rPr>
          <w:rFonts w:ascii="Times New Roman" w:hAnsi="Times New Roman" w:cs="Times New Roman"/>
          <w:sz w:val="24"/>
          <w:szCs w:val="24"/>
        </w:rPr>
        <w:t xml:space="preserve"> se esparcen a través de una m</w:t>
      </w:r>
      <w:r w:rsidR="008B52CF">
        <w:rPr>
          <w:rFonts w:ascii="Times New Roman" w:hAnsi="Times New Roman" w:cs="Times New Roman"/>
          <w:sz w:val="24"/>
          <w:szCs w:val="24"/>
        </w:rPr>
        <w:t>ujer</w:t>
      </w:r>
      <w:commentRangeEnd w:id="4"/>
      <w:r w:rsidR="000C1E2B">
        <w:rPr>
          <w:rStyle w:val="Refdecomentario"/>
        </w:rPr>
        <w:commentReference w:id="4"/>
      </w:r>
      <w:r w:rsidR="008B52CF">
        <w:rPr>
          <w:rFonts w:ascii="Times New Roman" w:hAnsi="Times New Roman" w:cs="Times New Roman"/>
          <w:sz w:val="24"/>
          <w:szCs w:val="24"/>
        </w:rPr>
        <w:t xml:space="preserve">, </w:t>
      </w:r>
      <w:r>
        <w:rPr>
          <w:rFonts w:ascii="Times New Roman" w:hAnsi="Times New Roman" w:cs="Times New Roman"/>
          <w:sz w:val="24"/>
          <w:szCs w:val="24"/>
        </w:rPr>
        <w:t>creada por un Dios hombre (Zeus) para venga</w:t>
      </w:r>
      <w:r w:rsidR="00E56996">
        <w:rPr>
          <w:rFonts w:ascii="Times New Roman" w:hAnsi="Times New Roman" w:cs="Times New Roman"/>
          <w:sz w:val="24"/>
          <w:szCs w:val="24"/>
        </w:rPr>
        <w:t>rse de otro dios</w:t>
      </w:r>
      <w:r w:rsidR="00B8281C">
        <w:rPr>
          <w:rFonts w:ascii="Times New Roman" w:hAnsi="Times New Roman" w:cs="Times New Roman"/>
          <w:sz w:val="24"/>
          <w:szCs w:val="24"/>
        </w:rPr>
        <w:t>-</w:t>
      </w:r>
      <w:r w:rsidR="008B52CF">
        <w:rPr>
          <w:rFonts w:ascii="Times New Roman" w:hAnsi="Times New Roman" w:cs="Times New Roman"/>
          <w:sz w:val="24"/>
          <w:szCs w:val="24"/>
        </w:rPr>
        <w:t>titán</w:t>
      </w:r>
      <w:r w:rsidR="00E56996">
        <w:rPr>
          <w:rFonts w:ascii="Times New Roman" w:hAnsi="Times New Roman" w:cs="Times New Roman"/>
          <w:sz w:val="24"/>
          <w:szCs w:val="24"/>
        </w:rPr>
        <w:t xml:space="preserve"> hombre</w:t>
      </w:r>
      <w:r w:rsidR="00B8281C">
        <w:rPr>
          <w:rFonts w:ascii="Times New Roman" w:hAnsi="Times New Roman" w:cs="Times New Roman"/>
          <w:sz w:val="24"/>
          <w:szCs w:val="24"/>
        </w:rPr>
        <w:t xml:space="preserve"> (Prometeo)</w:t>
      </w:r>
      <w:r w:rsidR="008B52CF">
        <w:rPr>
          <w:rFonts w:ascii="Times New Roman" w:hAnsi="Times New Roman" w:cs="Times New Roman"/>
          <w:sz w:val="24"/>
          <w:szCs w:val="24"/>
        </w:rPr>
        <w:t xml:space="preserve">. </w:t>
      </w:r>
      <w:r w:rsidR="00931960">
        <w:rPr>
          <w:rFonts w:ascii="Times New Roman" w:hAnsi="Times New Roman" w:cs="Times New Roman"/>
          <w:sz w:val="24"/>
          <w:szCs w:val="24"/>
        </w:rPr>
        <w:t xml:space="preserve">Estos rasgos típicos de los mitos patriarcales, no han pasado inadvertidos, </w:t>
      </w:r>
      <w:r w:rsidR="00B628DF">
        <w:rPr>
          <w:rFonts w:ascii="Times New Roman" w:hAnsi="Times New Roman" w:cs="Times New Roman"/>
          <w:sz w:val="24"/>
          <w:szCs w:val="24"/>
        </w:rPr>
        <w:t xml:space="preserve">dado que, </w:t>
      </w:r>
      <w:r w:rsidR="00931960">
        <w:rPr>
          <w:rFonts w:ascii="Times New Roman" w:hAnsi="Times New Roman" w:cs="Times New Roman"/>
          <w:sz w:val="24"/>
          <w:szCs w:val="24"/>
        </w:rPr>
        <w:t xml:space="preserve">en </w:t>
      </w:r>
      <w:r w:rsidR="00931960">
        <w:rPr>
          <w:rFonts w:ascii="Times New Roman" w:hAnsi="Times New Roman" w:cs="Times New Roman"/>
          <w:i/>
          <w:sz w:val="24"/>
          <w:szCs w:val="24"/>
        </w:rPr>
        <w:t xml:space="preserve">Política sexual, </w:t>
      </w:r>
      <w:r w:rsidR="00931960">
        <w:rPr>
          <w:rFonts w:ascii="Times New Roman" w:hAnsi="Times New Roman" w:cs="Times New Roman"/>
          <w:sz w:val="24"/>
          <w:szCs w:val="24"/>
        </w:rPr>
        <w:t>Kate Millet deja claro que “En</w:t>
      </w:r>
      <w:r w:rsidR="00B8281C">
        <w:rPr>
          <w:rFonts w:ascii="Times New Roman" w:hAnsi="Times New Roman" w:cs="Times New Roman"/>
          <w:sz w:val="24"/>
          <w:szCs w:val="24"/>
        </w:rPr>
        <w:t xml:space="preserve"> tales mitos prevalecen dos rasgos típicamente patriarcales: la rivalidad masculina entre varones de distinta posición o edad…y la malignidad omnipresente de la mujer” (</w:t>
      </w:r>
      <w:r w:rsidR="00931960">
        <w:rPr>
          <w:rFonts w:ascii="Times New Roman" w:hAnsi="Times New Roman" w:cs="Times New Roman"/>
          <w:sz w:val="24"/>
          <w:szCs w:val="24"/>
        </w:rPr>
        <w:t xml:space="preserve">Millet </w:t>
      </w:r>
      <w:commentRangeStart w:id="5"/>
      <w:r w:rsidR="00B8281C">
        <w:rPr>
          <w:rFonts w:ascii="Times New Roman" w:hAnsi="Times New Roman" w:cs="Times New Roman"/>
          <w:sz w:val="24"/>
          <w:szCs w:val="24"/>
        </w:rPr>
        <w:t>115</w:t>
      </w:r>
      <w:commentRangeEnd w:id="5"/>
      <w:r w:rsidR="000C1E2B">
        <w:rPr>
          <w:rStyle w:val="Refdecomentario"/>
        </w:rPr>
        <w:commentReference w:id="5"/>
      </w:r>
      <w:r w:rsidR="00B8281C">
        <w:rPr>
          <w:rFonts w:ascii="Times New Roman" w:hAnsi="Times New Roman" w:cs="Times New Roman"/>
          <w:sz w:val="24"/>
          <w:szCs w:val="24"/>
        </w:rPr>
        <w:t>)</w:t>
      </w:r>
      <w:r w:rsidR="008B52CF">
        <w:rPr>
          <w:rFonts w:ascii="Times New Roman" w:hAnsi="Times New Roman" w:cs="Times New Roman"/>
          <w:sz w:val="24"/>
          <w:szCs w:val="24"/>
        </w:rPr>
        <w:t>.</w:t>
      </w:r>
    </w:p>
    <w:p w14:paraId="788B6361" w14:textId="158C71A8" w:rsidR="008B52CF" w:rsidRDefault="00B628DF" w:rsidP="003376DC">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En un ámbito similar, no ya en el del mito, sino en el de las enseñanzas del poema</w:t>
      </w:r>
      <w:r w:rsidR="008B52CF">
        <w:rPr>
          <w:rFonts w:ascii="Times New Roman" w:hAnsi="Times New Roman" w:cs="Times New Roman"/>
          <w:sz w:val="24"/>
          <w:szCs w:val="24"/>
        </w:rPr>
        <w:t xml:space="preserve">, al seguir avanzando en </w:t>
      </w:r>
      <w:r w:rsidR="008B52CF">
        <w:rPr>
          <w:rFonts w:ascii="Times New Roman" w:hAnsi="Times New Roman" w:cs="Times New Roman"/>
          <w:i/>
          <w:sz w:val="24"/>
          <w:szCs w:val="24"/>
        </w:rPr>
        <w:t>Los trabajos y los días</w:t>
      </w:r>
      <w:r w:rsidR="008B52CF">
        <w:rPr>
          <w:rFonts w:ascii="Times New Roman" w:hAnsi="Times New Roman" w:cs="Times New Roman"/>
          <w:sz w:val="24"/>
          <w:szCs w:val="24"/>
        </w:rPr>
        <w:t>, también Hesíodo se ocupa de aleccionar a los varones y advertir</w:t>
      </w:r>
      <w:r w:rsidR="00E03443">
        <w:rPr>
          <w:rFonts w:ascii="Times New Roman" w:hAnsi="Times New Roman" w:cs="Times New Roman"/>
          <w:sz w:val="24"/>
          <w:szCs w:val="24"/>
        </w:rPr>
        <w:t>los de los peligros que suponen</w:t>
      </w:r>
      <w:r w:rsidR="008B52CF">
        <w:rPr>
          <w:rFonts w:ascii="Times New Roman" w:hAnsi="Times New Roman" w:cs="Times New Roman"/>
          <w:sz w:val="24"/>
          <w:szCs w:val="24"/>
        </w:rPr>
        <w:t xml:space="preserve"> </w:t>
      </w:r>
      <w:r w:rsidR="00E70345">
        <w:rPr>
          <w:rFonts w:ascii="Times New Roman" w:hAnsi="Times New Roman" w:cs="Times New Roman"/>
          <w:sz w:val="24"/>
          <w:szCs w:val="24"/>
        </w:rPr>
        <w:t>las mujeres</w:t>
      </w:r>
      <w:r w:rsidR="007520CA">
        <w:rPr>
          <w:rFonts w:ascii="Times New Roman" w:hAnsi="Times New Roman" w:cs="Times New Roman"/>
          <w:sz w:val="24"/>
          <w:szCs w:val="24"/>
        </w:rPr>
        <w:t>,</w:t>
      </w:r>
      <w:r w:rsidR="00E70345">
        <w:rPr>
          <w:rFonts w:ascii="Times New Roman" w:hAnsi="Times New Roman" w:cs="Times New Roman"/>
          <w:sz w:val="24"/>
          <w:szCs w:val="24"/>
        </w:rPr>
        <w:t xml:space="preserve"> </w:t>
      </w:r>
      <w:r w:rsidR="008B52CF">
        <w:rPr>
          <w:rFonts w:ascii="Times New Roman" w:hAnsi="Times New Roman" w:cs="Times New Roman"/>
          <w:sz w:val="24"/>
          <w:szCs w:val="24"/>
        </w:rPr>
        <w:t>de la siguiente manera: “Que no te haga perder la cabeza una mujer de trasero emperifollado que susurre requiebros mientras busca tu granero. Quien se fía de una mujer, se fía de ladrones” (143.375)</w:t>
      </w:r>
      <w:r>
        <w:rPr>
          <w:rFonts w:ascii="Times New Roman" w:hAnsi="Times New Roman" w:cs="Times New Roman"/>
          <w:sz w:val="24"/>
          <w:szCs w:val="24"/>
        </w:rPr>
        <w:t>.</w:t>
      </w:r>
    </w:p>
    <w:p w14:paraId="16707295" w14:textId="58DCD7CE" w:rsidR="00E70345" w:rsidRDefault="00E70345" w:rsidP="000C1E2B">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Es evidente q</w:t>
      </w:r>
      <w:r w:rsidR="00BC4D25">
        <w:rPr>
          <w:rFonts w:ascii="Times New Roman" w:hAnsi="Times New Roman" w:cs="Times New Roman"/>
          <w:sz w:val="24"/>
          <w:szCs w:val="24"/>
        </w:rPr>
        <w:t>ue la labor moralizante de este texto dirigido a los varones</w:t>
      </w:r>
      <w:r w:rsidR="00B628DF">
        <w:rPr>
          <w:rFonts w:ascii="Times New Roman" w:hAnsi="Times New Roman" w:cs="Times New Roman"/>
          <w:sz w:val="24"/>
          <w:szCs w:val="24"/>
        </w:rPr>
        <w:t>,</w:t>
      </w:r>
      <w:r w:rsidR="00BC4D25">
        <w:rPr>
          <w:rFonts w:ascii="Times New Roman" w:hAnsi="Times New Roman" w:cs="Times New Roman"/>
          <w:sz w:val="24"/>
          <w:szCs w:val="24"/>
        </w:rPr>
        <w:t xml:space="preserve"> </w:t>
      </w:r>
      <w:r>
        <w:rPr>
          <w:rFonts w:ascii="Times New Roman" w:hAnsi="Times New Roman" w:cs="Times New Roman"/>
          <w:sz w:val="24"/>
          <w:szCs w:val="24"/>
        </w:rPr>
        <w:t xml:space="preserve">respecto </w:t>
      </w:r>
      <w:r w:rsidR="00B628DF">
        <w:rPr>
          <w:rFonts w:ascii="Times New Roman" w:hAnsi="Times New Roman" w:cs="Times New Roman"/>
          <w:sz w:val="24"/>
          <w:szCs w:val="24"/>
        </w:rPr>
        <w:t xml:space="preserve">de </w:t>
      </w:r>
      <w:r>
        <w:rPr>
          <w:rFonts w:ascii="Times New Roman" w:hAnsi="Times New Roman" w:cs="Times New Roman"/>
          <w:sz w:val="24"/>
          <w:szCs w:val="24"/>
        </w:rPr>
        <w:t>las mujeres, es la de infundir una gran desconfianza</w:t>
      </w:r>
      <w:r w:rsidR="00A15560">
        <w:rPr>
          <w:rFonts w:ascii="Times New Roman" w:hAnsi="Times New Roman" w:cs="Times New Roman"/>
          <w:sz w:val="24"/>
          <w:szCs w:val="24"/>
        </w:rPr>
        <w:t xml:space="preserve"> desde ellos</w:t>
      </w:r>
      <w:r>
        <w:rPr>
          <w:rFonts w:ascii="Times New Roman" w:hAnsi="Times New Roman" w:cs="Times New Roman"/>
          <w:sz w:val="24"/>
          <w:szCs w:val="24"/>
        </w:rPr>
        <w:t xml:space="preserve"> </w:t>
      </w:r>
      <w:r w:rsidR="00BC4D25">
        <w:rPr>
          <w:rFonts w:ascii="Times New Roman" w:hAnsi="Times New Roman" w:cs="Times New Roman"/>
          <w:sz w:val="24"/>
          <w:szCs w:val="24"/>
        </w:rPr>
        <w:t>hacia</w:t>
      </w:r>
      <w:r>
        <w:rPr>
          <w:rFonts w:ascii="Times New Roman" w:hAnsi="Times New Roman" w:cs="Times New Roman"/>
          <w:sz w:val="24"/>
          <w:szCs w:val="24"/>
        </w:rPr>
        <w:t xml:space="preserve"> </w:t>
      </w:r>
      <w:commentRangeStart w:id="6"/>
      <w:r>
        <w:rPr>
          <w:rFonts w:ascii="Times New Roman" w:hAnsi="Times New Roman" w:cs="Times New Roman"/>
          <w:sz w:val="24"/>
          <w:szCs w:val="24"/>
        </w:rPr>
        <w:t>ellas</w:t>
      </w:r>
      <w:commentRangeEnd w:id="6"/>
      <w:r w:rsidR="000C1E2B">
        <w:rPr>
          <w:rStyle w:val="Refdecomentario"/>
        </w:rPr>
        <w:commentReference w:id="6"/>
      </w:r>
      <w:r>
        <w:rPr>
          <w:rFonts w:ascii="Times New Roman" w:hAnsi="Times New Roman" w:cs="Times New Roman"/>
          <w:sz w:val="24"/>
          <w:szCs w:val="24"/>
        </w:rPr>
        <w:t xml:space="preserve">. Los advierte de no dejarse “seducir” y al mismo tiempo </w:t>
      </w:r>
      <w:r w:rsidR="00A15560">
        <w:rPr>
          <w:rFonts w:ascii="Times New Roman" w:hAnsi="Times New Roman" w:cs="Times New Roman"/>
          <w:sz w:val="24"/>
          <w:szCs w:val="24"/>
        </w:rPr>
        <w:t xml:space="preserve">presenta a las mujeres </w:t>
      </w:r>
      <w:r>
        <w:rPr>
          <w:rFonts w:ascii="Times New Roman" w:hAnsi="Times New Roman" w:cs="Times New Roman"/>
          <w:sz w:val="24"/>
          <w:szCs w:val="24"/>
        </w:rPr>
        <w:t xml:space="preserve">como interesadas y </w:t>
      </w:r>
      <w:commentRangeStart w:id="7"/>
      <w:r>
        <w:rPr>
          <w:rFonts w:ascii="Times New Roman" w:hAnsi="Times New Roman" w:cs="Times New Roman"/>
          <w:sz w:val="24"/>
          <w:szCs w:val="24"/>
        </w:rPr>
        <w:t>cínicas</w:t>
      </w:r>
      <w:commentRangeEnd w:id="7"/>
      <w:r w:rsidR="00B628DF">
        <w:rPr>
          <w:rStyle w:val="Refdecomentario"/>
        </w:rPr>
        <w:commentReference w:id="7"/>
      </w:r>
      <w:r w:rsidR="00E857C2">
        <w:rPr>
          <w:rFonts w:ascii="Times New Roman" w:hAnsi="Times New Roman" w:cs="Times New Roman"/>
          <w:sz w:val="24"/>
          <w:szCs w:val="24"/>
        </w:rPr>
        <w:t xml:space="preserve">. Esta </w:t>
      </w:r>
      <w:r>
        <w:rPr>
          <w:rFonts w:ascii="Times New Roman" w:hAnsi="Times New Roman" w:cs="Times New Roman"/>
          <w:sz w:val="24"/>
          <w:szCs w:val="24"/>
        </w:rPr>
        <w:t xml:space="preserve">imagen se condice con las características dadas a Pandora, comentadas en el párrafo anterior. </w:t>
      </w:r>
      <w:r w:rsidR="00BC4D25">
        <w:rPr>
          <w:rFonts w:ascii="Times New Roman" w:hAnsi="Times New Roman" w:cs="Times New Roman"/>
          <w:sz w:val="24"/>
          <w:szCs w:val="24"/>
        </w:rPr>
        <w:t>Sin ser esto suficiente,</w:t>
      </w:r>
      <w:r>
        <w:rPr>
          <w:rFonts w:ascii="Times New Roman" w:hAnsi="Times New Roman" w:cs="Times New Roman"/>
          <w:sz w:val="24"/>
          <w:szCs w:val="24"/>
        </w:rPr>
        <w:t xml:space="preserve"> procede </w:t>
      </w:r>
      <w:r w:rsidR="00A15560">
        <w:rPr>
          <w:rFonts w:ascii="Times New Roman" w:hAnsi="Times New Roman" w:cs="Times New Roman"/>
          <w:sz w:val="24"/>
          <w:szCs w:val="24"/>
        </w:rPr>
        <w:t>a dar indicaciones a los</w:t>
      </w:r>
      <w:r>
        <w:rPr>
          <w:rFonts w:ascii="Times New Roman" w:hAnsi="Times New Roman" w:cs="Times New Roman"/>
          <w:sz w:val="24"/>
          <w:szCs w:val="24"/>
        </w:rPr>
        <w:t xml:space="preserve"> varones res</w:t>
      </w:r>
      <w:r w:rsidR="00A15560">
        <w:rPr>
          <w:rFonts w:ascii="Times New Roman" w:hAnsi="Times New Roman" w:cs="Times New Roman"/>
          <w:sz w:val="24"/>
          <w:szCs w:val="24"/>
        </w:rPr>
        <w:t xml:space="preserve">pecto </w:t>
      </w:r>
      <w:r w:rsidR="00E857C2">
        <w:rPr>
          <w:rFonts w:ascii="Times New Roman" w:hAnsi="Times New Roman" w:cs="Times New Roman"/>
          <w:sz w:val="24"/>
          <w:szCs w:val="24"/>
        </w:rPr>
        <w:t xml:space="preserve">de </w:t>
      </w:r>
      <w:r w:rsidR="00A15560">
        <w:rPr>
          <w:rFonts w:ascii="Times New Roman" w:hAnsi="Times New Roman" w:cs="Times New Roman"/>
          <w:sz w:val="24"/>
          <w:szCs w:val="24"/>
        </w:rPr>
        <w:t>sus prioridades y a</w:t>
      </w:r>
      <w:r w:rsidR="00BC4D25">
        <w:rPr>
          <w:rFonts w:ascii="Times New Roman" w:hAnsi="Times New Roman" w:cs="Times New Roman"/>
          <w:sz w:val="24"/>
          <w:szCs w:val="24"/>
        </w:rPr>
        <w:t xml:space="preserve"> las</w:t>
      </w:r>
      <w:r>
        <w:rPr>
          <w:rFonts w:ascii="Times New Roman" w:hAnsi="Times New Roman" w:cs="Times New Roman"/>
          <w:sz w:val="24"/>
          <w:szCs w:val="24"/>
        </w:rPr>
        <w:t xml:space="preserve"> mujeres</w:t>
      </w:r>
      <w:r w:rsidR="00A15560">
        <w:rPr>
          <w:rFonts w:ascii="Times New Roman" w:hAnsi="Times New Roman" w:cs="Times New Roman"/>
          <w:sz w:val="24"/>
          <w:szCs w:val="24"/>
        </w:rPr>
        <w:t xml:space="preserve"> que deben</w:t>
      </w:r>
      <w:r w:rsidR="00C167AA">
        <w:rPr>
          <w:rFonts w:ascii="Times New Roman" w:hAnsi="Times New Roman" w:cs="Times New Roman"/>
          <w:sz w:val="24"/>
          <w:szCs w:val="24"/>
        </w:rPr>
        <w:t xml:space="preserve"> preferir</w:t>
      </w:r>
      <w:r w:rsidR="00A15560">
        <w:rPr>
          <w:rFonts w:ascii="Times New Roman" w:hAnsi="Times New Roman" w:cs="Times New Roman"/>
          <w:sz w:val="24"/>
          <w:szCs w:val="24"/>
        </w:rPr>
        <w:t xml:space="preserve"> en sus elecciones</w:t>
      </w:r>
      <w:r>
        <w:rPr>
          <w:rFonts w:ascii="Times New Roman" w:hAnsi="Times New Roman" w:cs="Times New Roman"/>
          <w:sz w:val="24"/>
          <w:szCs w:val="24"/>
        </w:rPr>
        <w:t>: “En primer lugar procúrate casa, mujer y bu</w:t>
      </w:r>
      <w:r w:rsidR="00BC4D25">
        <w:rPr>
          <w:rFonts w:ascii="Times New Roman" w:hAnsi="Times New Roman" w:cs="Times New Roman"/>
          <w:sz w:val="24"/>
          <w:szCs w:val="24"/>
        </w:rPr>
        <w:t>e</w:t>
      </w:r>
      <w:r>
        <w:rPr>
          <w:rFonts w:ascii="Times New Roman" w:hAnsi="Times New Roman" w:cs="Times New Roman"/>
          <w:sz w:val="24"/>
          <w:szCs w:val="24"/>
        </w:rPr>
        <w:t>y de labor [- la mujer comprada, no desposada para que también vaya detrás de los bueyes -]” (Hesíodo 144.405)</w:t>
      </w:r>
      <w:r w:rsidR="00BC4D25">
        <w:rPr>
          <w:rFonts w:ascii="Times New Roman" w:hAnsi="Times New Roman" w:cs="Times New Roman"/>
          <w:sz w:val="24"/>
          <w:szCs w:val="24"/>
        </w:rPr>
        <w:t xml:space="preserve">. Hesíodo indica a los varones que es mejor una mujer comprada que una desposada, </w:t>
      </w:r>
      <w:r w:rsidR="00E857C2">
        <w:rPr>
          <w:rFonts w:ascii="Times New Roman" w:hAnsi="Times New Roman" w:cs="Times New Roman"/>
          <w:sz w:val="24"/>
          <w:szCs w:val="24"/>
        </w:rPr>
        <w:t xml:space="preserve">además </w:t>
      </w:r>
      <w:r w:rsidR="00087F2C">
        <w:rPr>
          <w:rFonts w:ascii="Times New Roman" w:hAnsi="Times New Roman" w:cs="Times New Roman"/>
          <w:sz w:val="24"/>
          <w:szCs w:val="24"/>
        </w:rPr>
        <w:t>de ponerlas en una posición de menor importancia que los animales</w:t>
      </w:r>
      <w:r w:rsidR="00BC4D25">
        <w:rPr>
          <w:rFonts w:ascii="Times New Roman" w:hAnsi="Times New Roman" w:cs="Times New Roman"/>
          <w:sz w:val="24"/>
          <w:szCs w:val="24"/>
        </w:rPr>
        <w:t xml:space="preserve">. Así, nos </w:t>
      </w:r>
      <w:r w:rsidR="00A15560">
        <w:rPr>
          <w:rFonts w:ascii="Times New Roman" w:hAnsi="Times New Roman" w:cs="Times New Roman"/>
          <w:sz w:val="24"/>
          <w:szCs w:val="24"/>
        </w:rPr>
        <w:t xml:space="preserve">deja claro Hesíodo, </w:t>
      </w:r>
      <w:r w:rsidR="00BC4D25">
        <w:rPr>
          <w:rFonts w:ascii="Times New Roman" w:hAnsi="Times New Roman" w:cs="Times New Roman"/>
          <w:sz w:val="24"/>
          <w:szCs w:val="24"/>
        </w:rPr>
        <w:t>la posición social</w:t>
      </w:r>
      <w:r w:rsidR="00A15560">
        <w:rPr>
          <w:rFonts w:ascii="Times New Roman" w:hAnsi="Times New Roman" w:cs="Times New Roman"/>
          <w:sz w:val="24"/>
          <w:szCs w:val="24"/>
        </w:rPr>
        <w:t xml:space="preserve"> subordinada de las mujeres, que él</w:t>
      </w:r>
      <w:r w:rsidR="00BC4D25">
        <w:rPr>
          <w:rFonts w:ascii="Times New Roman" w:hAnsi="Times New Roman" w:cs="Times New Roman"/>
          <w:sz w:val="24"/>
          <w:szCs w:val="24"/>
        </w:rPr>
        <w:t xml:space="preserve"> </w:t>
      </w:r>
      <w:r w:rsidR="0051126C">
        <w:rPr>
          <w:rFonts w:ascii="Times New Roman" w:hAnsi="Times New Roman" w:cs="Times New Roman"/>
          <w:sz w:val="24"/>
          <w:szCs w:val="24"/>
        </w:rPr>
        <w:t xml:space="preserve">no sólo </w:t>
      </w:r>
      <w:r w:rsidR="003376DC">
        <w:rPr>
          <w:rFonts w:ascii="Times New Roman" w:hAnsi="Times New Roman" w:cs="Times New Roman"/>
          <w:sz w:val="24"/>
          <w:szCs w:val="24"/>
        </w:rPr>
        <w:t>aprobaba,</w:t>
      </w:r>
      <w:r w:rsidR="0051126C">
        <w:rPr>
          <w:rFonts w:ascii="Times New Roman" w:hAnsi="Times New Roman" w:cs="Times New Roman"/>
          <w:sz w:val="24"/>
          <w:szCs w:val="24"/>
        </w:rPr>
        <w:t xml:space="preserve"> sino que </w:t>
      </w:r>
      <w:r w:rsidR="00BC4D25">
        <w:rPr>
          <w:rFonts w:ascii="Times New Roman" w:hAnsi="Times New Roman" w:cs="Times New Roman"/>
          <w:sz w:val="24"/>
          <w:szCs w:val="24"/>
        </w:rPr>
        <w:t>recomendaba</w:t>
      </w:r>
      <w:r w:rsidR="00A15560">
        <w:rPr>
          <w:rFonts w:ascii="Times New Roman" w:hAnsi="Times New Roman" w:cs="Times New Roman"/>
          <w:sz w:val="24"/>
          <w:szCs w:val="24"/>
        </w:rPr>
        <w:t xml:space="preserve"> </w:t>
      </w:r>
      <w:r w:rsidR="0051126C">
        <w:rPr>
          <w:rFonts w:ascii="Times New Roman" w:hAnsi="Times New Roman" w:cs="Times New Roman"/>
          <w:sz w:val="24"/>
          <w:szCs w:val="24"/>
        </w:rPr>
        <w:t>a los</w:t>
      </w:r>
      <w:r w:rsidR="00BC4D25">
        <w:rPr>
          <w:rFonts w:ascii="Times New Roman" w:hAnsi="Times New Roman" w:cs="Times New Roman"/>
          <w:sz w:val="24"/>
          <w:szCs w:val="24"/>
        </w:rPr>
        <w:t xml:space="preserve"> varones</w:t>
      </w:r>
      <w:r w:rsidR="0051126C">
        <w:rPr>
          <w:rFonts w:ascii="Times New Roman" w:hAnsi="Times New Roman" w:cs="Times New Roman"/>
          <w:sz w:val="24"/>
          <w:szCs w:val="24"/>
        </w:rPr>
        <w:t xml:space="preserve"> como elección.</w:t>
      </w:r>
    </w:p>
    <w:p w14:paraId="72E878CC" w14:textId="2B4FDA1F" w:rsidR="004E36C3" w:rsidRDefault="00087F2C" w:rsidP="003376DC">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Continuando con el asunto</w:t>
      </w:r>
      <w:r w:rsidR="004E36C3">
        <w:rPr>
          <w:rFonts w:ascii="Times New Roman" w:hAnsi="Times New Roman" w:cs="Times New Roman"/>
          <w:sz w:val="24"/>
          <w:szCs w:val="24"/>
        </w:rPr>
        <w:t xml:space="preserve">, </w:t>
      </w:r>
      <w:r w:rsidR="00E56996">
        <w:rPr>
          <w:rFonts w:ascii="Times New Roman" w:hAnsi="Times New Roman" w:cs="Times New Roman"/>
          <w:sz w:val="24"/>
          <w:szCs w:val="24"/>
        </w:rPr>
        <w:t>Hesíodo</w:t>
      </w:r>
      <w:r w:rsidR="004E36C3">
        <w:rPr>
          <w:rFonts w:ascii="Times New Roman" w:hAnsi="Times New Roman" w:cs="Times New Roman"/>
          <w:sz w:val="24"/>
          <w:szCs w:val="24"/>
        </w:rPr>
        <w:t xml:space="preserve"> sigue aconsejando a los hombres </w:t>
      </w:r>
      <w:r w:rsidR="007520CA">
        <w:rPr>
          <w:rFonts w:ascii="Times New Roman" w:hAnsi="Times New Roman" w:cs="Times New Roman"/>
          <w:sz w:val="24"/>
          <w:szCs w:val="24"/>
        </w:rPr>
        <w:t xml:space="preserve">cómo, cuándo y con quiénes contraer matrimonio. </w:t>
      </w:r>
      <w:r w:rsidR="004E36C3">
        <w:rPr>
          <w:rFonts w:ascii="Times New Roman" w:hAnsi="Times New Roman" w:cs="Times New Roman"/>
          <w:sz w:val="24"/>
          <w:szCs w:val="24"/>
        </w:rPr>
        <w:t>En cuanto a</w:t>
      </w:r>
      <w:r w:rsidR="007520CA">
        <w:rPr>
          <w:rFonts w:ascii="Times New Roman" w:hAnsi="Times New Roman" w:cs="Times New Roman"/>
          <w:sz w:val="24"/>
          <w:szCs w:val="24"/>
        </w:rPr>
        <w:t xml:space="preserve"> esto</w:t>
      </w:r>
      <w:r w:rsidR="004E36C3">
        <w:rPr>
          <w:rFonts w:ascii="Times New Roman" w:hAnsi="Times New Roman" w:cs="Times New Roman"/>
          <w:sz w:val="24"/>
          <w:szCs w:val="24"/>
        </w:rPr>
        <w:t xml:space="preserve">, establece: </w:t>
      </w:r>
    </w:p>
    <w:p w14:paraId="5B6F0C90" w14:textId="3818D099" w:rsidR="004E36C3" w:rsidRDefault="004E36C3" w:rsidP="003376DC">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A madura edad llévate una mujer a tu casa, cuando ni te falte demasiado para los treinta años ni los sobrepases en exceso…La mujer debe pasar cuatro años de juventud y al quinto casarse. Cásate con una doncella para que le enseñes buenos hábitos. [Sobre todo, cásate con la que vive cerca de ti], fijándote muy bien en todo por ambos lados, no sea que te cases con el hazmerreír de los vecinos; pues nada mejor le depara la suerte al hombre que la buena esposa, y por el contrario nada más terrible que la mala</w:t>
      </w:r>
      <w:r w:rsidR="00E857C2">
        <w:rPr>
          <w:rFonts w:ascii="Times New Roman" w:hAnsi="Times New Roman" w:cs="Times New Roman"/>
          <w:sz w:val="24"/>
          <w:szCs w:val="24"/>
        </w:rPr>
        <w:t>.</w:t>
      </w:r>
      <w:r>
        <w:rPr>
          <w:rFonts w:ascii="Times New Roman" w:hAnsi="Times New Roman" w:cs="Times New Roman"/>
          <w:sz w:val="24"/>
          <w:szCs w:val="24"/>
        </w:rPr>
        <w:t xml:space="preserve"> (158.700-705)</w:t>
      </w:r>
    </w:p>
    <w:p w14:paraId="4E41E43A" w14:textId="2B074CB5" w:rsidR="00CF0F61" w:rsidRDefault="00CF0F61" w:rsidP="003376DC">
      <w:pPr>
        <w:spacing w:after="0" w:line="480" w:lineRule="auto"/>
        <w:jc w:val="both"/>
        <w:rPr>
          <w:rFonts w:ascii="Times New Roman" w:hAnsi="Times New Roman" w:cs="Times New Roman"/>
          <w:iCs/>
          <w:color w:val="000000" w:themeColor="text1"/>
          <w:sz w:val="24"/>
          <w:szCs w:val="24"/>
          <w:shd w:val="clear" w:color="auto" w:fill="F6F6F6"/>
        </w:rPr>
      </w:pPr>
      <w:r>
        <w:rPr>
          <w:rFonts w:ascii="Times New Roman" w:hAnsi="Times New Roman" w:cs="Times New Roman"/>
          <w:sz w:val="24"/>
          <w:szCs w:val="24"/>
        </w:rPr>
        <w:t>Esta vez, se asegura Hesíodo</w:t>
      </w:r>
      <w:r w:rsidR="004E36C3">
        <w:rPr>
          <w:rFonts w:ascii="Times New Roman" w:hAnsi="Times New Roman" w:cs="Times New Roman"/>
          <w:sz w:val="24"/>
          <w:szCs w:val="24"/>
        </w:rPr>
        <w:t xml:space="preserve"> de dejar claro a los varones que deben casarse con mujeres jóvene</w:t>
      </w:r>
      <w:r w:rsidR="00BA5BE3">
        <w:rPr>
          <w:rFonts w:ascii="Times New Roman" w:hAnsi="Times New Roman" w:cs="Times New Roman"/>
          <w:sz w:val="24"/>
          <w:szCs w:val="24"/>
        </w:rPr>
        <w:t xml:space="preserve">s, más bien niñas, para </w:t>
      </w:r>
      <w:r w:rsidR="007520CA">
        <w:rPr>
          <w:rFonts w:ascii="Times New Roman" w:hAnsi="Times New Roman" w:cs="Times New Roman"/>
          <w:sz w:val="24"/>
          <w:szCs w:val="24"/>
        </w:rPr>
        <w:t>que</w:t>
      </w:r>
      <w:r w:rsidR="00BA5BE3">
        <w:rPr>
          <w:rFonts w:ascii="Times New Roman" w:hAnsi="Times New Roman" w:cs="Times New Roman"/>
          <w:sz w:val="24"/>
          <w:szCs w:val="24"/>
        </w:rPr>
        <w:t xml:space="preserve"> “le enseñen buenos hábitos” y así formarlas a su gusto de una manera paternalista. También, les advierte que se fijen bien por ambos lados, no sea que se casen con el hazmerreír de los vecinos, haciendo clara alusión al estado de virginidad de </w:t>
      </w:r>
      <w:r w:rsidR="00BA5BE3">
        <w:rPr>
          <w:rFonts w:ascii="Times New Roman" w:hAnsi="Times New Roman" w:cs="Times New Roman"/>
          <w:sz w:val="24"/>
          <w:szCs w:val="24"/>
        </w:rPr>
        <w:lastRenderedPageBreak/>
        <w:t>las muchachas</w:t>
      </w:r>
      <w:r w:rsidR="00EB1D4E">
        <w:rPr>
          <w:rFonts w:ascii="Times New Roman" w:hAnsi="Times New Roman" w:cs="Times New Roman"/>
          <w:sz w:val="24"/>
          <w:szCs w:val="24"/>
        </w:rPr>
        <w:t xml:space="preserve"> (Hesíodo 158.700-</w:t>
      </w:r>
      <w:r w:rsidR="00E56996">
        <w:rPr>
          <w:rFonts w:ascii="Times New Roman" w:hAnsi="Times New Roman" w:cs="Times New Roman"/>
          <w:sz w:val="24"/>
          <w:szCs w:val="24"/>
        </w:rPr>
        <w:t>705)</w:t>
      </w:r>
      <w:r w:rsidR="00BA5BE3">
        <w:rPr>
          <w:rFonts w:ascii="Times New Roman" w:hAnsi="Times New Roman" w:cs="Times New Roman"/>
          <w:sz w:val="24"/>
          <w:szCs w:val="24"/>
        </w:rPr>
        <w:t>. Según el texto</w:t>
      </w:r>
      <w:r w:rsidR="00C82473">
        <w:rPr>
          <w:rFonts w:ascii="Times New Roman" w:hAnsi="Times New Roman" w:cs="Times New Roman"/>
          <w:sz w:val="24"/>
          <w:szCs w:val="24"/>
        </w:rPr>
        <w:t>,</w:t>
      </w:r>
      <w:r w:rsidR="00BA5BE3">
        <w:rPr>
          <w:rFonts w:ascii="Times New Roman" w:hAnsi="Times New Roman" w:cs="Times New Roman"/>
          <w:sz w:val="24"/>
          <w:szCs w:val="24"/>
        </w:rPr>
        <w:t xml:space="preserve"> </w:t>
      </w:r>
      <w:proofErr w:type="spellStart"/>
      <w:r w:rsidR="00BA5BE3">
        <w:rPr>
          <w:rFonts w:ascii="Times New Roman" w:hAnsi="Times New Roman" w:cs="Times New Roman"/>
          <w:i/>
          <w:sz w:val="24"/>
          <w:szCs w:val="24"/>
        </w:rPr>
        <w:t>Gender</w:t>
      </w:r>
      <w:proofErr w:type="spellEnd"/>
      <w:r w:rsidR="00BA5BE3">
        <w:rPr>
          <w:rFonts w:ascii="Times New Roman" w:hAnsi="Times New Roman" w:cs="Times New Roman"/>
          <w:i/>
          <w:sz w:val="24"/>
          <w:szCs w:val="24"/>
        </w:rPr>
        <w:t xml:space="preserve"> </w:t>
      </w:r>
      <w:proofErr w:type="spellStart"/>
      <w:r w:rsidR="00BA5BE3">
        <w:rPr>
          <w:rFonts w:ascii="Times New Roman" w:hAnsi="Times New Roman" w:cs="Times New Roman"/>
          <w:i/>
          <w:sz w:val="24"/>
          <w:szCs w:val="24"/>
        </w:rPr>
        <w:t>history</w:t>
      </w:r>
      <w:proofErr w:type="spellEnd"/>
      <w:r w:rsidR="00BA5BE3">
        <w:rPr>
          <w:rFonts w:ascii="Times New Roman" w:hAnsi="Times New Roman" w:cs="Times New Roman"/>
          <w:i/>
          <w:sz w:val="24"/>
          <w:szCs w:val="24"/>
        </w:rPr>
        <w:t xml:space="preserve">: global </w:t>
      </w:r>
      <w:proofErr w:type="spellStart"/>
      <w:r w:rsidR="00BA5BE3">
        <w:rPr>
          <w:rFonts w:ascii="Times New Roman" w:hAnsi="Times New Roman" w:cs="Times New Roman"/>
          <w:i/>
          <w:sz w:val="24"/>
          <w:szCs w:val="24"/>
        </w:rPr>
        <w:t>perspectives</w:t>
      </w:r>
      <w:proofErr w:type="spellEnd"/>
      <w:r w:rsidR="00E857C2">
        <w:rPr>
          <w:rFonts w:ascii="Times New Roman" w:hAnsi="Times New Roman" w:cs="Times New Roman"/>
          <w:iCs/>
          <w:sz w:val="24"/>
          <w:szCs w:val="24"/>
        </w:rPr>
        <w:t>,</w:t>
      </w:r>
      <w:r w:rsidR="00BA5BE3">
        <w:rPr>
          <w:rFonts w:ascii="Times New Roman" w:hAnsi="Times New Roman" w:cs="Times New Roman"/>
          <w:i/>
          <w:sz w:val="24"/>
          <w:szCs w:val="24"/>
        </w:rPr>
        <w:t xml:space="preserve"> </w:t>
      </w:r>
      <w:r w:rsidR="00BA5BE3">
        <w:rPr>
          <w:rFonts w:ascii="Times New Roman" w:hAnsi="Times New Roman" w:cs="Times New Roman"/>
          <w:sz w:val="24"/>
          <w:szCs w:val="24"/>
        </w:rPr>
        <w:t>la</w:t>
      </w:r>
      <w:r w:rsidR="00BA5BE3">
        <w:rPr>
          <w:rFonts w:ascii="Times New Roman" w:hAnsi="Times New Roman" w:cs="Times New Roman"/>
          <w:iCs/>
          <w:color w:val="000000" w:themeColor="text1"/>
          <w:sz w:val="24"/>
          <w:szCs w:val="24"/>
          <w:shd w:val="clear" w:color="auto" w:fill="F6F6F6"/>
        </w:rPr>
        <w:t xml:space="preserve"> práctica de que hombres mayores se casen con muchachas más jóvenes era bastante normal en Grecia (</w:t>
      </w:r>
      <w:hyperlink r:id="rId11" w:tooltip="Encontrar todos los libros del autor" w:history="1">
        <w:r w:rsidR="00BA5BE3" w:rsidRPr="00BA5BE3">
          <w:rPr>
            <w:rStyle w:val="Hipervnculo"/>
            <w:rFonts w:ascii="Times New Roman" w:hAnsi="Times New Roman" w:cs="Times New Roman"/>
            <w:iCs/>
            <w:color w:val="000000" w:themeColor="text1"/>
            <w:sz w:val="24"/>
            <w:szCs w:val="24"/>
            <w:u w:val="none"/>
          </w:rPr>
          <w:t>Wiesner-</w:t>
        </w:r>
        <w:proofErr w:type="spellStart"/>
        <w:r w:rsidR="00BA5BE3" w:rsidRPr="00BA5BE3">
          <w:rPr>
            <w:rStyle w:val="Hipervnculo"/>
            <w:rFonts w:ascii="Times New Roman" w:hAnsi="Times New Roman" w:cs="Times New Roman"/>
            <w:iCs/>
            <w:color w:val="000000" w:themeColor="text1"/>
            <w:sz w:val="24"/>
            <w:szCs w:val="24"/>
            <w:u w:val="none"/>
          </w:rPr>
          <w:t>Hanks</w:t>
        </w:r>
        <w:proofErr w:type="spellEnd"/>
      </w:hyperlink>
      <w:r w:rsidR="00BA5BE3">
        <w:rPr>
          <w:rFonts w:ascii="Times New Roman" w:hAnsi="Times New Roman" w:cs="Times New Roman"/>
          <w:iCs/>
          <w:color w:val="000000" w:themeColor="text1"/>
          <w:sz w:val="24"/>
          <w:szCs w:val="24"/>
          <w:shd w:val="clear" w:color="auto" w:fill="F6F6F6"/>
        </w:rPr>
        <w:t xml:space="preserve"> 31)</w:t>
      </w:r>
      <w:r w:rsidR="00C82473">
        <w:rPr>
          <w:rFonts w:ascii="Times New Roman" w:hAnsi="Times New Roman" w:cs="Times New Roman"/>
          <w:iCs/>
          <w:color w:val="000000" w:themeColor="text1"/>
          <w:sz w:val="24"/>
          <w:szCs w:val="24"/>
          <w:shd w:val="clear" w:color="auto" w:fill="F6F6F6"/>
        </w:rPr>
        <w:t>,</w:t>
      </w:r>
      <w:r w:rsidR="00BA5BE3">
        <w:rPr>
          <w:rFonts w:ascii="Times New Roman" w:hAnsi="Times New Roman" w:cs="Times New Roman"/>
          <w:iCs/>
          <w:color w:val="000000" w:themeColor="text1"/>
          <w:sz w:val="24"/>
          <w:szCs w:val="24"/>
          <w:shd w:val="clear" w:color="auto" w:fill="F6F6F6"/>
        </w:rPr>
        <w:t xml:space="preserve"> lo que no quiere decir que esas prácticas no estén impregnadas </w:t>
      </w:r>
      <w:r w:rsidR="00EB1D4E">
        <w:rPr>
          <w:rFonts w:ascii="Times New Roman" w:hAnsi="Times New Roman" w:cs="Times New Roman"/>
          <w:iCs/>
          <w:color w:val="000000" w:themeColor="text1"/>
          <w:sz w:val="24"/>
          <w:szCs w:val="24"/>
          <w:shd w:val="clear" w:color="auto" w:fill="F6F6F6"/>
        </w:rPr>
        <w:t>de sexismo y dejen de ser</w:t>
      </w:r>
      <w:r w:rsidR="00BA5BE3">
        <w:rPr>
          <w:rFonts w:ascii="Times New Roman" w:hAnsi="Times New Roman" w:cs="Times New Roman"/>
          <w:iCs/>
          <w:color w:val="000000" w:themeColor="text1"/>
          <w:sz w:val="24"/>
          <w:szCs w:val="24"/>
          <w:shd w:val="clear" w:color="auto" w:fill="F6F6F6"/>
        </w:rPr>
        <w:t xml:space="preserve"> una mu</w:t>
      </w:r>
      <w:r>
        <w:rPr>
          <w:rFonts w:ascii="Times New Roman" w:hAnsi="Times New Roman" w:cs="Times New Roman"/>
          <w:iCs/>
          <w:color w:val="000000" w:themeColor="text1"/>
          <w:sz w:val="24"/>
          <w:szCs w:val="24"/>
          <w:shd w:val="clear" w:color="auto" w:fill="F6F6F6"/>
        </w:rPr>
        <w:t xml:space="preserve">estra más del desprecio cultural al que han sido sometidas las mujeres a través de la historia conocida. </w:t>
      </w:r>
    </w:p>
    <w:p w14:paraId="50DD5ED5" w14:textId="77777777" w:rsidR="004E36C3" w:rsidRDefault="0051126C" w:rsidP="003376DC">
      <w:pPr>
        <w:spacing w:after="0" w:line="480" w:lineRule="auto"/>
        <w:ind w:firstLine="284"/>
        <w:jc w:val="both"/>
        <w:rPr>
          <w:rFonts w:ascii="Times New Roman" w:hAnsi="Times New Roman" w:cs="Times New Roman"/>
          <w:iCs/>
          <w:color w:val="000000" w:themeColor="text1"/>
          <w:sz w:val="24"/>
          <w:szCs w:val="24"/>
          <w:shd w:val="clear" w:color="auto" w:fill="F6F6F6"/>
        </w:rPr>
      </w:pPr>
      <w:r>
        <w:rPr>
          <w:rFonts w:ascii="Times New Roman" w:hAnsi="Times New Roman" w:cs="Times New Roman"/>
          <w:iCs/>
          <w:color w:val="000000" w:themeColor="text1"/>
          <w:sz w:val="24"/>
          <w:szCs w:val="24"/>
          <w:shd w:val="clear" w:color="auto" w:fill="F6F6F6"/>
        </w:rPr>
        <w:t>En conclusión, Hesíodo a través de este texto didáctico que</w:t>
      </w:r>
      <w:r w:rsidR="003376DC">
        <w:rPr>
          <w:rFonts w:ascii="Times New Roman" w:hAnsi="Times New Roman" w:cs="Times New Roman"/>
          <w:iCs/>
          <w:color w:val="000000" w:themeColor="text1"/>
          <w:sz w:val="24"/>
          <w:szCs w:val="24"/>
          <w:shd w:val="clear" w:color="auto" w:fill="F6F6F6"/>
        </w:rPr>
        <w:t xml:space="preserve"> presenta directrices a los varones sobre </w:t>
      </w:r>
      <w:r>
        <w:rPr>
          <w:rFonts w:ascii="Times New Roman" w:hAnsi="Times New Roman" w:cs="Times New Roman"/>
          <w:iCs/>
          <w:color w:val="000000" w:themeColor="text1"/>
          <w:sz w:val="24"/>
          <w:szCs w:val="24"/>
          <w:shd w:val="clear" w:color="auto" w:fill="F6F6F6"/>
        </w:rPr>
        <w:t xml:space="preserve">cómo crear un mundo más justo, sin corrupción, con valores de trabajo y dignidad para ellos; contrariamente </w:t>
      </w:r>
      <w:r w:rsidR="003376DC">
        <w:rPr>
          <w:rFonts w:ascii="Times New Roman" w:hAnsi="Times New Roman" w:cs="Times New Roman"/>
          <w:iCs/>
          <w:color w:val="000000" w:themeColor="text1"/>
          <w:sz w:val="24"/>
          <w:szCs w:val="24"/>
          <w:shd w:val="clear" w:color="auto" w:fill="F6F6F6"/>
        </w:rPr>
        <w:t>también los alecciona</w:t>
      </w:r>
      <w:r>
        <w:rPr>
          <w:rFonts w:ascii="Times New Roman" w:hAnsi="Times New Roman" w:cs="Times New Roman"/>
          <w:iCs/>
          <w:color w:val="000000" w:themeColor="text1"/>
          <w:sz w:val="24"/>
          <w:szCs w:val="24"/>
          <w:shd w:val="clear" w:color="auto" w:fill="F6F6F6"/>
        </w:rPr>
        <w:t xml:space="preserve"> para reproducir la misoginia, el desprecio y opresión hacia las mujeres, manteniendo así un mundo </w:t>
      </w:r>
      <w:r w:rsidR="003376DC">
        <w:rPr>
          <w:rFonts w:ascii="Times New Roman" w:hAnsi="Times New Roman" w:cs="Times New Roman"/>
          <w:iCs/>
          <w:color w:val="000000" w:themeColor="text1"/>
          <w:sz w:val="24"/>
          <w:szCs w:val="24"/>
          <w:shd w:val="clear" w:color="auto" w:fill="F6F6F6"/>
        </w:rPr>
        <w:t xml:space="preserve">injusto, sostenido en una injusticia primordial, la subordinación de la mitad del mundo (las mujeres) a la otra </w:t>
      </w:r>
      <w:commentRangeStart w:id="8"/>
      <w:r w:rsidR="003376DC">
        <w:rPr>
          <w:rFonts w:ascii="Times New Roman" w:hAnsi="Times New Roman" w:cs="Times New Roman"/>
          <w:iCs/>
          <w:color w:val="000000" w:themeColor="text1"/>
          <w:sz w:val="24"/>
          <w:szCs w:val="24"/>
          <w:shd w:val="clear" w:color="auto" w:fill="F6F6F6"/>
        </w:rPr>
        <w:t>mitad</w:t>
      </w:r>
      <w:commentRangeEnd w:id="8"/>
      <w:r w:rsidR="000C1E2B">
        <w:rPr>
          <w:rStyle w:val="Refdecomentario"/>
        </w:rPr>
        <w:commentReference w:id="8"/>
      </w:r>
      <w:r w:rsidR="003376DC">
        <w:rPr>
          <w:rFonts w:ascii="Times New Roman" w:hAnsi="Times New Roman" w:cs="Times New Roman"/>
          <w:iCs/>
          <w:color w:val="000000" w:themeColor="text1"/>
          <w:sz w:val="24"/>
          <w:szCs w:val="24"/>
          <w:shd w:val="clear" w:color="auto" w:fill="F6F6F6"/>
        </w:rPr>
        <w:t xml:space="preserve"> (los </w:t>
      </w:r>
      <w:commentRangeStart w:id="9"/>
      <w:r w:rsidR="003376DC">
        <w:rPr>
          <w:rFonts w:ascii="Times New Roman" w:hAnsi="Times New Roman" w:cs="Times New Roman"/>
          <w:iCs/>
          <w:color w:val="000000" w:themeColor="text1"/>
          <w:sz w:val="24"/>
          <w:szCs w:val="24"/>
          <w:shd w:val="clear" w:color="auto" w:fill="F6F6F6"/>
        </w:rPr>
        <w:t>hombres</w:t>
      </w:r>
      <w:commentRangeEnd w:id="9"/>
      <w:r w:rsidR="00E857C2">
        <w:rPr>
          <w:rStyle w:val="Refdecomentario"/>
        </w:rPr>
        <w:commentReference w:id="9"/>
      </w:r>
      <w:r w:rsidR="003376DC">
        <w:rPr>
          <w:rFonts w:ascii="Times New Roman" w:hAnsi="Times New Roman" w:cs="Times New Roman"/>
          <w:iCs/>
          <w:color w:val="000000" w:themeColor="text1"/>
          <w:sz w:val="24"/>
          <w:szCs w:val="24"/>
          <w:shd w:val="clear" w:color="auto" w:fill="F6F6F6"/>
        </w:rPr>
        <w:t>)</w:t>
      </w:r>
      <w:r>
        <w:rPr>
          <w:rFonts w:ascii="Times New Roman" w:hAnsi="Times New Roman" w:cs="Times New Roman"/>
          <w:iCs/>
          <w:color w:val="000000" w:themeColor="text1"/>
          <w:sz w:val="24"/>
          <w:szCs w:val="24"/>
          <w:shd w:val="clear" w:color="auto" w:fill="F6F6F6"/>
        </w:rPr>
        <w:t xml:space="preserve">. </w:t>
      </w:r>
    </w:p>
    <w:p w14:paraId="578C0272" w14:textId="77777777" w:rsidR="00CF0F61" w:rsidRPr="00BA5BE3" w:rsidRDefault="00DF54E8" w:rsidP="004E36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46ACED" w14:textId="77777777" w:rsidR="00350AC6" w:rsidRDefault="00350AC6" w:rsidP="00350AC6">
      <w:pPr>
        <w:spacing w:line="480" w:lineRule="auto"/>
        <w:ind w:firstLine="284"/>
        <w:jc w:val="both"/>
        <w:rPr>
          <w:rFonts w:ascii="Times New Roman" w:hAnsi="Times New Roman" w:cs="Times New Roman"/>
          <w:sz w:val="24"/>
          <w:szCs w:val="24"/>
        </w:rPr>
      </w:pPr>
    </w:p>
    <w:p w14:paraId="7F64CDF2" w14:textId="77777777" w:rsidR="00BC4D25" w:rsidRDefault="00BC4D25" w:rsidP="00E70345">
      <w:pPr>
        <w:spacing w:line="480" w:lineRule="auto"/>
        <w:jc w:val="both"/>
        <w:rPr>
          <w:rFonts w:ascii="Times New Roman" w:hAnsi="Times New Roman" w:cs="Times New Roman"/>
          <w:sz w:val="24"/>
          <w:szCs w:val="24"/>
        </w:rPr>
      </w:pPr>
    </w:p>
    <w:p w14:paraId="593DB28D" w14:textId="77777777" w:rsidR="00E70345" w:rsidRDefault="00E70345" w:rsidP="008B52CF">
      <w:pPr>
        <w:spacing w:line="480" w:lineRule="auto"/>
        <w:ind w:firstLine="284"/>
        <w:jc w:val="both"/>
        <w:rPr>
          <w:rFonts w:ascii="Times New Roman" w:hAnsi="Times New Roman" w:cs="Times New Roman"/>
          <w:sz w:val="24"/>
          <w:szCs w:val="24"/>
        </w:rPr>
      </w:pPr>
    </w:p>
    <w:p w14:paraId="2EF7ABF5" w14:textId="77777777" w:rsidR="00E70345" w:rsidRDefault="00E70345" w:rsidP="008B52CF">
      <w:pPr>
        <w:spacing w:line="480" w:lineRule="auto"/>
        <w:ind w:firstLine="284"/>
        <w:jc w:val="both"/>
        <w:rPr>
          <w:rFonts w:ascii="Times New Roman" w:hAnsi="Times New Roman" w:cs="Times New Roman"/>
          <w:sz w:val="24"/>
          <w:szCs w:val="24"/>
        </w:rPr>
      </w:pPr>
    </w:p>
    <w:p w14:paraId="6E8C9C95" w14:textId="77777777" w:rsidR="002F59F9" w:rsidRPr="00AB57E3" w:rsidRDefault="002F59F9" w:rsidP="00AB57E3">
      <w:pPr>
        <w:spacing w:line="480" w:lineRule="auto"/>
        <w:ind w:firstLine="142"/>
        <w:jc w:val="both"/>
        <w:rPr>
          <w:rFonts w:ascii="Times New Roman" w:hAnsi="Times New Roman" w:cs="Times New Roman"/>
          <w:sz w:val="24"/>
          <w:szCs w:val="24"/>
        </w:rPr>
      </w:pPr>
    </w:p>
    <w:p w14:paraId="23600461" w14:textId="77777777" w:rsidR="00030250" w:rsidRDefault="00030250" w:rsidP="00AB57E3">
      <w:pPr>
        <w:spacing w:line="480" w:lineRule="auto"/>
        <w:jc w:val="both"/>
        <w:rPr>
          <w:rFonts w:ascii="Times New Roman" w:hAnsi="Times New Roman" w:cs="Times New Roman"/>
          <w:sz w:val="24"/>
          <w:szCs w:val="24"/>
        </w:rPr>
      </w:pPr>
    </w:p>
    <w:p w14:paraId="3594C7A5" w14:textId="77777777" w:rsidR="00DB0974" w:rsidRDefault="00DB0974" w:rsidP="00AB57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BBC695" w14:textId="77777777" w:rsidR="00A51B8C" w:rsidRDefault="00A51B8C" w:rsidP="00AB57E3">
      <w:pPr>
        <w:spacing w:line="480" w:lineRule="auto"/>
        <w:jc w:val="both"/>
        <w:rPr>
          <w:rFonts w:ascii="Times New Roman" w:hAnsi="Times New Roman" w:cs="Times New Roman"/>
          <w:sz w:val="24"/>
          <w:szCs w:val="24"/>
        </w:rPr>
      </w:pPr>
    </w:p>
    <w:p w14:paraId="69BDFA19" w14:textId="77777777" w:rsidR="00C82473" w:rsidRDefault="00C82473" w:rsidP="00AB57E3">
      <w:pPr>
        <w:spacing w:line="480" w:lineRule="auto"/>
        <w:jc w:val="both"/>
        <w:rPr>
          <w:rFonts w:ascii="Times New Roman" w:hAnsi="Times New Roman" w:cs="Times New Roman"/>
          <w:sz w:val="24"/>
          <w:szCs w:val="24"/>
        </w:rPr>
      </w:pPr>
    </w:p>
    <w:p w14:paraId="38308539" w14:textId="614ACDA6" w:rsidR="00AB4225" w:rsidRDefault="00AB4225" w:rsidP="00AB422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w:t>
      </w:r>
      <w:r w:rsidR="004429E1">
        <w:rPr>
          <w:rFonts w:ascii="Times New Roman" w:hAnsi="Times New Roman" w:cs="Times New Roman"/>
          <w:sz w:val="24"/>
          <w:szCs w:val="24"/>
        </w:rPr>
        <w:t>o</w:t>
      </w:r>
      <w:r>
        <w:rPr>
          <w:rFonts w:ascii="Times New Roman" w:hAnsi="Times New Roman" w:cs="Times New Roman"/>
          <w:sz w:val="24"/>
          <w:szCs w:val="24"/>
        </w:rPr>
        <w:t>grafía</w:t>
      </w:r>
    </w:p>
    <w:p w14:paraId="3873A403" w14:textId="77777777" w:rsidR="00AB4225" w:rsidRPr="00F97AE7" w:rsidRDefault="00F97AE7" w:rsidP="00AB4225">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Hesíodo (1978). </w:t>
      </w:r>
      <w:r w:rsidRPr="00F97AE7">
        <w:rPr>
          <w:rFonts w:ascii="Times New Roman" w:hAnsi="Times New Roman" w:cs="Times New Roman"/>
          <w:i/>
          <w:color w:val="000000" w:themeColor="text1"/>
          <w:sz w:val="24"/>
          <w:szCs w:val="24"/>
        </w:rPr>
        <w:t>Obras y fragmentos</w:t>
      </w:r>
      <w:r>
        <w:rPr>
          <w:rFonts w:ascii="Times New Roman" w:hAnsi="Times New Roman" w:cs="Times New Roman"/>
          <w:color w:val="000000" w:themeColor="text1"/>
          <w:sz w:val="24"/>
          <w:szCs w:val="24"/>
        </w:rPr>
        <w:t>.</w:t>
      </w:r>
      <w:r w:rsidR="00AB4225" w:rsidRPr="00F97AE7">
        <w:rPr>
          <w:rFonts w:ascii="Times New Roman" w:hAnsi="Times New Roman" w:cs="Times New Roman"/>
          <w:color w:val="000000" w:themeColor="text1"/>
          <w:sz w:val="24"/>
          <w:szCs w:val="24"/>
        </w:rPr>
        <w:t xml:space="preserve"> Madrid: Gredos. </w:t>
      </w:r>
    </w:p>
    <w:p w14:paraId="4767EBCB" w14:textId="77777777" w:rsidR="00F97AE7" w:rsidRDefault="00F97AE7" w:rsidP="00AB4225">
      <w:pPr>
        <w:spacing w:line="480" w:lineRule="auto"/>
        <w:rPr>
          <w:rFonts w:ascii="Times New Roman" w:hAnsi="Times New Roman" w:cs="Times New Roman"/>
          <w:color w:val="000000" w:themeColor="text1"/>
          <w:sz w:val="24"/>
          <w:szCs w:val="24"/>
          <w:shd w:val="clear" w:color="auto" w:fill="FFFFFF"/>
        </w:rPr>
      </w:pPr>
      <w:r w:rsidRPr="00F97AE7">
        <w:rPr>
          <w:rFonts w:ascii="Times New Roman" w:hAnsi="Times New Roman" w:cs="Times New Roman"/>
          <w:smallCaps/>
          <w:color w:val="000000" w:themeColor="text1"/>
          <w:sz w:val="24"/>
          <w:szCs w:val="24"/>
          <w:shd w:val="clear" w:color="auto" w:fill="FFFFFF"/>
        </w:rPr>
        <w:t>Wiesner-</w:t>
      </w:r>
      <w:proofErr w:type="spellStart"/>
      <w:r w:rsidRPr="00F97AE7">
        <w:rPr>
          <w:rFonts w:ascii="Times New Roman" w:hAnsi="Times New Roman" w:cs="Times New Roman"/>
          <w:smallCaps/>
          <w:color w:val="000000" w:themeColor="text1"/>
          <w:sz w:val="24"/>
          <w:szCs w:val="24"/>
          <w:shd w:val="clear" w:color="auto" w:fill="FFFFFF"/>
        </w:rPr>
        <w:t>Hanks</w:t>
      </w:r>
      <w:proofErr w:type="spellEnd"/>
      <w:r w:rsidRPr="00F97AE7">
        <w:rPr>
          <w:rFonts w:ascii="Times New Roman" w:hAnsi="Times New Roman" w:cs="Times New Roman"/>
          <w:color w:val="000000" w:themeColor="text1"/>
          <w:sz w:val="24"/>
          <w:szCs w:val="24"/>
          <w:shd w:val="clear" w:color="auto" w:fill="FFFFFF"/>
        </w:rPr>
        <w:t>, Merry E. (2011). </w:t>
      </w:r>
      <w:proofErr w:type="spellStart"/>
      <w:r w:rsidR="00000000">
        <w:fldChar w:fldCharType="begin"/>
      </w:r>
      <w:r w:rsidR="00000000">
        <w:instrText xml:space="preserve"> HYPERLINK "https://www.worldcat.org/oclc/504275500" </w:instrText>
      </w:r>
      <w:r w:rsidR="00000000">
        <w:fldChar w:fldCharType="separate"/>
      </w:r>
      <w:r w:rsidRPr="00F97AE7">
        <w:rPr>
          <w:rStyle w:val="Hipervnculo"/>
          <w:rFonts w:ascii="Times New Roman" w:hAnsi="Times New Roman" w:cs="Times New Roman"/>
          <w:i/>
          <w:iCs/>
          <w:color w:val="000000" w:themeColor="text1"/>
          <w:sz w:val="24"/>
          <w:szCs w:val="24"/>
          <w:u w:val="none"/>
          <w:shd w:val="clear" w:color="auto" w:fill="FFFFFF"/>
        </w:rPr>
        <w:t>Gender</w:t>
      </w:r>
      <w:proofErr w:type="spellEnd"/>
      <w:r w:rsidRPr="00F97AE7">
        <w:rPr>
          <w:rStyle w:val="Hipervnculo"/>
          <w:rFonts w:ascii="Times New Roman" w:hAnsi="Times New Roman" w:cs="Times New Roman"/>
          <w:i/>
          <w:iCs/>
          <w:color w:val="000000" w:themeColor="text1"/>
          <w:sz w:val="24"/>
          <w:szCs w:val="24"/>
          <w:u w:val="none"/>
          <w:shd w:val="clear" w:color="auto" w:fill="FFFFFF"/>
        </w:rPr>
        <w:t xml:space="preserve"> in </w:t>
      </w:r>
      <w:proofErr w:type="spellStart"/>
      <w:r w:rsidRPr="00F97AE7">
        <w:rPr>
          <w:rStyle w:val="Hipervnculo"/>
          <w:rFonts w:ascii="Times New Roman" w:hAnsi="Times New Roman" w:cs="Times New Roman"/>
          <w:i/>
          <w:iCs/>
          <w:color w:val="000000" w:themeColor="text1"/>
          <w:sz w:val="24"/>
          <w:szCs w:val="24"/>
          <w:u w:val="none"/>
          <w:shd w:val="clear" w:color="auto" w:fill="FFFFFF"/>
        </w:rPr>
        <w:t>history</w:t>
      </w:r>
      <w:proofErr w:type="spellEnd"/>
      <w:r w:rsidRPr="00F97AE7">
        <w:rPr>
          <w:rStyle w:val="Hipervnculo"/>
          <w:rFonts w:ascii="Times New Roman" w:hAnsi="Times New Roman" w:cs="Times New Roman"/>
          <w:i/>
          <w:iCs/>
          <w:color w:val="000000" w:themeColor="text1"/>
          <w:sz w:val="24"/>
          <w:szCs w:val="24"/>
          <w:u w:val="none"/>
          <w:shd w:val="clear" w:color="auto" w:fill="FFFFFF"/>
        </w:rPr>
        <w:t xml:space="preserve">: global </w:t>
      </w:r>
      <w:proofErr w:type="spellStart"/>
      <w:r w:rsidRPr="00F97AE7">
        <w:rPr>
          <w:rStyle w:val="Hipervnculo"/>
          <w:rFonts w:ascii="Times New Roman" w:hAnsi="Times New Roman" w:cs="Times New Roman"/>
          <w:i/>
          <w:iCs/>
          <w:color w:val="000000" w:themeColor="text1"/>
          <w:sz w:val="24"/>
          <w:szCs w:val="24"/>
          <w:u w:val="none"/>
          <w:shd w:val="clear" w:color="auto" w:fill="FFFFFF"/>
        </w:rPr>
        <w:t>perspectives</w:t>
      </w:r>
      <w:proofErr w:type="spellEnd"/>
      <w:r w:rsidR="00000000">
        <w:rPr>
          <w:rStyle w:val="Hipervnculo"/>
          <w:rFonts w:ascii="Times New Roman" w:hAnsi="Times New Roman" w:cs="Times New Roman"/>
          <w:i/>
          <w:iCs/>
          <w:color w:val="000000" w:themeColor="text1"/>
          <w:sz w:val="24"/>
          <w:szCs w:val="24"/>
          <w:u w:val="none"/>
          <w:shd w:val="clear" w:color="auto" w:fill="FFFFFF"/>
        </w:rPr>
        <w:fldChar w:fldCharType="end"/>
      </w:r>
      <w:r w:rsidRPr="00F97AE7">
        <w:rPr>
          <w:rFonts w:ascii="Times New Roman" w:hAnsi="Times New Roman" w:cs="Times New Roman"/>
          <w:color w:val="000000" w:themeColor="text1"/>
          <w:sz w:val="24"/>
          <w:szCs w:val="24"/>
          <w:shd w:val="clear" w:color="auto" w:fill="FFFFFF"/>
        </w:rPr>
        <w:t> (en inglés). Oxford: Wiley-Blackwell</w:t>
      </w:r>
      <w:r w:rsidR="00091033">
        <w:rPr>
          <w:rFonts w:ascii="Times New Roman" w:hAnsi="Times New Roman" w:cs="Times New Roman"/>
          <w:color w:val="000000" w:themeColor="text1"/>
          <w:sz w:val="24"/>
          <w:szCs w:val="24"/>
          <w:shd w:val="clear" w:color="auto" w:fill="FFFFFF"/>
        </w:rPr>
        <w:t>.</w:t>
      </w:r>
    </w:p>
    <w:p w14:paraId="78CDA961" w14:textId="316F9A66" w:rsidR="00F97AE7" w:rsidRDefault="00F97AE7" w:rsidP="00F97AE7">
      <w:pPr>
        <w:pStyle w:val="NormalWeb"/>
        <w:ind w:left="567" w:hanging="567"/>
      </w:pPr>
      <w:r>
        <w:t xml:space="preserve">Millet, Kate. </w:t>
      </w:r>
      <w:r>
        <w:rPr>
          <w:i/>
          <w:iCs/>
        </w:rPr>
        <w:t>Política Sexual</w:t>
      </w:r>
      <w:r>
        <w:t xml:space="preserve">. </w:t>
      </w:r>
      <w:r w:rsidR="006F7852">
        <w:t>Cátedra</w:t>
      </w:r>
      <w:r>
        <w:t xml:space="preserve">, </w:t>
      </w:r>
      <w:commentRangeStart w:id="10"/>
      <w:r>
        <w:t>1995</w:t>
      </w:r>
      <w:commentRangeEnd w:id="10"/>
      <w:r w:rsidR="006F7852">
        <w:rPr>
          <w:rStyle w:val="Refdecomentario"/>
          <w:rFonts w:asciiTheme="minorHAnsi" w:eastAsiaTheme="minorHAnsi" w:hAnsiTheme="minorHAnsi" w:cstheme="minorBidi"/>
          <w:lang w:eastAsia="en-US"/>
        </w:rPr>
        <w:commentReference w:id="10"/>
      </w:r>
      <w:r>
        <w:t xml:space="preserve">. </w:t>
      </w:r>
    </w:p>
    <w:p w14:paraId="04E7D7E4" w14:textId="77777777" w:rsidR="00F97AE7" w:rsidRDefault="00F97AE7" w:rsidP="00AB4225">
      <w:pPr>
        <w:spacing w:line="480" w:lineRule="auto"/>
        <w:rPr>
          <w:rFonts w:ascii="Times New Roman" w:hAnsi="Times New Roman" w:cs="Times New Roman"/>
          <w:color w:val="000000" w:themeColor="text1"/>
          <w:sz w:val="24"/>
          <w:szCs w:val="24"/>
          <w:shd w:val="clear" w:color="auto" w:fill="FFFFFF"/>
        </w:rPr>
      </w:pPr>
    </w:p>
    <w:tbl>
      <w:tblPr>
        <w:tblStyle w:val="Tablaconcuadrcula"/>
        <w:tblW w:w="0" w:type="auto"/>
        <w:tblInd w:w="-5" w:type="dxa"/>
        <w:tblLook w:val="04A0" w:firstRow="1" w:lastRow="0" w:firstColumn="1" w:lastColumn="0" w:noHBand="0" w:noVBand="1"/>
      </w:tblPr>
      <w:tblGrid>
        <w:gridCol w:w="2503"/>
        <w:gridCol w:w="6335"/>
      </w:tblGrid>
      <w:tr w:rsidR="004F73C4" w14:paraId="1E1D3B86" w14:textId="77777777" w:rsidTr="004F73C4">
        <w:tc>
          <w:tcPr>
            <w:tcW w:w="2333" w:type="dxa"/>
            <w:tcBorders>
              <w:top w:val="nil"/>
              <w:left w:val="nil"/>
              <w:bottom w:val="single" w:sz="4" w:space="0" w:color="auto"/>
              <w:right w:val="single" w:sz="4" w:space="0" w:color="auto"/>
            </w:tcBorders>
            <w:vAlign w:val="center"/>
          </w:tcPr>
          <w:p w14:paraId="4CB7ED6C" w14:textId="77777777" w:rsidR="004F73C4" w:rsidRDefault="004F73C4">
            <w:pPr>
              <w:spacing w:line="360" w:lineRule="auto"/>
              <w:jc w:val="center"/>
              <w:rPr>
                <w:rFonts w:ascii="Times New Roman" w:hAnsi="Times New Roman" w:cs="Times New Roman"/>
                <w:b/>
                <w:sz w:val="20"/>
              </w:rPr>
            </w:pPr>
          </w:p>
        </w:tc>
        <w:tc>
          <w:tcPr>
            <w:tcW w:w="65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1C2751" w14:textId="77777777" w:rsidR="004F73C4" w:rsidRDefault="004F73C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EVALUACIÓN</w:t>
            </w:r>
          </w:p>
        </w:tc>
      </w:tr>
      <w:tr w:rsidR="004F73C4" w14:paraId="234DC00C"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814923"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1.a DETERMINACIÓN Y ENUNCIACIÓN DEL TEMA (exposición).</w:t>
            </w:r>
          </w:p>
          <w:p w14:paraId="14DFAC2B"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1.b FORMULACIÓN DE UNA HIPÓTESIS DE LECTURA (argumentación).</w:t>
            </w:r>
          </w:p>
        </w:tc>
        <w:tc>
          <w:tcPr>
            <w:tcW w:w="6505" w:type="dxa"/>
            <w:tcBorders>
              <w:top w:val="single" w:sz="4" w:space="0" w:color="auto"/>
              <w:left w:val="single" w:sz="4" w:space="0" w:color="auto"/>
              <w:bottom w:val="single" w:sz="4" w:space="0" w:color="auto"/>
              <w:right w:val="single" w:sz="4" w:space="0" w:color="auto"/>
            </w:tcBorders>
            <w:vAlign w:val="center"/>
          </w:tcPr>
          <w:p w14:paraId="63DCA90A" w14:textId="7504A60B" w:rsidR="004F73C4" w:rsidRDefault="00E857C2">
            <w:pPr>
              <w:spacing w:line="360" w:lineRule="auto"/>
              <w:jc w:val="center"/>
              <w:rPr>
                <w:rFonts w:ascii="Times New Roman" w:hAnsi="Times New Roman" w:cs="Times New Roman"/>
                <w:sz w:val="24"/>
              </w:rPr>
            </w:pPr>
            <w:r>
              <w:rPr>
                <w:rFonts w:ascii="Times New Roman" w:hAnsi="Times New Roman" w:cs="Times New Roman"/>
                <w:sz w:val="24"/>
              </w:rPr>
              <w:t>4</w:t>
            </w:r>
          </w:p>
        </w:tc>
      </w:tr>
      <w:tr w:rsidR="004F73C4" w14:paraId="2946E90D"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CD56E9"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2.a EXPOSICIÓN.</w:t>
            </w:r>
          </w:p>
          <w:p w14:paraId="788C1E94"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2.b ARGUMENTACIÓN.</w:t>
            </w:r>
          </w:p>
        </w:tc>
        <w:tc>
          <w:tcPr>
            <w:tcW w:w="6505" w:type="dxa"/>
            <w:tcBorders>
              <w:top w:val="single" w:sz="4" w:space="0" w:color="auto"/>
              <w:left w:val="single" w:sz="4" w:space="0" w:color="auto"/>
              <w:bottom w:val="single" w:sz="4" w:space="0" w:color="auto"/>
              <w:right w:val="single" w:sz="4" w:space="0" w:color="auto"/>
            </w:tcBorders>
            <w:vAlign w:val="center"/>
          </w:tcPr>
          <w:p w14:paraId="327E105F" w14:textId="4E62E3CA" w:rsidR="004F73C4" w:rsidRDefault="00E857C2">
            <w:pPr>
              <w:spacing w:line="360" w:lineRule="auto"/>
              <w:jc w:val="center"/>
              <w:rPr>
                <w:rFonts w:ascii="Times New Roman" w:hAnsi="Times New Roman" w:cs="Times New Roman"/>
                <w:sz w:val="24"/>
              </w:rPr>
            </w:pPr>
            <w:r>
              <w:rPr>
                <w:rFonts w:ascii="Times New Roman" w:hAnsi="Times New Roman" w:cs="Times New Roman"/>
                <w:sz w:val="24"/>
              </w:rPr>
              <w:t>4</w:t>
            </w:r>
          </w:p>
        </w:tc>
      </w:tr>
      <w:tr w:rsidR="004F73C4" w14:paraId="136F52A9"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757B7"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3. CITAS</w:t>
            </w:r>
          </w:p>
        </w:tc>
        <w:tc>
          <w:tcPr>
            <w:tcW w:w="6505" w:type="dxa"/>
            <w:tcBorders>
              <w:top w:val="single" w:sz="4" w:space="0" w:color="auto"/>
              <w:left w:val="single" w:sz="4" w:space="0" w:color="auto"/>
              <w:bottom w:val="single" w:sz="4" w:space="0" w:color="auto"/>
              <w:right w:val="single" w:sz="4" w:space="0" w:color="auto"/>
            </w:tcBorders>
            <w:vAlign w:val="center"/>
          </w:tcPr>
          <w:p w14:paraId="379CBF9A" w14:textId="42C99686" w:rsidR="004F73C4" w:rsidRDefault="00E857C2">
            <w:pPr>
              <w:spacing w:line="360" w:lineRule="auto"/>
              <w:jc w:val="center"/>
              <w:rPr>
                <w:rFonts w:ascii="Times New Roman" w:hAnsi="Times New Roman" w:cs="Times New Roman"/>
                <w:sz w:val="24"/>
              </w:rPr>
            </w:pPr>
            <w:r>
              <w:rPr>
                <w:rFonts w:ascii="Times New Roman" w:hAnsi="Times New Roman" w:cs="Times New Roman"/>
                <w:sz w:val="24"/>
              </w:rPr>
              <w:t>4</w:t>
            </w:r>
          </w:p>
        </w:tc>
      </w:tr>
      <w:tr w:rsidR="004F73C4" w14:paraId="0295AC99"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C2DD76"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4. COHESIÓN Y COHERENCIA</w:t>
            </w:r>
          </w:p>
        </w:tc>
        <w:tc>
          <w:tcPr>
            <w:tcW w:w="6505" w:type="dxa"/>
            <w:tcBorders>
              <w:top w:val="single" w:sz="4" w:space="0" w:color="auto"/>
              <w:left w:val="single" w:sz="4" w:space="0" w:color="auto"/>
              <w:bottom w:val="single" w:sz="4" w:space="0" w:color="auto"/>
              <w:right w:val="single" w:sz="4" w:space="0" w:color="auto"/>
            </w:tcBorders>
            <w:vAlign w:val="center"/>
          </w:tcPr>
          <w:p w14:paraId="3EB6B6F5" w14:textId="6AE258C9" w:rsidR="004F73C4" w:rsidRDefault="009A7DB2">
            <w:pPr>
              <w:spacing w:line="360" w:lineRule="auto"/>
              <w:jc w:val="center"/>
              <w:rPr>
                <w:rFonts w:ascii="Times New Roman" w:hAnsi="Times New Roman" w:cs="Times New Roman"/>
                <w:sz w:val="24"/>
              </w:rPr>
            </w:pPr>
            <w:r>
              <w:rPr>
                <w:rFonts w:ascii="Times New Roman" w:hAnsi="Times New Roman" w:cs="Times New Roman"/>
                <w:sz w:val="24"/>
              </w:rPr>
              <w:t>3</w:t>
            </w:r>
          </w:p>
        </w:tc>
      </w:tr>
      <w:tr w:rsidR="004F73C4" w14:paraId="2CC916BE"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0B2A05"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5. PÁRRAFOS</w:t>
            </w:r>
          </w:p>
        </w:tc>
        <w:tc>
          <w:tcPr>
            <w:tcW w:w="6505" w:type="dxa"/>
            <w:tcBorders>
              <w:top w:val="single" w:sz="4" w:space="0" w:color="auto"/>
              <w:left w:val="single" w:sz="4" w:space="0" w:color="auto"/>
              <w:bottom w:val="single" w:sz="4" w:space="0" w:color="auto"/>
              <w:right w:val="single" w:sz="4" w:space="0" w:color="auto"/>
            </w:tcBorders>
            <w:vAlign w:val="center"/>
          </w:tcPr>
          <w:p w14:paraId="1E57E3C1" w14:textId="0874F7E8" w:rsidR="004F73C4" w:rsidRDefault="009A7DB2">
            <w:pPr>
              <w:spacing w:line="360" w:lineRule="auto"/>
              <w:jc w:val="center"/>
              <w:rPr>
                <w:rFonts w:ascii="Times New Roman" w:hAnsi="Times New Roman" w:cs="Times New Roman"/>
                <w:sz w:val="24"/>
              </w:rPr>
            </w:pPr>
            <w:r>
              <w:rPr>
                <w:rFonts w:ascii="Times New Roman" w:hAnsi="Times New Roman" w:cs="Times New Roman"/>
                <w:sz w:val="24"/>
              </w:rPr>
              <w:t>4</w:t>
            </w:r>
          </w:p>
        </w:tc>
      </w:tr>
      <w:tr w:rsidR="004F73C4" w14:paraId="08CE44F5"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7A3045"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6. ESTRUCTURA DISCURSIVA</w:t>
            </w:r>
          </w:p>
        </w:tc>
        <w:tc>
          <w:tcPr>
            <w:tcW w:w="6505" w:type="dxa"/>
            <w:tcBorders>
              <w:top w:val="single" w:sz="4" w:space="0" w:color="auto"/>
              <w:left w:val="single" w:sz="4" w:space="0" w:color="auto"/>
              <w:bottom w:val="single" w:sz="4" w:space="0" w:color="auto"/>
              <w:right w:val="single" w:sz="4" w:space="0" w:color="auto"/>
            </w:tcBorders>
            <w:vAlign w:val="center"/>
          </w:tcPr>
          <w:p w14:paraId="1F9A9837" w14:textId="0A572D84" w:rsidR="004F73C4" w:rsidRDefault="009A7DB2">
            <w:pPr>
              <w:spacing w:line="360" w:lineRule="auto"/>
              <w:jc w:val="center"/>
              <w:rPr>
                <w:rFonts w:ascii="Times New Roman" w:hAnsi="Times New Roman" w:cs="Times New Roman"/>
                <w:sz w:val="24"/>
              </w:rPr>
            </w:pPr>
            <w:r>
              <w:rPr>
                <w:rFonts w:ascii="Times New Roman" w:hAnsi="Times New Roman" w:cs="Times New Roman"/>
                <w:sz w:val="24"/>
              </w:rPr>
              <w:t>4</w:t>
            </w:r>
          </w:p>
        </w:tc>
      </w:tr>
      <w:tr w:rsidR="004F73C4" w14:paraId="746D6D4C"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382FB6"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t>SUMATORIA</w:t>
            </w:r>
          </w:p>
        </w:tc>
        <w:tc>
          <w:tcPr>
            <w:tcW w:w="6505" w:type="dxa"/>
            <w:tcBorders>
              <w:top w:val="single" w:sz="4" w:space="0" w:color="auto"/>
              <w:left w:val="single" w:sz="4" w:space="0" w:color="auto"/>
              <w:bottom w:val="single" w:sz="4" w:space="0" w:color="auto"/>
              <w:right w:val="single" w:sz="4" w:space="0" w:color="auto"/>
            </w:tcBorders>
            <w:vAlign w:val="center"/>
          </w:tcPr>
          <w:p w14:paraId="428B489C" w14:textId="69FFCCF0" w:rsidR="004F73C4" w:rsidRDefault="009A7DB2">
            <w:pPr>
              <w:spacing w:line="360" w:lineRule="auto"/>
              <w:jc w:val="center"/>
              <w:rPr>
                <w:rFonts w:ascii="Times New Roman" w:hAnsi="Times New Roman" w:cs="Times New Roman"/>
                <w:sz w:val="24"/>
              </w:rPr>
            </w:pPr>
            <w:r>
              <w:rPr>
                <w:rFonts w:ascii="Times New Roman" w:hAnsi="Times New Roman" w:cs="Times New Roman"/>
                <w:sz w:val="24"/>
              </w:rPr>
              <w:t xml:space="preserve">23 </w:t>
            </w:r>
            <w:r w:rsidRPr="009A7DB2">
              <w:rPr>
                <w:rFonts w:ascii="Times New Roman" w:hAnsi="Times New Roman" w:cs="Times New Roman"/>
                <w:sz w:val="24"/>
              </w:rPr>
              <w:sym w:font="Wingdings" w:char="F0E0"/>
            </w:r>
            <w:r>
              <w:rPr>
                <w:rFonts w:ascii="Times New Roman" w:hAnsi="Times New Roman" w:cs="Times New Roman"/>
                <w:sz w:val="24"/>
              </w:rPr>
              <w:t xml:space="preserve"> 6,7</w:t>
            </w:r>
          </w:p>
        </w:tc>
      </w:tr>
      <w:tr w:rsidR="004F73C4" w14:paraId="42325D19" w14:textId="77777777" w:rsidTr="004F73C4">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06FAA4" w14:textId="77777777" w:rsidR="004F73C4" w:rsidRDefault="004F73C4">
            <w:pPr>
              <w:spacing w:line="360" w:lineRule="auto"/>
              <w:jc w:val="center"/>
              <w:rPr>
                <w:rFonts w:ascii="Times New Roman" w:hAnsi="Times New Roman" w:cs="Times New Roman"/>
                <w:b/>
                <w:sz w:val="24"/>
              </w:rPr>
            </w:pPr>
            <w:r>
              <w:rPr>
                <w:rFonts w:ascii="Times New Roman" w:hAnsi="Times New Roman" w:cs="Times New Roman"/>
                <w:b/>
                <w:sz w:val="24"/>
              </w:rPr>
              <w:lastRenderedPageBreak/>
              <w:t>COMENTARIO</w:t>
            </w:r>
          </w:p>
        </w:tc>
        <w:tc>
          <w:tcPr>
            <w:tcW w:w="6505" w:type="dxa"/>
            <w:tcBorders>
              <w:top w:val="single" w:sz="4" w:space="0" w:color="auto"/>
              <w:left w:val="single" w:sz="4" w:space="0" w:color="auto"/>
              <w:bottom w:val="single" w:sz="4" w:space="0" w:color="auto"/>
              <w:right w:val="single" w:sz="4" w:space="0" w:color="auto"/>
            </w:tcBorders>
            <w:vAlign w:val="center"/>
          </w:tcPr>
          <w:p w14:paraId="46A2809F" w14:textId="6D449088" w:rsidR="004F73C4" w:rsidRDefault="00ED5DF0">
            <w:pPr>
              <w:spacing w:line="360" w:lineRule="auto"/>
              <w:jc w:val="both"/>
              <w:rPr>
                <w:rFonts w:ascii="Times New Roman" w:hAnsi="Times New Roman" w:cs="Times New Roman"/>
                <w:sz w:val="24"/>
              </w:rPr>
            </w:pPr>
            <w:r>
              <w:rPr>
                <w:rFonts w:ascii="Times New Roman" w:hAnsi="Times New Roman" w:cs="Times New Roman"/>
                <w:sz w:val="24"/>
              </w:rPr>
              <w:t xml:space="preserve">Establece de modo claro y explícito </w:t>
            </w:r>
            <w:r w:rsidR="00B068E3">
              <w:rPr>
                <w:rFonts w:ascii="Times New Roman" w:hAnsi="Times New Roman" w:cs="Times New Roman"/>
                <w:sz w:val="24"/>
              </w:rPr>
              <w:t>una hipótesis interpretativa de análisis</w:t>
            </w:r>
            <w:r>
              <w:rPr>
                <w:rFonts w:ascii="Times New Roman" w:hAnsi="Times New Roman" w:cs="Times New Roman"/>
                <w:sz w:val="24"/>
              </w:rPr>
              <w:t>.</w:t>
            </w:r>
          </w:p>
          <w:p w14:paraId="35B8C5C3" w14:textId="17645BB9" w:rsidR="00ED5DF0" w:rsidRDefault="00ED5DF0">
            <w:pPr>
              <w:spacing w:line="360" w:lineRule="auto"/>
              <w:jc w:val="both"/>
              <w:rPr>
                <w:rFonts w:ascii="Times New Roman" w:hAnsi="Times New Roman" w:cs="Times New Roman"/>
                <w:sz w:val="24"/>
              </w:rPr>
            </w:pPr>
            <w:r>
              <w:rPr>
                <w:rFonts w:ascii="Times New Roman" w:hAnsi="Times New Roman" w:cs="Times New Roman"/>
                <w:sz w:val="24"/>
              </w:rPr>
              <w:t xml:space="preserve">Desarrolla una </w:t>
            </w:r>
            <w:r w:rsidR="00B068E3">
              <w:rPr>
                <w:rFonts w:ascii="Times New Roman" w:hAnsi="Times New Roman" w:cs="Times New Roman"/>
                <w:sz w:val="24"/>
              </w:rPr>
              <w:t>argumentación</w:t>
            </w:r>
            <w:r>
              <w:rPr>
                <w:rFonts w:ascii="Times New Roman" w:hAnsi="Times New Roman" w:cs="Times New Roman"/>
                <w:sz w:val="24"/>
              </w:rPr>
              <w:t xml:space="preserve"> acuciosa, progresiva y organizada en torno </w:t>
            </w:r>
            <w:r w:rsidR="00B068E3">
              <w:rPr>
                <w:rFonts w:ascii="Times New Roman" w:hAnsi="Times New Roman" w:cs="Times New Roman"/>
                <w:sz w:val="24"/>
              </w:rPr>
              <w:t>a la hipótesis</w:t>
            </w:r>
            <w:r>
              <w:rPr>
                <w:rFonts w:ascii="Times New Roman" w:hAnsi="Times New Roman" w:cs="Times New Roman"/>
                <w:sz w:val="24"/>
              </w:rPr>
              <w:t>.</w:t>
            </w:r>
          </w:p>
          <w:p w14:paraId="54EED961" w14:textId="7E50A68C" w:rsidR="00ED5DF0" w:rsidRDefault="00ED5DF0">
            <w:pPr>
              <w:spacing w:line="360" w:lineRule="auto"/>
              <w:jc w:val="both"/>
              <w:rPr>
                <w:rFonts w:ascii="Times New Roman" w:hAnsi="Times New Roman" w:cs="Times New Roman"/>
                <w:sz w:val="24"/>
              </w:rPr>
            </w:pPr>
            <w:r>
              <w:rPr>
                <w:rFonts w:ascii="Times New Roman" w:hAnsi="Times New Roman" w:cs="Times New Roman"/>
                <w:sz w:val="24"/>
              </w:rPr>
              <w:t>Emplea citas de fuentes críticas para apoyar diferentes explicaciones</w:t>
            </w:r>
            <w:r w:rsidR="00B068E3">
              <w:rPr>
                <w:rFonts w:ascii="Times New Roman" w:hAnsi="Times New Roman" w:cs="Times New Roman"/>
                <w:sz w:val="24"/>
              </w:rPr>
              <w:t xml:space="preserve"> argumentativas</w:t>
            </w:r>
            <w:r>
              <w:rPr>
                <w:rFonts w:ascii="Times New Roman" w:hAnsi="Times New Roman" w:cs="Times New Roman"/>
                <w:sz w:val="24"/>
              </w:rPr>
              <w:t xml:space="preserve"> vinculadas con </w:t>
            </w:r>
            <w:r w:rsidR="00B068E3">
              <w:rPr>
                <w:rFonts w:ascii="Times New Roman" w:hAnsi="Times New Roman" w:cs="Times New Roman"/>
                <w:sz w:val="24"/>
              </w:rPr>
              <w:t>la hipótesis</w:t>
            </w:r>
            <w:r>
              <w:rPr>
                <w:rFonts w:ascii="Times New Roman" w:hAnsi="Times New Roman" w:cs="Times New Roman"/>
                <w:sz w:val="24"/>
              </w:rPr>
              <w:t>; las citas de la obra artística funcionan como ejemplos precisos de lo planteado.</w:t>
            </w:r>
          </w:p>
          <w:p w14:paraId="7BB51A63" w14:textId="77777777" w:rsidR="00ED5DF0" w:rsidRDefault="00ED5DF0">
            <w:pPr>
              <w:spacing w:line="360" w:lineRule="auto"/>
              <w:jc w:val="both"/>
              <w:rPr>
                <w:rFonts w:ascii="Times New Roman" w:hAnsi="Times New Roman" w:cs="Times New Roman"/>
                <w:sz w:val="24"/>
              </w:rPr>
            </w:pPr>
            <w:r>
              <w:rPr>
                <w:rFonts w:ascii="Times New Roman" w:hAnsi="Times New Roman" w:cs="Times New Roman"/>
                <w:sz w:val="24"/>
              </w:rPr>
              <w:t xml:space="preserve">La cohesión de las oraciones </w:t>
            </w:r>
            <w:r w:rsidR="00A877D7">
              <w:rPr>
                <w:rFonts w:ascii="Times New Roman" w:hAnsi="Times New Roman" w:cs="Times New Roman"/>
                <w:sz w:val="24"/>
              </w:rPr>
              <w:t>garantiza la coherencia de lo comunicado, mayoritariamente.</w:t>
            </w:r>
          </w:p>
          <w:p w14:paraId="024602BD" w14:textId="77777777" w:rsidR="00A877D7" w:rsidRDefault="00A877D7">
            <w:pPr>
              <w:spacing w:line="360" w:lineRule="auto"/>
              <w:jc w:val="both"/>
              <w:rPr>
                <w:rFonts w:ascii="Times New Roman" w:hAnsi="Times New Roman" w:cs="Times New Roman"/>
                <w:sz w:val="24"/>
              </w:rPr>
            </w:pPr>
            <w:r>
              <w:rPr>
                <w:rFonts w:ascii="Times New Roman" w:hAnsi="Times New Roman" w:cs="Times New Roman"/>
                <w:sz w:val="24"/>
              </w:rPr>
              <w:t>Los párrafos responden a los aspectos formales y al principio de unidades temáticas progresivas.</w:t>
            </w:r>
          </w:p>
          <w:p w14:paraId="17CA2D23" w14:textId="3CA625B3" w:rsidR="00A877D7" w:rsidRDefault="00A877D7">
            <w:pPr>
              <w:spacing w:line="360" w:lineRule="auto"/>
              <w:jc w:val="both"/>
              <w:rPr>
                <w:rFonts w:ascii="Times New Roman" w:hAnsi="Times New Roman" w:cs="Times New Roman"/>
                <w:sz w:val="24"/>
              </w:rPr>
            </w:pPr>
            <w:r>
              <w:rPr>
                <w:rFonts w:ascii="Times New Roman" w:hAnsi="Times New Roman" w:cs="Times New Roman"/>
                <w:sz w:val="24"/>
              </w:rPr>
              <w:t xml:space="preserve">La estructura discursiva es evidente y adecuada funcionalmente, porque </w:t>
            </w:r>
            <w:r w:rsidR="00B068E3">
              <w:rPr>
                <w:rFonts w:ascii="Times New Roman" w:hAnsi="Times New Roman" w:cs="Times New Roman"/>
                <w:sz w:val="24"/>
              </w:rPr>
              <w:t xml:space="preserve">la </w:t>
            </w:r>
            <w:r>
              <w:rPr>
                <w:rFonts w:ascii="Times New Roman" w:hAnsi="Times New Roman" w:cs="Times New Roman"/>
                <w:sz w:val="24"/>
              </w:rPr>
              <w:t xml:space="preserve">introducción, </w:t>
            </w:r>
            <w:r w:rsidR="00B068E3">
              <w:rPr>
                <w:rFonts w:ascii="Times New Roman" w:hAnsi="Times New Roman" w:cs="Times New Roman"/>
                <w:sz w:val="24"/>
              </w:rPr>
              <w:t xml:space="preserve">el </w:t>
            </w:r>
            <w:r>
              <w:rPr>
                <w:rFonts w:ascii="Times New Roman" w:hAnsi="Times New Roman" w:cs="Times New Roman"/>
                <w:sz w:val="24"/>
              </w:rPr>
              <w:t xml:space="preserve">desarrollo y </w:t>
            </w:r>
            <w:r w:rsidR="00B068E3">
              <w:rPr>
                <w:rFonts w:ascii="Times New Roman" w:hAnsi="Times New Roman" w:cs="Times New Roman"/>
                <w:sz w:val="24"/>
              </w:rPr>
              <w:t xml:space="preserve">la </w:t>
            </w:r>
            <w:r>
              <w:rPr>
                <w:rFonts w:ascii="Times New Roman" w:hAnsi="Times New Roman" w:cs="Times New Roman"/>
                <w:sz w:val="24"/>
              </w:rPr>
              <w:t>conclusión garantizan la coherencia global del escrito.</w:t>
            </w:r>
          </w:p>
        </w:tc>
      </w:tr>
    </w:tbl>
    <w:p w14:paraId="4D51FDCD" w14:textId="77777777" w:rsidR="00F97AE7" w:rsidRPr="00F97AE7" w:rsidRDefault="00F97AE7" w:rsidP="00AB4225">
      <w:pPr>
        <w:spacing w:line="480" w:lineRule="auto"/>
        <w:rPr>
          <w:rFonts w:ascii="Times New Roman" w:hAnsi="Times New Roman" w:cs="Times New Roman"/>
          <w:color w:val="000000" w:themeColor="text1"/>
          <w:sz w:val="24"/>
          <w:szCs w:val="24"/>
        </w:rPr>
      </w:pPr>
    </w:p>
    <w:sectPr w:rsidR="00F97AE7" w:rsidRPr="00F97AE7" w:rsidSect="00A51B8C">
      <w:headerReference w:type="default" r:id="rId12"/>
      <w:pgSz w:w="12240" w:h="15840"/>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ny" w:date="2022-09-27T14:41:00Z" w:initials="D">
    <w:p w14:paraId="58D313AB" w14:textId="74264B68" w:rsidR="000C1E2B" w:rsidRDefault="000C1E2B">
      <w:pPr>
        <w:pStyle w:val="Textocomentario"/>
      </w:pPr>
      <w:r>
        <w:rPr>
          <w:rStyle w:val="Refdecomentario"/>
        </w:rPr>
        <w:annotationRef/>
      </w:r>
      <w:r>
        <w:t>hipótesis</w:t>
      </w:r>
    </w:p>
  </w:comment>
  <w:comment w:id="1" w:author="Dany" w:date="2022-09-27T14:41:00Z" w:initials="D">
    <w:p w14:paraId="7C27B908" w14:textId="054E0EF1" w:rsidR="000C1E2B" w:rsidRDefault="000C1E2B">
      <w:pPr>
        <w:pStyle w:val="Textocomentario"/>
      </w:pPr>
      <w:r>
        <w:rPr>
          <w:rStyle w:val="Refdecomentario"/>
        </w:rPr>
        <w:annotationRef/>
      </w:r>
      <w:r>
        <w:t>antecedentes y premisas</w:t>
      </w:r>
    </w:p>
  </w:comment>
  <w:comment w:id="2" w:author="Dany" w:date="2022-09-27T14:41:00Z" w:initials="D">
    <w:p w14:paraId="1E9FDAAA" w14:textId="5858C54D" w:rsidR="000C1E2B" w:rsidRDefault="000C1E2B">
      <w:pPr>
        <w:pStyle w:val="Textocomentario"/>
      </w:pPr>
      <w:r>
        <w:rPr>
          <w:rStyle w:val="Refdecomentario"/>
        </w:rPr>
        <w:annotationRef/>
      </w:r>
      <w:r>
        <w:t>argumento uno: basado en fuente artística que se analiza.</w:t>
      </w:r>
    </w:p>
  </w:comment>
  <w:comment w:id="3" w:author="Dany" w:date="2022-04-23T21:40:00Z" w:initials="D">
    <w:p w14:paraId="6A5920F6" w14:textId="3B55776B" w:rsidR="004429E1" w:rsidRDefault="004429E1">
      <w:pPr>
        <w:pStyle w:val="Textocomentario"/>
      </w:pPr>
      <w:r>
        <w:rPr>
          <w:rStyle w:val="Refdecomentario"/>
        </w:rPr>
        <w:annotationRef/>
      </w:r>
      <w:r>
        <w:t xml:space="preserve">Anotación: inclinación </w:t>
      </w:r>
      <w:proofErr w:type="spellStart"/>
      <w:r>
        <w:t>anti-cínica</w:t>
      </w:r>
      <w:proofErr w:type="spellEnd"/>
      <w:r>
        <w:t xml:space="preserve"> en la traducción. En el mundo griego, la filosofía cínica es una corriente que siguen, por lo menos, una mujer filósofa y algunos hombres que van a contracorriente de la moral civilizada de lo ateniense… tampoco hay que encandilarse, pero hay quienes ha</w:t>
      </w:r>
      <w:r w:rsidR="000C1E2B">
        <w:t>n</w:t>
      </w:r>
      <w:r>
        <w:t xml:space="preserve"> visto algo proto-ácrata… </w:t>
      </w:r>
      <w:r w:rsidR="00622999">
        <w:t>me gustaría encontrar el concepto en griego que hubiera usado Hesíodo, para que en la traducción escojan cínica, a sabiendas que esa es una corriente filosófica muy posterior a Hesíodo… en fin…</w:t>
      </w:r>
    </w:p>
  </w:comment>
  <w:comment w:id="4" w:author="Dany" w:date="2022-09-27T14:42:00Z" w:initials="D">
    <w:p w14:paraId="25DAD39A" w14:textId="312FED79" w:rsidR="000C1E2B" w:rsidRDefault="000C1E2B">
      <w:pPr>
        <w:pStyle w:val="Textocomentario"/>
      </w:pPr>
      <w:r>
        <w:rPr>
          <w:rStyle w:val="Refdecomentario"/>
        </w:rPr>
        <w:annotationRef/>
      </w:r>
      <w:r>
        <w:t>Reafirmación de argumento uno. Recurso retórico para sostener la hipótesis a lo largo del escrito.</w:t>
      </w:r>
    </w:p>
  </w:comment>
  <w:comment w:id="5" w:author="Dany" w:date="2022-09-27T14:42:00Z" w:initials="D">
    <w:p w14:paraId="16B60E6E" w14:textId="7FD190C7" w:rsidR="000C1E2B" w:rsidRDefault="000C1E2B">
      <w:pPr>
        <w:pStyle w:val="Textocomentario"/>
      </w:pPr>
      <w:r>
        <w:rPr>
          <w:rStyle w:val="Refdecomentario"/>
        </w:rPr>
        <w:annotationRef/>
      </w:r>
      <w:r>
        <w:t>Argumento dos (quizá no tan desarrollado) basado en fuente teórica.</w:t>
      </w:r>
    </w:p>
  </w:comment>
  <w:comment w:id="6" w:author="Dany" w:date="2022-09-27T14:43:00Z" w:initials="D">
    <w:p w14:paraId="6095FF4D" w14:textId="4EDBBF73" w:rsidR="000C1E2B" w:rsidRDefault="000C1E2B">
      <w:pPr>
        <w:pStyle w:val="Textocomentario"/>
      </w:pPr>
      <w:r>
        <w:rPr>
          <w:rStyle w:val="Refdecomentario"/>
        </w:rPr>
        <w:annotationRef/>
      </w:r>
      <w:r>
        <w:t>Argumento dos reformulado.</w:t>
      </w:r>
    </w:p>
  </w:comment>
  <w:comment w:id="7" w:author="Dany" w:date="2022-04-23T21:52:00Z" w:initials="D">
    <w:p w14:paraId="3FE4C108" w14:textId="7ACAE0A8" w:rsidR="00B628DF" w:rsidRDefault="00B628DF">
      <w:pPr>
        <w:pStyle w:val="Textocomentario"/>
      </w:pPr>
      <w:r>
        <w:rPr>
          <w:rStyle w:val="Refdecomentario"/>
        </w:rPr>
        <w:annotationRef/>
      </w:r>
      <w:r>
        <w:t xml:space="preserve">Aquí, quizá, podría </w:t>
      </w:r>
      <w:r w:rsidR="00E857C2">
        <w:t>precisar usando otro concepto para no generar alguna ambigüedad con la corriente filosófica cínica…</w:t>
      </w:r>
    </w:p>
  </w:comment>
  <w:comment w:id="8" w:author="Dany" w:date="2022-09-27T14:44:00Z" w:initials="D">
    <w:p w14:paraId="5F4C78B1" w14:textId="6970681D" w:rsidR="000C1E2B" w:rsidRDefault="000C1E2B">
      <w:pPr>
        <w:pStyle w:val="Textocomentario"/>
      </w:pPr>
      <w:r>
        <w:rPr>
          <w:rStyle w:val="Refdecomentario"/>
        </w:rPr>
        <w:annotationRef/>
      </w:r>
      <w:r>
        <w:t>Conclusión</w:t>
      </w:r>
      <w:r w:rsidR="00840259">
        <w:t>: consecuencia lógica-racional derivada de la argumentación con la que defiende la validez de la hipótesis.</w:t>
      </w:r>
    </w:p>
  </w:comment>
  <w:comment w:id="9" w:author="Dany" w:date="2022-04-23T22:05:00Z" w:initials="D">
    <w:p w14:paraId="52168E66" w14:textId="12FFA90A" w:rsidR="00E857C2" w:rsidRDefault="00E857C2">
      <w:pPr>
        <w:pStyle w:val="Textocomentario"/>
      </w:pPr>
      <w:r>
        <w:rPr>
          <w:rStyle w:val="Refdecomentario"/>
        </w:rPr>
        <w:annotationRef/>
      </w:r>
      <w:r>
        <w:t>y según algunas estadísticas y censos, los hombres son bastante menos que la “mitad de la humanidad”…</w:t>
      </w:r>
    </w:p>
  </w:comment>
  <w:comment w:id="10" w:author="Dany" w:date="2022-04-23T21:32:00Z" w:initials="D">
    <w:p w14:paraId="440A12B5" w14:textId="77777777" w:rsidR="006F7852" w:rsidRDefault="006F7852">
      <w:pPr>
        <w:pStyle w:val="Textocomentario"/>
      </w:pPr>
      <w:r>
        <w:rPr>
          <w:rStyle w:val="Refdecomentario"/>
        </w:rPr>
        <w:annotationRef/>
      </w:r>
      <w:r>
        <w:t xml:space="preserve">APA: Millet, K. (1995). </w:t>
      </w:r>
      <w:r>
        <w:rPr>
          <w:i/>
          <w:iCs/>
        </w:rPr>
        <w:t>Políticas sexuales</w:t>
      </w:r>
      <w:r>
        <w:t>. Cátedra.</w:t>
      </w:r>
    </w:p>
    <w:p w14:paraId="08CF40BC" w14:textId="010223C3" w:rsidR="006F7852" w:rsidRPr="006F7852" w:rsidRDefault="006F7852">
      <w:pPr>
        <w:pStyle w:val="Textocomentario"/>
      </w:pPr>
      <w:r>
        <w:t xml:space="preserve">MLA: Millet, Kate. </w:t>
      </w:r>
      <w:r>
        <w:rPr>
          <w:i/>
          <w:iCs/>
        </w:rPr>
        <w:t>Políticas sexuales</w:t>
      </w:r>
      <w:r>
        <w:t>. Cátedra: Madrid, 1995.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D313AB" w15:done="0"/>
  <w15:commentEx w15:paraId="7C27B908" w15:done="0"/>
  <w15:commentEx w15:paraId="1E9FDAAA" w15:done="0"/>
  <w15:commentEx w15:paraId="6A5920F6" w15:done="0"/>
  <w15:commentEx w15:paraId="25DAD39A" w15:done="0"/>
  <w15:commentEx w15:paraId="16B60E6E" w15:done="0"/>
  <w15:commentEx w15:paraId="6095FF4D" w15:done="0"/>
  <w15:commentEx w15:paraId="3FE4C108" w15:done="0"/>
  <w15:commentEx w15:paraId="5F4C78B1" w15:done="0"/>
  <w15:commentEx w15:paraId="52168E66" w15:done="0"/>
  <w15:commentEx w15:paraId="08CF40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A03" w16cex:dateUtc="2022-09-27T17:41:00Z"/>
  <w16cex:commentExtensible w16cex:durableId="26DD8A19" w16cex:dateUtc="2022-09-27T17:41:00Z"/>
  <w16cex:commentExtensible w16cex:durableId="26DD8A24" w16cex:dateUtc="2022-09-27T17:41:00Z"/>
  <w16cex:commentExtensible w16cex:durableId="260EF0C6" w16cex:dateUtc="2022-04-24T01:40:00Z"/>
  <w16cex:commentExtensible w16cex:durableId="26DD8A41" w16cex:dateUtc="2022-09-27T17:42:00Z"/>
  <w16cex:commentExtensible w16cex:durableId="26DD8A6B" w16cex:dateUtc="2022-09-27T17:42:00Z"/>
  <w16cex:commentExtensible w16cex:durableId="26DD8AA4" w16cex:dateUtc="2022-09-27T17:43:00Z"/>
  <w16cex:commentExtensible w16cex:durableId="260EF391" w16cex:dateUtc="2022-04-24T01:52:00Z"/>
  <w16cex:commentExtensible w16cex:durableId="26DD8AD3" w16cex:dateUtc="2022-09-27T17:44:00Z"/>
  <w16cex:commentExtensible w16cex:durableId="260EF6A5" w16cex:dateUtc="2022-04-24T02:05:00Z"/>
  <w16cex:commentExtensible w16cex:durableId="260EEED6" w16cex:dateUtc="2022-04-24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313AB" w16cid:durableId="26DD8A03"/>
  <w16cid:commentId w16cid:paraId="7C27B908" w16cid:durableId="26DD8A19"/>
  <w16cid:commentId w16cid:paraId="1E9FDAAA" w16cid:durableId="26DD8A24"/>
  <w16cid:commentId w16cid:paraId="6A5920F6" w16cid:durableId="260EF0C6"/>
  <w16cid:commentId w16cid:paraId="25DAD39A" w16cid:durableId="26DD8A41"/>
  <w16cid:commentId w16cid:paraId="16B60E6E" w16cid:durableId="26DD8A6B"/>
  <w16cid:commentId w16cid:paraId="6095FF4D" w16cid:durableId="26DD8AA4"/>
  <w16cid:commentId w16cid:paraId="3FE4C108" w16cid:durableId="260EF391"/>
  <w16cid:commentId w16cid:paraId="5F4C78B1" w16cid:durableId="26DD8AD3"/>
  <w16cid:commentId w16cid:paraId="52168E66" w16cid:durableId="260EF6A5"/>
  <w16cid:commentId w16cid:paraId="08CF40BC" w16cid:durableId="260EEE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EE5E" w14:textId="77777777" w:rsidR="004E2163" w:rsidRDefault="004E2163" w:rsidP="00A51B8C">
      <w:pPr>
        <w:spacing w:after="0" w:line="240" w:lineRule="auto"/>
      </w:pPr>
      <w:r>
        <w:separator/>
      </w:r>
    </w:p>
  </w:endnote>
  <w:endnote w:type="continuationSeparator" w:id="0">
    <w:p w14:paraId="57770E35" w14:textId="77777777" w:rsidR="004E2163" w:rsidRDefault="004E2163" w:rsidP="00A5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1B1E" w14:textId="77777777" w:rsidR="004E2163" w:rsidRDefault="004E2163" w:rsidP="00A51B8C">
      <w:pPr>
        <w:spacing w:after="0" w:line="240" w:lineRule="auto"/>
      </w:pPr>
      <w:r>
        <w:separator/>
      </w:r>
    </w:p>
  </w:footnote>
  <w:footnote w:type="continuationSeparator" w:id="0">
    <w:p w14:paraId="1C5B7054" w14:textId="77777777" w:rsidR="004E2163" w:rsidRDefault="004E2163" w:rsidP="00A51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D4A9" w14:textId="77777777" w:rsidR="00A51B8C" w:rsidRDefault="00A51B8C">
    <w:pPr>
      <w:pStyle w:val="Encabezado"/>
    </w:pPr>
  </w:p>
  <w:p w14:paraId="411031D5" w14:textId="77777777" w:rsidR="00A51B8C" w:rsidRDefault="00A51B8C">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y">
    <w15:presenceInfo w15:providerId="None" w15:userId="D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74"/>
    <w:rsid w:val="00030250"/>
    <w:rsid w:val="00087F2C"/>
    <w:rsid w:val="00091033"/>
    <w:rsid w:val="000C1E2B"/>
    <w:rsid w:val="002F1539"/>
    <w:rsid w:val="002F59F9"/>
    <w:rsid w:val="003376DC"/>
    <w:rsid w:val="00350AC6"/>
    <w:rsid w:val="003A0638"/>
    <w:rsid w:val="003B2208"/>
    <w:rsid w:val="004429E1"/>
    <w:rsid w:val="00476E73"/>
    <w:rsid w:val="004E2163"/>
    <w:rsid w:val="004E36C3"/>
    <w:rsid w:val="004F73C4"/>
    <w:rsid w:val="0051126C"/>
    <w:rsid w:val="0059712B"/>
    <w:rsid w:val="00607EED"/>
    <w:rsid w:val="00622999"/>
    <w:rsid w:val="006F7852"/>
    <w:rsid w:val="007520CA"/>
    <w:rsid w:val="00840259"/>
    <w:rsid w:val="008A4E34"/>
    <w:rsid w:val="008B52CF"/>
    <w:rsid w:val="008F6C2B"/>
    <w:rsid w:val="00931960"/>
    <w:rsid w:val="00997289"/>
    <w:rsid w:val="009A7DB2"/>
    <w:rsid w:val="00A15560"/>
    <w:rsid w:val="00A51B8C"/>
    <w:rsid w:val="00A877D7"/>
    <w:rsid w:val="00AB4225"/>
    <w:rsid w:val="00AB57E3"/>
    <w:rsid w:val="00B068E3"/>
    <w:rsid w:val="00B62358"/>
    <w:rsid w:val="00B628DF"/>
    <w:rsid w:val="00B8281C"/>
    <w:rsid w:val="00BA5BE3"/>
    <w:rsid w:val="00BC4D25"/>
    <w:rsid w:val="00C10426"/>
    <w:rsid w:val="00C167AA"/>
    <w:rsid w:val="00C37789"/>
    <w:rsid w:val="00C82473"/>
    <w:rsid w:val="00CF0F61"/>
    <w:rsid w:val="00D12D24"/>
    <w:rsid w:val="00D543ED"/>
    <w:rsid w:val="00DA15C4"/>
    <w:rsid w:val="00DB0974"/>
    <w:rsid w:val="00DF54E8"/>
    <w:rsid w:val="00E03443"/>
    <w:rsid w:val="00E56996"/>
    <w:rsid w:val="00E70345"/>
    <w:rsid w:val="00E857C2"/>
    <w:rsid w:val="00EB1D4E"/>
    <w:rsid w:val="00ED3305"/>
    <w:rsid w:val="00ED5DF0"/>
    <w:rsid w:val="00F81C13"/>
    <w:rsid w:val="00F90A48"/>
    <w:rsid w:val="00F97AE7"/>
    <w:rsid w:val="00FA0D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5FA2"/>
  <w15:chartTrackingRefBased/>
  <w15:docId w15:val="{A3AF1E2F-7E9E-4FE5-AFDE-47F88137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5BE3"/>
    <w:rPr>
      <w:color w:val="0000FF"/>
      <w:u w:val="single"/>
    </w:rPr>
  </w:style>
  <w:style w:type="paragraph" w:styleId="NormalWeb">
    <w:name w:val="Normal (Web)"/>
    <w:basedOn w:val="Normal"/>
    <w:uiPriority w:val="99"/>
    <w:semiHidden/>
    <w:unhideWhenUsed/>
    <w:rsid w:val="00F97AE7"/>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A51B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1B8C"/>
  </w:style>
  <w:style w:type="paragraph" w:styleId="Piedepgina">
    <w:name w:val="footer"/>
    <w:basedOn w:val="Normal"/>
    <w:link w:val="PiedepginaCar"/>
    <w:uiPriority w:val="99"/>
    <w:unhideWhenUsed/>
    <w:rsid w:val="00A51B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1B8C"/>
  </w:style>
  <w:style w:type="table" w:styleId="Tablaconcuadrcula">
    <w:name w:val="Table Grid"/>
    <w:basedOn w:val="Tablanormal"/>
    <w:uiPriority w:val="39"/>
    <w:rsid w:val="004F73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F7852"/>
    <w:rPr>
      <w:sz w:val="16"/>
      <w:szCs w:val="16"/>
    </w:rPr>
  </w:style>
  <w:style w:type="paragraph" w:styleId="Textocomentario">
    <w:name w:val="annotation text"/>
    <w:basedOn w:val="Normal"/>
    <w:link w:val="TextocomentarioCar"/>
    <w:uiPriority w:val="99"/>
    <w:semiHidden/>
    <w:unhideWhenUsed/>
    <w:rsid w:val="006F78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7852"/>
    <w:rPr>
      <w:sz w:val="20"/>
      <w:szCs w:val="20"/>
    </w:rPr>
  </w:style>
  <w:style w:type="paragraph" w:styleId="Asuntodelcomentario">
    <w:name w:val="annotation subject"/>
    <w:basedOn w:val="Textocomentario"/>
    <w:next w:val="Textocomentario"/>
    <w:link w:val="AsuntodelcomentarioCar"/>
    <w:uiPriority w:val="99"/>
    <w:semiHidden/>
    <w:unhideWhenUsed/>
    <w:rsid w:val="006F7852"/>
    <w:rPr>
      <w:b/>
      <w:bCs/>
    </w:rPr>
  </w:style>
  <w:style w:type="character" w:customStyle="1" w:styleId="AsuntodelcomentarioCar">
    <w:name w:val="Asunto del comentario Car"/>
    <w:basedOn w:val="TextocomentarioCar"/>
    <w:link w:val="Asuntodelcomentario"/>
    <w:uiPriority w:val="99"/>
    <w:semiHidden/>
    <w:rsid w:val="006F7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3743">
      <w:bodyDiv w:val="1"/>
      <w:marLeft w:val="0"/>
      <w:marRight w:val="0"/>
      <w:marTop w:val="0"/>
      <w:marBottom w:val="0"/>
      <w:divBdr>
        <w:top w:val="none" w:sz="0" w:space="0" w:color="auto"/>
        <w:left w:val="none" w:sz="0" w:space="0" w:color="auto"/>
        <w:bottom w:val="none" w:sz="0" w:space="0" w:color="auto"/>
        <w:right w:val="none" w:sz="0" w:space="0" w:color="auto"/>
      </w:divBdr>
    </w:div>
    <w:div w:id="18741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s.cl1lib.org/g/Merry%20E.%20Wiesner-Hanks" TargetMode="External"/><Relationship Id="rId5" Type="http://schemas.openxmlformats.org/officeDocument/2006/relationships/endnotes" Target="end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1190</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Dany</cp:lastModifiedBy>
  <cp:revision>3</cp:revision>
  <dcterms:created xsi:type="dcterms:W3CDTF">2022-09-27T17:45:00Z</dcterms:created>
  <dcterms:modified xsi:type="dcterms:W3CDTF">2022-09-27T17:47:00Z</dcterms:modified>
</cp:coreProperties>
</file>