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8A37" w14:textId="77777777" w:rsidR="006D7F40" w:rsidRDefault="00000000">
      <w:pPr>
        <w:ind w:left="-135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Escuela de Pregrado</w:t>
      </w:r>
    </w:p>
    <w:p w14:paraId="123532C8" w14:textId="77777777" w:rsidR="006D7F40" w:rsidRDefault="00000000">
      <w:pPr>
        <w:spacing w:before="120" w:after="120"/>
        <w:jc w:val="center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PROGRAMA DE ASIGNATURA</w:t>
      </w:r>
    </w:p>
    <w:p w14:paraId="1DE9CB1F" w14:textId="77777777" w:rsidR="006D7F40" w:rsidRDefault="00000000">
      <w:pPr>
        <w:spacing w:before="120" w:after="120"/>
        <w:jc w:val="center"/>
        <w:rPr>
          <w:rFonts w:ascii="Arial" w:eastAsia="Arial" w:hAnsi="Arial" w:cs="Arial"/>
        </w:rPr>
      </w:pPr>
      <w:bookmarkStart w:id="1" w:name="_30j0zll" w:colFirst="0" w:colLast="0"/>
      <w:bookmarkEnd w:id="1"/>
      <w:r>
        <w:rPr>
          <w:rFonts w:ascii="Arial" w:eastAsia="Arial" w:hAnsi="Arial" w:cs="Arial"/>
          <w:i/>
          <w:sz w:val="18"/>
          <w:szCs w:val="18"/>
        </w:rPr>
        <w:t>Aspectos Generales de la Actividad Curricular</w:t>
      </w:r>
    </w:p>
    <w:p w14:paraId="2D221B09" w14:textId="77777777" w:rsidR="006D7F40" w:rsidRDefault="006D7F40">
      <w:pPr>
        <w:spacing w:before="120" w:after="120"/>
        <w:jc w:val="both"/>
        <w:rPr>
          <w:rFonts w:ascii="Arial" w:eastAsia="Arial" w:hAnsi="Arial" w:cs="Arial"/>
        </w:rPr>
      </w:pPr>
    </w:p>
    <w:p w14:paraId="1073F9A5" w14:textId="77777777" w:rsidR="006D7F40" w:rsidRDefault="0000000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 Plan de Estudios</w:t>
      </w:r>
    </w:p>
    <w:tbl>
      <w:tblPr>
        <w:tblStyle w:val="a"/>
        <w:tblW w:w="99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74"/>
      </w:tblGrid>
      <w:tr w:rsidR="006D7F40" w14:paraId="58482336" w14:textId="77777777">
        <w:tc>
          <w:tcPr>
            <w:tcW w:w="9974" w:type="dxa"/>
            <w:shd w:val="clear" w:color="auto" w:fill="D9D9D9"/>
            <w:vAlign w:val="center"/>
          </w:tcPr>
          <w:p w14:paraId="4C3CEC75" w14:textId="77777777" w:rsidR="006D7F40" w:rsidRDefault="00000000">
            <w:pPr>
              <w:spacing w:before="120" w:after="120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Licenciatura en Lingüística y Literatura Hispánica con mención</w:t>
            </w:r>
          </w:p>
        </w:tc>
      </w:tr>
    </w:tbl>
    <w:p w14:paraId="627BBF3C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2. Código y Nombre de la Actividad Curricular</w:t>
      </w:r>
    </w:p>
    <w:tbl>
      <w:tblPr>
        <w:tblStyle w:val="a0"/>
        <w:tblW w:w="99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7470"/>
      </w:tblGrid>
      <w:tr w:rsidR="006D7F40" w14:paraId="1D412B87" w14:textId="77777777">
        <w:tc>
          <w:tcPr>
            <w:tcW w:w="2490" w:type="dxa"/>
            <w:shd w:val="clear" w:color="auto" w:fill="D9D9D9"/>
          </w:tcPr>
          <w:p w14:paraId="40643ADC" w14:textId="77777777" w:rsidR="006D7F40" w:rsidRDefault="00000000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HISPLL079</w:t>
            </w:r>
          </w:p>
        </w:tc>
        <w:tc>
          <w:tcPr>
            <w:tcW w:w="7470" w:type="dxa"/>
            <w:shd w:val="clear" w:color="auto" w:fill="D9D9D9"/>
          </w:tcPr>
          <w:p w14:paraId="6032F07F" w14:textId="77777777" w:rsidR="006D7F40" w:rsidRDefault="00000000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Escrituras y poéticas transcoloniales/intermediales (Electivo de la Especialidad)</w:t>
            </w:r>
          </w:p>
        </w:tc>
      </w:tr>
    </w:tbl>
    <w:p w14:paraId="682FA964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3. Code and Name of the Curricular Activity</w:t>
      </w:r>
    </w:p>
    <w:tbl>
      <w:tblPr>
        <w:tblStyle w:val="a1"/>
        <w:tblW w:w="99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7470"/>
      </w:tblGrid>
      <w:tr w:rsidR="006D7F40" w14:paraId="312E72A1" w14:textId="77777777">
        <w:tc>
          <w:tcPr>
            <w:tcW w:w="2490" w:type="dxa"/>
            <w:shd w:val="clear" w:color="auto" w:fill="D9D9D9"/>
          </w:tcPr>
          <w:p w14:paraId="078248E2" w14:textId="77777777" w:rsidR="006D7F40" w:rsidRDefault="00000000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HISPLL079</w:t>
            </w:r>
          </w:p>
        </w:tc>
        <w:tc>
          <w:tcPr>
            <w:tcW w:w="7470" w:type="dxa"/>
            <w:shd w:val="clear" w:color="auto" w:fill="D9D9D9"/>
          </w:tcPr>
          <w:p w14:paraId="2C32BAA1" w14:textId="77777777" w:rsidR="006D7F40" w:rsidRDefault="00000000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Transcolonial/intermedial writings and poetics.</w:t>
            </w:r>
          </w:p>
        </w:tc>
      </w:tr>
    </w:tbl>
    <w:p w14:paraId="5DF0508B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4. Pre-requisitos</w:t>
      </w:r>
    </w:p>
    <w:tbl>
      <w:tblPr>
        <w:tblStyle w:val="a2"/>
        <w:tblW w:w="99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74"/>
      </w:tblGrid>
      <w:tr w:rsidR="006D7F40" w14:paraId="57B423B1" w14:textId="77777777">
        <w:tc>
          <w:tcPr>
            <w:tcW w:w="9974" w:type="dxa"/>
            <w:shd w:val="clear" w:color="auto" w:fill="D9D9D9"/>
          </w:tcPr>
          <w:p w14:paraId="674EDE54" w14:textId="77777777" w:rsidR="006D7F40" w:rsidRDefault="00000000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Taller de Lectura y Escritura Académica</w:t>
            </w:r>
          </w:p>
        </w:tc>
      </w:tr>
    </w:tbl>
    <w:p w14:paraId="34CA1BB6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5. Número de Créditos SCT – Chile</w:t>
      </w:r>
    </w:p>
    <w:tbl>
      <w:tblPr>
        <w:tblStyle w:val="a3"/>
        <w:tblW w:w="99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74"/>
      </w:tblGrid>
      <w:tr w:rsidR="006D7F40" w14:paraId="3A398778" w14:textId="77777777">
        <w:tc>
          <w:tcPr>
            <w:tcW w:w="9974" w:type="dxa"/>
            <w:shd w:val="clear" w:color="auto" w:fill="D9D9D9"/>
          </w:tcPr>
          <w:p w14:paraId="4895E9DC" w14:textId="77777777" w:rsidR="006D7F40" w:rsidRDefault="00000000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14:paraId="4C0EEBAC" w14:textId="77777777" w:rsidR="006D7F40" w:rsidRDefault="0000000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 Horas Semanales de trabajo</w:t>
      </w:r>
    </w:p>
    <w:tbl>
      <w:tblPr>
        <w:tblStyle w:val="a4"/>
        <w:tblW w:w="99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7"/>
        <w:gridCol w:w="4987"/>
      </w:tblGrid>
      <w:tr w:rsidR="006D7F40" w14:paraId="10025443" w14:textId="77777777">
        <w:tc>
          <w:tcPr>
            <w:tcW w:w="4987" w:type="dxa"/>
            <w:tcBorders>
              <w:right w:val="single" w:sz="4" w:space="0" w:color="000000"/>
            </w:tcBorders>
            <w:shd w:val="clear" w:color="auto" w:fill="D9D9D9"/>
          </w:tcPr>
          <w:p w14:paraId="73740098" w14:textId="77777777" w:rsidR="006D7F40" w:rsidRDefault="00000000">
            <w:pPr>
              <w:spacing w:before="120" w:after="120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Presenciales: 3</w:t>
            </w:r>
          </w:p>
        </w:tc>
        <w:tc>
          <w:tcPr>
            <w:tcW w:w="4987" w:type="dxa"/>
            <w:tcBorders>
              <w:left w:val="single" w:sz="4" w:space="0" w:color="000000"/>
            </w:tcBorders>
            <w:shd w:val="clear" w:color="auto" w:fill="D9D9D9"/>
          </w:tcPr>
          <w:p w14:paraId="4447C2A0" w14:textId="77777777" w:rsidR="006D7F40" w:rsidRDefault="00000000">
            <w:pPr>
              <w:spacing w:before="120" w:after="120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No presenciales:6</w:t>
            </w:r>
          </w:p>
        </w:tc>
      </w:tr>
    </w:tbl>
    <w:p w14:paraId="4467438A" w14:textId="77777777" w:rsidR="006D7F40" w:rsidRDefault="0000000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7. Semestre/Año Académico en que se dicta: </w:t>
      </w:r>
    </w:p>
    <w:tbl>
      <w:tblPr>
        <w:tblStyle w:val="a5"/>
        <w:tblW w:w="99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74"/>
      </w:tblGrid>
      <w:tr w:rsidR="006D7F40" w14:paraId="5EC10A75" w14:textId="77777777">
        <w:tc>
          <w:tcPr>
            <w:tcW w:w="9974" w:type="dxa"/>
            <w:shd w:val="clear" w:color="auto" w:fill="D9D9D9"/>
          </w:tcPr>
          <w:p w14:paraId="4896DD9F" w14:textId="77777777" w:rsidR="006D7F40" w:rsidRDefault="00000000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Segundo Semestre 2023</w:t>
            </w:r>
          </w:p>
        </w:tc>
      </w:tr>
    </w:tbl>
    <w:p w14:paraId="2EBB0159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8. Línea Formativa</w:t>
      </w:r>
    </w:p>
    <w:tbl>
      <w:tblPr>
        <w:tblStyle w:val="a6"/>
        <w:tblW w:w="99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74"/>
      </w:tblGrid>
      <w:tr w:rsidR="006D7F40" w14:paraId="53876257" w14:textId="77777777">
        <w:tc>
          <w:tcPr>
            <w:tcW w:w="9974" w:type="dxa"/>
            <w:shd w:val="clear" w:color="auto" w:fill="D9D9D9"/>
          </w:tcPr>
          <w:p w14:paraId="572F7AD0" w14:textId="77777777" w:rsidR="006D7F40" w:rsidRDefault="00000000">
            <w:pPr>
              <w:spacing w:before="120" w:after="120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Formación Especializada (FE)</w:t>
            </w:r>
          </w:p>
        </w:tc>
      </w:tr>
    </w:tbl>
    <w:p w14:paraId="0BD48936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9. Palabras Clave</w:t>
      </w:r>
    </w:p>
    <w:tbl>
      <w:tblPr>
        <w:tblStyle w:val="a7"/>
        <w:tblW w:w="99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74"/>
      </w:tblGrid>
      <w:tr w:rsidR="006D7F40" w14:paraId="73852637" w14:textId="77777777">
        <w:tc>
          <w:tcPr>
            <w:tcW w:w="9974" w:type="dxa"/>
            <w:shd w:val="clear" w:color="auto" w:fill="D9D9D9"/>
          </w:tcPr>
          <w:p w14:paraId="73A09BC7" w14:textId="77777777" w:rsidR="006D7F40" w:rsidRDefault="00000000">
            <w:pPr>
              <w:spacing w:before="120" w:after="120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Escrituras y poéticas latinoamericanas; transcolonialidad; intermedialidad.</w:t>
            </w:r>
          </w:p>
        </w:tc>
      </w:tr>
    </w:tbl>
    <w:p w14:paraId="5617EECF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10. Propósito general del curso</w:t>
      </w:r>
    </w:p>
    <w:tbl>
      <w:tblPr>
        <w:tblStyle w:val="a8"/>
        <w:tblW w:w="99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74"/>
      </w:tblGrid>
      <w:tr w:rsidR="006D7F40" w14:paraId="69110706" w14:textId="77777777">
        <w:tc>
          <w:tcPr>
            <w:tcW w:w="9974" w:type="dxa"/>
            <w:shd w:val="clear" w:color="auto" w:fill="D9D9D9"/>
            <w:vAlign w:val="center"/>
          </w:tcPr>
          <w:p w14:paraId="6F316B84" w14:textId="77777777" w:rsidR="006D7F40" w:rsidRDefault="00000000">
            <w:pPr>
              <w:spacing w:before="120" w:after="120"/>
              <w:ind w:left="34" w:right="4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Habilitar al estudiante para:</w:t>
            </w:r>
          </w:p>
          <w:p w14:paraId="55F68B82" w14:textId="77777777" w:rsidR="006D7F40" w:rsidRDefault="00000000">
            <w:pPr>
              <w:spacing w:before="120" w:after="120"/>
              <w:ind w:left="34" w:right="4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a.) REALIZAR una investigación autónoma guiada en algún ámbito de los estudios literarios.</w:t>
            </w:r>
          </w:p>
          <w:p w14:paraId="6E52CB12" w14:textId="77777777" w:rsidR="006D7F40" w:rsidRDefault="00000000">
            <w:pPr>
              <w:spacing w:before="120" w:after="120"/>
              <w:ind w:left="34" w:right="4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b.) INTEGRAR, de modo comprensivo y crítico, las competencias y saberes formativos del resto de las asignaturas del programa.</w:t>
            </w:r>
          </w:p>
          <w:p w14:paraId="7945715D" w14:textId="77777777" w:rsidR="006D7F40" w:rsidRDefault="00000000">
            <w:pPr>
              <w:spacing w:before="120" w:after="120"/>
              <w:ind w:left="34" w:right="4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c.) ANALIZAR las diferentes perspectivas de acercamiento al objeto literario.</w:t>
            </w:r>
          </w:p>
          <w:p w14:paraId="781AF87D" w14:textId="77777777" w:rsidR="006D7F40" w:rsidRDefault="00000000">
            <w:pPr>
              <w:spacing w:before="120" w:after="120"/>
              <w:ind w:left="34" w:right="4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d.) INTERPRETAR los textos literarios en su valor cultural para los distintos contextos en los cuales son producidos, leídos y apropiados.</w:t>
            </w:r>
          </w:p>
          <w:p w14:paraId="3DBBCF6B" w14:textId="77777777" w:rsidR="006D7F40" w:rsidRDefault="00000000">
            <w:pPr>
              <w:spacing w:before="120" w:after="120"/>
              <w:ind w:left="34" w:right="49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e.) REDACTAR un informe de investigación, en el que se dé cuenta –por escrito- de los resultados de dicho proyecto, de acuerdo con las normas de estilo académico propias de la disciplina.</w:t>
            </w:r>
          </w:p>
        </w:tc>
      </w:tr>
    </w:tbl>
    <w:p w14:paraId="4D475223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11. </w:t>
      </w:r>
      <w:r>
        <w:rPr>
          <w:rFonts w:ascii="Roboto" w:eastAsia="Roboto" w:hAnsi="Roboto" w:cs="Roboto"/>
          <w:sz w:val="20"/>
          <w:szCs w:val="20"/>
          <w:highlight w:val="white"/>
        </w:rPr>
        <w:t>General purpose of the course</w:t>
      </w:r>
    </w:p>
    <w:tbl>
      <w:tblPr>
        <w:tblStyle w:val="a9"/>
        <w:tblW w:w="98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40"/>
      </w:tblGrid>
      <w:tr w:rsidR="006D7F40" w14:paraId="5B410B82" w14:textId="77777777">
        <w:tc>
          <w:tcPr>
            <w:tcW w:w="9840" w:type="dxa"/>
            <w:shd w:val="clear" w:color="auto" w:fill="D9D9D9"/>
          </w:tcPr>
          <w:p w14:paraId="4426E434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Enable the student to:</w:t>
            </w:r>
          </w:p>
          <w:p w14:paraId="230D706A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a.) CARRY OUT autonomous guided research in some area of literary studies.</w:t>
            </w:r>
          </w:p>
          <w:p w14:paraId="559E5DF6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b.) INTEGRATE, in a comprehensive and critical way, the competences and formative knowledge of the rest of the subjects in the programme.</w:t>
            </w:r>
          </w:p>
          <w:p w14:paraId="37877CD6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c.) ANALYSE the different perspectives of approaching the literary object.</w:t>
            </w:r>
          </w:p>
          <w:p w14:paraId="63CCE8BE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d.) INTERPRET literary texts in their cultural value for the different contexts in which they are produced, read and appropriated.</w:t>
            </w:r>
          </w:p>
          <w:p w14:paraId="4709BA68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e.) DRAW up a research report, giving a written account of the results of the project, in accordance with the rules of academic style specific to the discipline.</w:t>
            </w:r>
          </w:p>
        </w:tc>
      </w:tr>
    </w:tbl>
    <w:p w14:paraId="6963715C" w14:textId="77777777" w:rsidR="006D7F40" w:rsidRDefault="006D7F40">
      <w:pPr>
        <w:spacing w:before="120" w:after="120"/>
        <w:jc w:val="both"/>
        <w:rPr>
          <w:rFonts w:ascii="Arial" w:eastAsia="Arial" w:hAnsi="Arial" w:cs="Arial"/>
        </w:rPr>
      </w:pPr>
    </w:p>
    <w:p w14:paraId="2700CF48" w14:textId="77777777" w:rsidR="006D7F40" w:rsidRDefault="00000000">
      <w:pPr>
        <w:spacing w:before="120" w:after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18"/>
          <w:szCs w:val="18"/>
        </w:rPr>
        <w:t>Equipo Docente</w:t>
      </w:r>
    </w:p>
    <w:p w14:paraId="651CD678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12. Nombre Completo del, de la (los/as) Docente(s) Responsable(s)</w:t>
      </w:r>
    </w:p>
    <w:tbl>
      <w:tblPr>
        <w:tblStyle w:val="aa"/>
        <w:tblW w:w="98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70"/>
      </w:tblGrid>
      <w:tr w:rsidR="006D7F40" w14:paraId="6387B8DA" w14:textId="77777777">
        <w:tc>
          <w:tcPr>
            <w:tcW w:w="9870" w:type="dxa"/>
            <w:shd w:val="clear" w:color="auto" w:fill="D9D9D9"/>
          </w:tcPr>
          <w:p w14:paraId="1E5CA737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"Bottinelli Wolleter, Alejandra Francisca", "Martínez Canabal, Luz Ángela"</w:t>
            </w:r>
          </w:p>
        </w:tc>
      </w:tr>
    </w:tbl>
    <w:p w14:paraId="68CB7529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13. Nombre Completo del, de la (los/as) Docente(s) Participante(s)</w:t>
      </w:r>
    </w:p>
    <w:tbl>
      <w:tblPr>
        <w:tblStyle w:val="ab"/>
        <w:tblW w:w="98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70"/>
      </w:tblGrid>
      <w:tr w:rsidR="006D7F40" w14:paraId="0C786EBD" w14:textId="77777777">
        <w:tc>
          <w:tcPr>
            <w:tcW w:w="9870" w:type="dxa"/>
            <w:shd w:val="clear" w:color="auto" w:fill="D9D9D9"/>
          </w:tcPr>
          <w:p w14:paraId="605A8A4C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  <w:i/>
                <w:highlight w:val="yellow"/>
              </w:rPr>
            </w:pPr>
            <w:r>
              <w:rPr>
                <w:rFonts w:ascii="Arial" w:eastAsia="Arial" w:hAnsi="Arial" w:cs="Arial"/>
              </w:rPr>
              <w:t>"Bottinelli Wolleter, Alejandra Francisca", "Martínez Canabal, Luz Ángela"</w:t>
            </w:r>
          </w:p>
        </w:tc>
      </w:tr>
    </w:tbl>
    <w:p w14:paraId="033CF612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14. Unidad Académica / organismo de la unidad académica que lo desarrolla</w:t>
      </w:r>
    </w:p>
    <w:tbl>
      <w:tblPr>
        <w:tblStyle w:val="ac"/>
        <w:tblW w:w="98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6D7F40" w14:paraId="4FB1DA36" w14:textId="77777777">
        <w:tc>
          <w:tcPr>
            <w:tcW w:w="9855" w:type="dxa"/>
            <w:shd w:val="clear" w:color="auto" w:fill="D9D9D9"/>
          </w:tcPr>
          <w:p w14:paraId="54B8C6DC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Departamento de Literatura</w:t>
            </w:r>
          </w:p>
        </w:tc>
      </w:tr>
    </w:tbl>
    <w:p w14:paraId="750D36DC" w14:textId="77777777" w:rsidR="006D7F40" w:rsidRDefault="006D7F40">
      <w:pPr>
        <w:spacing w:before="120" w:after="120"/>
        <w:jc w:val="center"/>
        <w:rPr>
          <w:rFonts w:ascii="Arial" w:eastAsia="Arial" w:hAnsi="Arial" w:cs="Arial"/>
          <w:highlight w:val="yellow"/>
        </w:rPr>
      </w:pPr>
    </w:p>
    <w:p w14:paraId="16FE8FAF" w14:textId="77777777" w:rsidR="006D7F40" w:rsidRDefault="00000000">
      <w:pPr>
        <w:spacing w:before="120" w:after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18"/>
          <w:szCs w:val="18"/>
        </w:rPr>
        <w:t>Descripción Curricular</w:t>
      </w:r>
    </w:p>
    <w:p w14:paraId="3EDAE67F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lastRenderedPageBreak/>
        <w:t>15. Competencias a las que contribuye el curso</w:t>
      </w:r>
    </w:p>
    <w:tbl>
      <w:tblPr>
        <w:tblStyle w:val="ad"/>
        <w:tblW w:w="98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85"/>
      </w:tblGrid>
      <w:tr w:rsidR="006D7F40" w14:paraId="3D72A2AE" w14:textId="77777777">
        <w:tc>
          <w:tcPr>
            <w:tcW w:w="9885" w:type="dxa"/>
            <w:shd w:val="clear" w:color="auto" w:fill="D9D9D9"/>
            <w:vAlign w:val="center"/>
          </w:tcPr>
          <w:p w14:paraId="6EC95945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14:paraId="71D7B55D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16. Subcompetencias</w:t>
      </w:r>
    </w:p>
    <w:p w14:paraId="7B55ADEA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17. Resultados de Aprendizaje</w:t>
      </w:r>
    </w:p>
    <w:p w14:paraId="20FDD109" w14:textId="77777777" w:rsidR="006D7F40" w:rsidRDefault="00000000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18. Saberes / contenidos</w:t>
      </w:r>
    </w:p>
    <w:tbl>
      <w:tblPr>
        <w:tblStyle w:val="af0"/>
        <w:tblW w:w="99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15"/>
      </w:tblGrid>
      <w:tr w:rsidR="006D7F40" w14:paraId="28433078" w14:textId="77777777">
        <w:tc>
          <w:tcPr>
            <w:tcW w:w="9915" w:type="dxa"/>
            <w:shd w:val="clear" w:color="auto" w:fill="D9D9D9"/>
            <w:vAlign w:val="center"/>
          </w:tcPr>
          <w:p w14:paraId="444916D1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curso se propone observar cómo desde las primeras escrituras americanas, desde el siglo XVI en adelante, algunas obras producen el montaje de los tiempos y de las memorias, complejizando así la imaginación sobre el pasado(s)-presente(s)-futuro(s), americanos. Interesa pensar, asimismo, cómo la imaginación enunciada desde la periferia del espacio-mundo y desde la periferia del tiempo, interpela la organización geocultural del mundo y transparenta la transcolonialidad como uno de los ejes articuladores de nuestra historia cultural. Unidades temáticas:</w:t>
            </w:r>
          </w:p>
          <w:p w14:paraId="42FD33E1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1.-El tiempo turbio del origen sin origen: Guamán Poma de Ayala</w:t>
            </w:r>
          </w:p>
          <w:p w14:paraId="06BC246B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Vivir bajo otro cielo: Joseph de Acosta</w:t>
            </w:r>
          </w:p>
          <w:p w14:paraId="7ACDE300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caricatura de Dios: los catecismos de Pedro gante; “La Guerra de las imágenes”, Serge Gruzinky.</w:t>
            </w:r>
          </w:p>
          <w:p w14:paraId="478A77CD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Anacronía: Ante el Tiempo, Georges Didi-Huberman.</w:t>
            </w:r>
          </w:p>
          <w:p w14:paraId="2622D69B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Poética de larga duración: Barroco y transcolonialidad. Neobarroco e Historia.</w:t>
            </w:r>
          </w:p>
          <w:p w14:paraId="218FB7B3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-El carácter de la crisis actual en la larga duración, y las proposiciones desde los pueblos indígenas del Sur del Abya Yala: montaje, memoria y restituciones contemporáneas Concepto de “Segunda conquista” (Gabbert) de fines del siglo XIX en el horizonte neo y postcolonial.</w:t>
            </w:r>
          </w:p>
          <w:p w14:paraId="21871B21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representación de las postrimerías: escrituras y fotografía mapuche de comienzos del siglo XX.</w:t>
            </w:r>
          </w:p>
          <w:p w14:paraId="5728974E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Las representaciones artísticas memorialísticas en el contexto de la amenaza del Antropoceno y las problemáticas de la naturaleza (neoextractivismo; luchas territoriales) en el siglo XXI.</w:t>
            </w:r>
          </w:p>
          <w:p w14:paraId="4B416EC4" w14:textId="77777777" w:rsidR="006D7F40" w:rsidRDefault="00000000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emergencia indígena, los mundos plurales y la descolonización del pensamiento.</w:t>
            </w:r>
          </w:p>
        </w:tc>
      </w:tr>
    </w:tbl>
    <w:p w14:paraId="34A72836" w14:textId="77777777" w:rsidR="006D7F4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19. Metodología de Enseñanza - Aprendizaje</w:t>
      </w:r>
    </w:p>
    <w:tbl>
      <w:tblPr>
        <w:tblStyle w:val="af1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D7F40" w14:paraId="73EB1FB0" w14:textId="77777777">
        <w:tc>
          <w:tcPr>
            <w:tcW w:w="9923" w:type="dxa"/>
            <w:shd w:val="clear" w:color="auto" w:fill="D9D9D9"/>
            <w:vAlign w:val="center"/>
          </w:tcPr>
          <w:p w14:paraId="0BBE7770" w14:textId="77777777" w:rsidR="006D7F40" w:rsidRDefault="0000000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una modalidad de seminario, el trabajo estará centrado en la discusión colectiva del material literario, crítico y teórico asignado para cada sesión. Cada clase combinará exposiciones por parte de las profesoras, presentaciones de informes de trabajo (orales y/o por escrito) a cargo de las/os estudiantes, actividades de análisis crítico de obras, y/o comentarios por parte del grupo curso, así como evaluaciones de lecturas.</w:t>
            </w:r>
          </w:p>
          <w:p w14:paraId="24F8B2AB" w14:textId="77777777" w:rsidR="006D7F40" w:rsidRDefault="00000000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lastRenderedPageBreak/>
              <w:t>Al final del curso, un trabajo final de investigación, que consistirá en un trabajo grupal o individual ya sea escrito (ensayo) o multimedia, donde se despliegue un análisis e interpretación de una o un grupo de obras artísticas o literarias, utilizando selectivamente las herramientas teórico-críticas proporcionadas en el curso.</w:t>
            </w:r>
          </w:p>
        </w:tc>
      </w:tr>
    </w:tbl>
    <w:p w14:paraId="1E2B8D6A" w14:textId="77777777" w:rsidR="006D7F4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lastRenderedPageBreak/>
        <w:t>20. Metodología de Evaluación</w:t>
      </w:r>
    </w:p>
    <w:tbl>
      <w:tblPr>
        <w:tblStyle w:val="af2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D7F40" w14:paraId="28305249" w14:textId="77777777">
        <w:tc>
          <w:tcPr>
            <w:tcW w:w="9923" w:type="dxa"/>
            <w:shd w:val="clear" w:color="auto" w:fill="D9D9D9"/>
            <w:vAlign w:val="center"/>
          </w:tcPr>
          <w:p w14:paraId="07DCD355" w14:textId="77777777" w:rsidR="006D7F40" w:rsidRDefault="0000000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 Dos informes parciales de lectura (su promedio vale el 40% de la nota final): los controles serán individuales y de elaboración fuera de la clase. Se preguntará por aspectos específicos de los textos críticos, teóricos o literarios de la(s) unidad(es) correspondiente(s) y se evaluará la capacidad de integración y análisis en profundidad de contenidos críticos y/o literarios y artísticos. Deben ser entregados impresos y en letra times new roman, número 12.</w:t>
            </w:r>
          </w:p>
          <w:p w14:paraId="3DA423B8" w14:textId="77777777" w:rsidR="006D7F40" w:rsidRDefault="0000000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Actividades calificadas de clases (20% en promedio); grupales. Las actividades calificadas de clases consistirán en ejercicios prácticos, realizados en clases y guiados por la profesora, en torno a la bibliografía y materiales considerados previamente para la sesión y los contenidos vertidos en aula. Deberán entregarse clase a clase y a la vez en la forma de un portafolio al fin del curso.</w:t>
            </w:r>
          </w:p>
          <w:p w14:paraId="5CFB1A64" w14:textId="77777777" w:rsidR="006D7F40" w:rsidRDefault="00000000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C. Un trabajo final de investigación (40%) individual o grupal (3 personas máximo): El trabajo final consistirá en el desarrollo, a través de un ensayo escrito o un trabajo grupal multimedia, del análisis e interpretación de una o más obras literarias o artísticas. Cada estudiante o grupo deberá ir dando cuenta del proceso de elaboración de la investigación durante el desarrollo del curso. Se evaluará: a) La calidad del análisis y la interpretación; b) El uso informado y adecuado de los conceptos teóricos y críticos.</w:t>
            </w:r>
          </w:p>
        </w:tc>
      </w:tr>
    </w:tbl>
    <w:p w14:paraId="60D179D5" w14:textId="77777777" w:rsidR="006D7F4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21. Requisitos de aprobación                                                                            22. Requisito de asistencia</w:t>
      </w:r>
    </w:p>
    <w:tbl>
      <w:tblPr>
        <w:tblStyle w:val="af3"/>
        <w:tblW w:w="99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90"/>
        <w:gridCol w:w="3240"/>
      </w:tblGrid>
      <w:tr w:rsidR="006D7F40" w14:paraId="7D75595E" w14:textId="77777777">
        <w:tc>
          <w:tcPr>
            <w:tcW w:w="6690" w:type="dxa"/>
            <w:shd w:val="clear" w:color="auto" w:fill="D9D9D9"/>
            <w:vAlign w:val="center"/>
          </w:tcPr>
          <w:p w14:paraId="5F3BCCE0" w14:textId="77777777" w:rsidR="006D7F40" w:rsidRDefault="0000000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NOTA DE APROBACIÓN MÍNIMA (Escala de 1.0 a 7.0): 4.0.</w:t>
            </w:r>
          </w:p>
          <w:p w14:paraId="142F87D1" w14:textId="77777777" w:rsidR="006D7F40" w:rsidRDefault="0000000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REQUISITOS PARA PRESENTACIÓN A EXÁMEN: 4.0.</w:t>
            </w:r>
          </w:p>
          <w:p w14:paraId="7E7A199D" w14:textId="77777777" w:rsidR="006D7F40" w:rsidRDefault="00000000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OTROS REQUISITOS: No hay.</w:t>
            </w:r>
          </w:p>
        </w:tc>
        <w:tc>
          <w:tcPr>
            <w:tcW w:w="3240" w:type="dxa"/>
            <w:shd w:val="clear" w:color="auto" w:fill="D9D9D9"/>
            <w:vAlign w:val="center"/>
          </w:tcPr>
          <w:p w14:paraId="2D35A12F" w14:textId="77777777" w:rsidR="006D7F40" w:rsidRDefault="0000000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ASISTENCIA (indique %): 70.</w:t>
            </w:r>
          </w:p>
        </w:tc>
      </w:tr>
    </w:tbl>
    <w:p w14:paraId="19F26E6D" w14:textId="77777777" w:rsidR="006D7F40" w:rsidRDefault="006D7F40"/>
    <w:p w14:paraId="04830812" w14:textId="77777777" w:rsidR="006D7F40" w:rsidRDefault="00000000">
      <w:pPr>
        <w:jc w:val="center"/>
      </w:pPr>
      <w:r>
        <w:rPr>
          <w:rFonts w:ascii="Arial" w:eastAsia="Arial" w:hAnsi="Arial" w:cs="Arial"/>
          <w:i/>
          <w:sz w:val="18"/>
          <w:szCs w:val="18"/>
        </w:rPr>
        <w:t>Recursos</w:t>
      </w:r>
    </w:p>
    <w:p w14:paraId="31D93E0E" w14:textId="77777777" w:rsidR="006D7F4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23. Bibliografía Obligatoria</w:t>
      </w:r>
    </w:p>
    <w:tbl>
      <w:tblPr>
        <w:tblStyle w:val="af4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D7F40" w14:paraId="7071A74D" w14:textId="77777777">
        <w:tc>
          <w:tcPr>
            <w:tcW w:w="9923" w:type="dxa"/>
            <w:shd w:val="clear" w:color="auto" w:fill="D9D9D9"/>
            <w:vAlign w:val="center"/>
          </w:tcPr>
          <w:p w14:paraId="762E7CAB" w14:textId="77777777" w:rsidR="006D7F40" w:rsidRDefault="00000000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>
                <w:rPr>
                  <w:rFonts w:ascii="Arial" w:eastAsia="Arial" w:hAnsi="Arial" w:cs="Arial"/>
                  <w:color w:val="1155CC"/>
                  <w:u w:val="single"/>
                </w:rPr>
                <w:t>Textos teórico-críticos: ALVARADO, Margarita, Pedro MEGE y Christian BÁEZ (eds.), Mapuche. Fotografías siglos XIX y XX. Construcción y Montaje de un Imaginario. Santiago: Pehuén Editores, 2001.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BERNABÉ, Mónica. “Restituciones: Formas de la narrativa documental”, Revista Landa, Vol.8 N°2(2020), pp.163-183.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BOTTINELLI, Alejandra. “Apparire indigeno. Resistenze, restituzione e montaggio utopico” / “Aparecer indígena. Resistencias, restitución y montaje utópico”. Trad. di Giovanni Festa. Revista electrónica de arte y cultura italiana UZAK. N°40, Revista Trimestral online de cultura cinematográfica; anno XI, estate / autunno 2021, ISSN 2039-800X. https://t.co/eDvC08hXrK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 xml:space="preserve">BOTTINELLI, Alejandra. “Miradas mapuche: dislocaciones de la experiencia en la imagen fotográfica a comienzos del siglo XX”. Cora Requena y Alejandra Bottinelli (Coords.). 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lastRenderedPageBreak/>
                <w:t>Dislocaciones de la modernidad iberoamericana: Escrituras de los márgenes en el primer tercio del siglo XX. Berlín: Peter Lang, 2021, pp. 25-50.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BRIONES, CLAUDIA, José Luis LANATA y Adrián MENJEA. 2019. El futuro del Antropoceno. Utopia y Praxis Latinoamericana Revista Internacional de Filosofía Iberoamericana y Teoria Social 24, núm. 84: 2019. 21-32.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DOS SANTOS, Antonela y Florencia TOLA. 2016. "¿Ontologías como modelo. método o política? Debates contemporáneos en Antropología" Revista AVA 29:71-98.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ESCOBAR, Arturo. 2003. "Mundos y conocimientos de otro modo: El programa de investigación de modernidad/colonialidad latinoamericano. Tabula Rasa 1: 51-86.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ESCOBAR, Arturo. 2005. "El postdesarrollo' como concepto y práctica social”. En Políticas de economía, ambiente y sociedad en tiempos de globalización, coordinado por Daniel Mato, 17-31. Caracas: Facultad de Ciencias Económicas y Sociales, Universidad Central de Venezuela. ESCOBAR, Arturo. 2016. "Sentipensar con la Tierra: Las Luchas Territoriales y la Dimensión Ontológica de las Epistemologías del Sur". Revista de Antropología Iberoamericana 11, núm. 1: 11-32. doi: 10.11156/aibr.1101022016. FABIAN, Johannes. “‘Antropologías del mundo’: interrogantes”. Antropologías del mundo: transformaciones disciplinarias dentro de sistemas de poder. Gustavo Lins Ribeiro y Arturo Escobar (eds.). (Trad.) Carlos Andrés Barragán y Eduardo Restrepo. México: The Wenner-Gren International, Centro de Investigaciones y Estudios Superiores en Antropología Social, Universidad Autónoma, Metropolitana, Universidad Iberoamericana, Envión, 2009. (349-367).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GABBERT, Wolfgang. “The Second Conquest: Continental and Internal Colonialism in Nineteenth-Century Latin America”, en Dittmar Schorkowitz · John R. Chávez · Ingo W. Schröder (Eds.), Shifting Forms of Continental Colonialism: Unfinished Struggles and Tensions, 2019, pp. 333-362.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KOPENAWA, Davi y Albert BRUCE. A queda do ceu. “Falar a os brancos” (375) y “Paixion pela mercadoria” (406), “O espirito da Floresta” (465).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KRENAK, Ailton. Ideias para adiar o fim do mundo. Sao Paulo: Companhia das Letras, 2019.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MIGNOLO, Walter D. “El pensamiento decolonial: desprendimiento y apertura. Un manifiesto”. Castro-Gómez, Santiago y Ramón Grosfoguel (comps.). El giro decolonial: reflexiones para una diversidad epistémica más allá del capitalismo global. Bogotá: Siglo del Hombre Editores; Universidad Central, Instituto de Estudios Sociales Contemporáneos y Pontificia Universidad Javeriana, Instituto Pensar, 2007. (25-46) SEGATO, Rita. “En busca de un léxico para teorizar la experiencia territorial contemporánea”. Revista de Ciencias Sociales num. 2, 2006. 129-148.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SOUSA, BOAVENTURA DE. 2006. "La Sociología de las Ausencias y la Sociología de las Emergencias: para una ecología de saberes". En Renovar la teoría crítica y reinventar la emancipación social (encuentros en Buenos Aires). 13-41. Buenos Aires: Clacso.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 xml:space="preserve">SPERANZA, Graciela. “Visible / Invisible. Arte y cosmopolítica”. Utopía y Praxis Latinoamericana Revista Internacional de Filosofía Iberoamericana y Teoría Social Centro de Estudios Sociológicos y Antropológicos (CESA) Facultad de Ciencias Económicas y 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lastRenderedPageBreak/>
                <w:t>Sociales. Universidad del Zulia-Venezuela. Año 24, nº 84. Enero-marzo, 2019 (87-96). STENGERS, Isabelle. 2014. "La propuesta cosmopolítica”. Revista Pléyade 14: 17-41. SVAMPA, Maristella. “Capítulo 2. Conflictos socioambientales y lenguajes de valoración”; “Alcances del giro ecoterritorial”. Las fronteras del neoextractivismo en América Latina. Conflictos socioambientales, giro ecoterritorial y nuevas dependencias. Alemania: Bielefeld University Press, Universidad de Guadalajara, CALAS, 2019. 30-53; 54-68.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SVAMPA, Maristella. “El Antropoceno como diagnóstico y paradigma. Lecturas globales desde el Sur”. Utopía y Praxis Latinoamericana Revista Internacional de Filosofía Iberoamericana y Teoría Social Centro de Estudios Sociológicos y Antropológicos (CESA) Facultad de Ciencias Económicas y Sociales. Universidad del Zulia-Venezuela. Año 24, nº 84. Enero-marzo, 2019 (33-54).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Filmografía y obras literarias y artísticas: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Sebastián HACHE (Dir.). “Inakayal Vuelve” (Argentina, 2018). Investigación performática.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Alejandro FERNÁNDEZ MOUJÁN (Dir.). Damiana-Kryygi (Argentina, 2015). Documental.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Nicolás ECHEVARRÍA (Dir.) El eco de la montaña. (México, 2014). Documental. https://www.youtube.com/watch?v=Pq9igBBTdYc&amp;list=PLpzCZgIdzp--9eFT9g_eb1v9Tif4ik6_S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Ciro GUERRA (Dir.). El abrazo de la serpiente. (Colombia, 2015). Ficción fílmica.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Obras literarias: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Daniela CATRILEO. Guerra Florida / Rayülechi Malon. Santiago: Del Aire Editores, 2018. (Poemario)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Ivonne COÑUECAR. Patriagonia, Catabática, Adiabática, Anabática. Santiago: LOM, 2015. (Poemario).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Galo GHIGLIOTTO. El museo de la bruma. Santiago: Laurel, 2019. (Novela)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Simón LÓPEZ. El vasto territorio. Santiago: Alfaguara, 2021. (Novela)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Perla SUEZ. El país del diablo, Buenos Aires: Edhasa, 2015. (Novela)</w:t>
              </w:r>
            </w:hyperlink>
          </w:p>
        </w:tc>
      </w:tr>
    </w:tbl>
    <w:p w14:paraId="532C267D" w14:textId="77777777" w:rsidR="006D7F4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lastRenderedPageBreak/>
        <w:t>24. Bibliografía Complementaria</w:t>
      </w:r>
    </w:p>
    <w:tbl>
      <w:tblPr>
        <w:tblStyle w:val="af5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D7F40" w14:paraId="66795381" w14:textId="77777777">
        <w:tc>
          <w:tcPr>
            <w:tcW w:w="9923" w:type="dxa"/>
            <w:shd w:val="clear" w:color="auto" w:fill="D9D9D9"/>
            <w:vAlign w:val="center"/>
          </w:tcPr>
          <w:p w14:paraId="5FCD6A71" w14:textId="77777777" w:rsidR="006D7F40" w:rsidRDefault="00000000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>
                <w:rPr>
                  <w:rFonts w:ascii="Arial" w:eastAsia="Arial" w:hAnsi="Arial" w:cs="Arial"/>
                  <w:color w:val="1155CC"/>
                  <w:u w:val="single"/>
                </w:rPr>
                <w:t>21. Bibliografía Complementaria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ANCALAO, Liliana. “Oralitura: una opción por la memoria”. El Camarote 5: 32-33, 2005.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Antileo Baeza, Enrique et al., “Awükan Ka Kuxankan zugu Kiñeke Rakizuam”, en Awükan Ka Kuxankan zugu Wajmapu Mew. Violencias coloniales en Wajmapu, Temuco, Ediciones Comunidad de Historia Mapuche, 2015, pp. 9-20.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Bernabé, Mónica. “Restituciones: Formas de la narrativa documental”, Revista Landa, Vol.8 N°2(2020), pp.163-183.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ARRIAGA, Juan Carlos. “El concepto de frontera en la geografía humana”. Perspectiva Geográfica, num. 17, 2014.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BARROS CRUZ, María José. (2021). Recados descolonizadores desde la Mapurbe: Daniela Catrileo, Camila Huenchumil y Daniela Millaleo. Estudios filológicos, (67), 43-62. https://dx.doi.org/10.4067/S0071-17132021000100043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BLASER, MARIO. 2008. "La ontología política de un programa de caza sustentable". WAN E-Journal 4. 81-107.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lastRenderedPageBreak/>
                <w:t>BLASER, Mario. “Introducción”. Un relato de globalización desde el Chaco. Popayán: Universidad del Cauca, 2013. CHAKRABARTY, Dipesh. “El clima de la historia: Cuatro tesis”. Utopía y Praxis Latinoamericana Revista Internacional de Filosofía Iberoamericana y Teoría Social Centro de Estudios Sociológicos y Antropológicos (CESA) Facultad de Ciencias Económicas y Sociales. Universidad del Zulia-Venezuela. Año 24, nº 84. Enero-Marzo, 2019 (98-118).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DE LA CADENA, Marisol. “La producción de otros conocimientos y sus tensiones: ¿de una antropología andinista a la interculturalidad?”. Antropologías del mundo: transformaciones disciplinarias dentro de sistemas de poder. Gustavo Lins Ribeiro y Arturo Escobar (eds.). (Trad.) Carlos Andrés Barragán y Eduardo Restrepo. México: The Wenner-Gren International, Centro de Investigaciones y Estudios Superiores en Antropología Social, Universidad Autónoma, Metropolitana, Universidad Iberoamericana, Envión, 2009. (255-284).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DE LA CADENA, Marisol, Helen Risor y Joseph Feldman. 2018. "Aperturas onto-epistémicas: conversaciones con Marisol de la Cadena". Antípoda. Revista de Antropología y Arqueología. 32: 159-177.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DESCOLA, Philippe. “Construyendo naturalezas. Ecología simbólica y práctica social”. Naturaleza y sociedad: perspectivas antropológicas, Siglo XXI editores, 2001 (101-121).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DIZ, Carlos y Eleder PIÑEIRO. 2018. "Ficciones de naturaleza: científicos, indios y activistas". Tabula Rasa 29, 203-228, julio-diciembre.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GABBERT, Wolfgang. “The Second Conquest: Continental and Internal Colonialism in Nineteenth-Century Latin America”, en Dittmar Schorkowitz · John R. Chávez · Ingo W. Schröder (Eds.), Shifting Forms of Continental Colonialism: Unfinished Struggles and Tensions, 2019, 333-362.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IMILAN, Walter. Experiencia warriache: espacios, performances e identidades mapuche en Santiago. Ediciones Universidad Alberto Hurtado, 2014.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LINS RIBEIRO, Gustavo y Arturo ESCOBAR. “Antropologías del mundo: transformaciones disciplinarias dentro de sistemas de poder”. Antropologías del mundo: transformaciones disciplinarias dentro de sistemas de poder. Gustavo Lins Ribeiro y Arturo Escobar (eds.). (Trad.) Carlos Andrés Barragán y Eduardo Restrepo. México: The Wenner-Gren International, Centro de Investigaciones y Estudios Superiores en Antropología Social, Universidad Autónoma, Metropolitana, Universidad Iberoamericana, Envión, 2009. (25-54).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LLAMUNAO VEGA, Carla Fernanda. "Lectura/escritura champurria Un posicionamiento metodológico para el estudio de poesía mapuche." Revista Documentos Lingüísticos y Literarios, 2020. http://www.revistadll.cl/index.php/revistadll/article/view/426/571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MELIN, Miguel, Pablo MANSILLA y Manuela ROYO. MAPU CHILLKANTUKUN ZUGU: Descolonizando el Mapa del Wallmapu, Construyendo Cartografía Cultural en Territorio Mapuche. 1a ed. Temuco: Pu Lof Editories ltda, 2017.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 xml:space="preserve">ÑANKULEF HUAIQUINAO, J. Tayiñ Mapuche Kimün: epistemología Mapuche: sabiduría y conocimientos. Santiago de Chile: Departamento de Antropología, Facultad de Ciencias Sociales, 2016. PAREDES PINDA, Adriana. Epu Rume Zugu Rakizuam: Desgarro y 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lastRenderedPageBreak/>
                <w:t>florecimiento. La poesía Mapuche entre lenguas. Tesis Doctoral, Universidad Austral de Chile, 2013. PEREDO, Elizabeth. “Antropoceno y Biopolítica: narrativas, resistencias y nuevas epistemologías ante el avance de la frontera extractivista en la Bolivia del Siglo XXI”. Utopía y Praxis Latinoamericana Revista Internacional de Filosofía Iberoamericana y Teoría Social Centro de Estudios Sociológicos y Antropológicos (CESA) Facultad de Ciencias Económicas y Sociales. Universidad del Zulia-Venezuela. Año 24, nº 84. Enero-Marzo, 2019 (56-67).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STENGERS, Isabelle. “The Cosmopolitical Proposal”. Bruno Latour y Peter Weibel (ed.), Making Things Public: Atmospheres of Democracy. Massachusetts: Massachusetts Institute of Technology Press, 2005 (994-1003).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TAIBO II, Paco Ignacio. Yaquis: Historia de una guerra popular y de un genocidio en México. VIVEIROS DE CASTRO, Eduardo. La mirada del jaguar. Introducción al perspectivismo amerindio Entrevistas. “Si todo es humano, entonces todo es peligroso”, (49-78); “El perspectivismo retoma la antropofagia oswaldiana en nuevos términos”, (79-94); y el "Epílogo. ¿Cómo salir de Brasil?" (255). Buenos Aires : Tinta Limón, 2013.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CAJIGAS-ROTUNDO, Juan Camilo. “La biocolonialidad del poder. Amazonía, biodiversidad y ecocapitalismo”. Castro-Gómez, Santiago y Ramón Grosfoguel, comps. 2007. El giro decolonial Reflexiones para una diversidad epistémica más allá del capitalismo global. Bogotá: Siglo del Hombre Editores-Universidad Central, Instituto de Estudios Sociales Contemporáneos-Pontificia Universidad Javeriana, Instituto Pensar. 169-194.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BENGOA, JOSÉ, 2016. La emergencia indígena en América Latina. Santiago de Chile: FCL.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ALTMANN, PHILIFF 2016 "Buen Vivir como propuesta política integral dimensiones del Sumak Kawsay Mundosplurales: Revista Latinoamerica na de Politicas y Acción Publica 3, núm. 1: 55-74.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BACIGALUPO, ANA MARIELLA. 2015. "El tiempo del trueno guerrero mapuche Lo silvestre, el estado chileno salvaje y las machis civilizadas". Mitológicas xxx: 9-60. http://www.redalyc.org/articulo.oa?id-146-45591001.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CASTRO-GÓMEZ, Santiago y Ramón GROSFOGUEL (comps.). El giro decolonial: reflexiones para una diversidad epistémica más allá del capitalismo global. Bogotá: Siglo del Hombre Editores; Universidad Central, Instituto de Estudios Sociales Contemporáneos y Pontificia Universidad Javeriana, Instituto Pensar, 2007.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KALTMEIER, OLAF. 2018. Refeudalización. Desigualdad social, economía y cultura política en América Latina en el temprano siglo XX. Guadalajara: CALAS-Editorial Universitaria.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MIGNOLO, WALTER. 2010. Desobediencia epistémica. Retórica de la modernidad, lógica de la colonialidad y gramática de la descolonialidad. Buenos Aires: Ediciones del Signo.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QUIJANO, ANÍBAL 2000. "Colonialidad del poder, eurocentrismo y América Latina En La colonialidad del saber: eurocentrismo y ciencias sociales Perspectivas Latinoamericanas, compilado por Edgardo Lander, 201-246. Buenos Aires Clacso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SPIVAK, GAYATRI 1988. "Can the subaltern speak?". En Marxism and the In terpretation of Culture, editado por Cary Nelson y Lawrence Grossberg 271-313. Basingstoke: Macmillan Education.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lastRenderedPageBreak/>
                <w:t>VIVEIROS. EDUARDO, 2004. "Perspectivismo y multiculturalismo en la América Indígena: En Tierra adentro, Territorio indígena y percepción del entorno, editado por Alexandre Surrallés y Pedro Garcia, Lima: IwGIA, 37-80.</w:t>
              </w:r>
            </w:hyperlink>
          </w:p>
        </w:tc>
      </w:tr>
    </w:tbl>
    <w:p w14:paraId="57856FA0" w14:textId="77777777" w:rsidR="006D7F40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lastRenderedPageBreak/>
        <w:t>25. Recursos web</w:t>
      </w:r>
    </w:p>
    <w:tbl>
      <w:tblPr>
        <w:tblStyle w:val="af6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D7F40" w14:paraId="7E41D95E" w14:textId="77777777">
        <w:tc>
          <w:tcPr>
            <w:tcW w:w="9923" w:type="dxa"/>
            <w:shd w:val="clear" w:color="auto" w:fill="D9D9D9"/>
            <w:vAlign w:val="center"/>
          </w:tcPr>
          <w:p w14:paraId="35183F51" w14:textId="77777777" w:rsidR="006D7F40" w:rsidRDefault="00000000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u w:val="single"/>
                </w:rPr>
                <w:t>Tabula Rasa. ISSN: 1794-2489 ISSN electrónico: 2011-2742. Semestral. Universidad Colegio Mayor de Cundinamarca, Colombia.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https://www.redalyc.org/revista.oa?id=396&amp;numero=1453&amp;tipo=coleccion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Correo de la UNESCO. https://es.unesco.org/courier/2018-2/antropoceno-problematica-vital-debate-cientifico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br/>
                <w:t>Video documentatio of the Lacondon Indians in Chiapas: https://geo-mexico.com/?p=12465</w:t>
              </w:r>
            </w:hyperlink>
          </w:p>
        </w:tc>
      </w:tr>
    </w:tbl>
    <w:p w14:paraId="3F3CEE46" w14:textId="77777777" w:rsidR="006D7F40" w:rsidRDefault="006D7F40"/>
    <w:p w14:paraId="1F8DC87A" w14:textId="77777777" w:rsidR="006D7F40" w:rsidRDefault="006D7F40"/>
    <w:p w14:paraId="1D50AA04" w14:textId="77777777" w:rsidR="006D7F40" w:rsidRDefault="006D7F40"/>
    <w:p w14:paraId="3A97300C" w14:textId="77777777" w:rsidR="006D7F40" w:rsidRDefault="006D7F40"/>
    <w:p w14:paraId="551B18F8" w14:textId="77777777" w:rsidR="006D7F40" w:rsidRDefault="00000000">
      <w:pPr>
        <w:widowControl w:val="0"/>
        <w:spacing w:before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2E75B5"/>
          <w:sz w:val="26"/>
          <w:szCs w:val="26"/>
        </w:rPr>
        <w:t>Por una Facultad comprometida con una educación no-sexista y el respeto por los DDHH, te invitamos a conocer los instrumentos de Equidad que rigen en nuestra Comunidad Universitaria:</w:t>
      </w:r>
    </w:p>
    <w:tbl>
      <w:tblPr>
        <w:tblStyle w:val="af7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D7F40" w14:paraId="1E7F13FD" w14:textId="77777777">
        <w:tc>
          <w:tcPr>
            <w:tcW w:w="9923" w:type="dxa"/>
            <w:shd w:val="clear" w:color="auto" w:fill="D9D9D9"/>
            <w:vAlign w:val="center"/>
          </w:tcPr>
          <w:p w14:paraId="0B99CF6B" w14:textId="77777777" w:rsidR="006D7F40" w:rsidRDefault="00000000">
            <w:pPr>
              <w:widowControl w:val="0"/>
              <w:spacing w:after="1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Política de corresponsabilidad en cuidados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En conformidad con la Política de Igualdad de Género de nuestra Universidad les estudiantes mapadres y cuidadores pueden solicitar apoyos económicos, pre y postnatal y medidas de flexibilidad académica para compatibilizar sus responsabilidades estudiantiles y de cuidados. Para más información sobre beneficios y procedimientos, revisa: Kit corresponsabilidad y </w:t>
            </w:r>
            <w:hyperlink r:id="rId9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Link WEB DiGenDiFil</w:t>
              </w:r>
            </w:hyperlink>
          </w:p>
          <w:p w14:paraId="26B6EFE0" w14:textId="77777777" w:rsidR="006D7F40" w:rsidRDefault="00000000">
            <w:pPr>
              <w:widowControl w:val="0"/>
              <w:spacing w:after="1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Uso de Nombre Social: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Gracias al instructivo Mara Rita cuentas con la posibilidad de establecer oficialmente dentro del espacio universitario  el nombre y los pronombres por los que quieres ser llamade, según tu identidad sexo genérica. Para saber más sobre el procedimiento, revisa: KIT MARA RITA </w:t>
            </w:r>
            <w:hyperlink r:id="rId10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Link WEB DiGenDiFil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y si quieres editar tu firma de correo electrónico con tus pronombres, participa de la campaña </w:t>
            </w:r>
            <w:hyperlink r:id="rId11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#MiPronombre</w:t>
              </w:r>
            </w:hyperlink>
          </w:p>
          <w:p w14:paraId="531D1A19" w14:textId="77777777" w:rsidR="006D7F40" w:rsidRDefault="00000000">
            <w:pPr>
              <w:widowControl w:val="0"/>
              <w:spacing w:after="1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Protocolo de actuación ante denuncias sobre acoso sexual, violencia de género y discriminación arbitraria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Porque #NosCansamos del Abuso, #LaChileDiceNo al acoso sexual. Si vives alguna de estas situaciones, puedes dirigirte a DAEC o DiGenDiFil, para buscar apoyos y orientación en tus procesos personales y de denuncias. Para contactarnos escribe al </w:t>
            </w:r>
            <w:hyperlink r:id="rId12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daec@uchile.cl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o </w:t>
            </w:r>
            <w:hyperlink r:id="rId13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digenfil@uchile.cl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 y para más información sobre procedimientos, revisa </w:t>
            </w:r>
            <w:hyperlink r:id="rId14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DIGEN UCHILE</w:t>
              </w:r>
            </w:hyperlink>
          </w:p>
        </w:tc>
      </w:tr>
    </w:tbl>
    <w:p w14:paraId="0C2EA1C3" w14:textId="77777777" w:rsidR="006D7F40" w:rsidRDefault="006D7F40"/>
    <w:p w14:paraId="740068F0" w14:textId="77777777" w:rsidR="006D7F40" w:rsidRDefault="006D7F40"/>
    <w:p w14:paraId="4EC6BABE" w14:textId="77777777" w:rsidR="006D7F40" w:rsidRDefault="006D7F40"/>
    <w:sectPr w:rsidR="006D7F4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2" w:h="15842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131B" w14:textId="77777777" w:rsidR="004D520B" w:rsidRDefault="004D520B">
      <w:r>
        <w:separator/>
      </w:r>
    </w:p>
  </w:endnote>
  <w:endnote w:type="continuationSeparator" w:id="0">
    <w:p w14:paraId="1E8E359C" w14:textId="77777777" w:rsidR="004D520B" w:rsidRDefault="004D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7107" w14:textId="77777777" w:rsidR="006D7F40" w:rsidRDefault="006D7F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4083" w14:textId="77777777" w:rsidR="006D7F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F60C29A" wp14:editId="1E16817D">
              <wp:simplePos x="0" y="0"/>
              <wp:positionH relativeFrom="column">
                <wp:posOffset>-1244599</wp:posOffset>
              </wp:positionH>
              <wp:positionV relativeFrom="paragraph">
                <wp:posOffset>12700</wp:posOffset>
              </wp:positionV>
              <wp:extent cx="12700" cy="1270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16888" y="3780000"/>
                        <a:ext cx="86582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-1244599</wp:posOffset>
              </wp:positionH>
              <wp:positionV relativeFrom="paragraph">
                <wp:posOffset>12700</wp:posOffset>
              </wp:positionV>
              <wp:extent cx="127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FFCD043" w14:textId="77777777" w:rsidR="006D7F40" w:rsidRDefault="006D7F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7616" w14:textId="77777777" w:rsidR="006D7F40" w:rsidRDefault="006D7F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50E3" w14:textId="77777777" w:rsidR="004D520B" w:rsidRDefault="004D520B">
      <w:r>
        <w:separator/>
      </w:r>
    </w:p>
  </w:footnote>
  <w:footnote w:type="continuationSeparator" w:id="0">
    <w:p w14:paraId="488EE239" w14:textId="77777777" w:rsidR="004D520B" w:rsidRDefault="004D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CBBB" w14:textId="77777777" w:rsidR="006D7F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3B4B51B" w14:textId="77777777" w:rsidR="006D7F40" w:rsidRDefault="006D7F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A7C0" w14:textId="77777777" w:rsidR="006D7F40" w:rsidRDefault="006D7F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tbl>
    <w:tblPr>
      <w:tblStyle w:val="af8"/>
      <w:tblW w:w="10680" w:type="dxa"/>
      <w:tblInd w:w="-7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6"/>
      <w:gridCol w:w="10444"/>
    </w:tblGrid>
    <w:tr w:rsidR="006D7F40" w14:paraId="647D179C" w14:textId="77777777">
      <w:tc>
        <w:tcPr>
          <w:tcW w:w="156" w:type="dxa"/>
        </w:tcPr>
        <w:p w14:paraId="50C661E4" w14:textId="77777777" w:rsidR="006D7F40" w:rsidRDefault="006D7F4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bookmarkStart w:id="2" w:name="_1fob9te" w:colFirst="0" w:colLast="0"/>
          <w:bookmarkEnd w:id="2"/>
        </w:p>
      </w:tc>
      <w:tc>
        <w:tcPr>
          <w:tcW w:w="10524" w:type="dxa"/>
        </w:tcPr>
        <w:p w14:paraId="65A64C4E" w14:textId="77777777" w:rsidR="006D7F40" w:rsidRDefault="0000000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left="-135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           </w:t>
          </w:r>
        </w:p>
        <w:p w14:paraId="37CA3C6E" w14:textId="77777777" w:rsidR="006D7F40" w:rsidRDefault="00000000">
          <w:pPr>
            <w:ind w:left="-135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inline distT="114300" distB="114300" distL="114300" distR="114300" wp14:anchorId="0DCEB1F2" wp14:editId="4D8D509A">
                <wp:extent cx="5705475" cy="921794"/>
                <wp:effectExtent l="0" t="0" r="0" b="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5475" cy="9217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F98BC" w14:textId="77777777" w:rsidR="006D7F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15A0CEC" wp14:editId="36AE7F92">
              <wp:simplePos x="0" y="0"/>
              <wp:positionH relativeFrom="column">
                <wp:posOffset>-1003299</wp:posOffset>
              </wp:positionH>
              <wp:positionV relativeFrom="paragraph">
                <wp:posOffset>114300</wp:posOffset>
              </wp:positionV>
              <wp:extent cx="12700" cy="1270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302638" y="3780000"/>
                        <a:ext cx="80867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-1003299</wp:posOffset>
              </wp:positionH>
              <wp:positionV relativeFrom="paragraph">
                <wp:posOffset>114300</wp:posOffset>
              </wp:positionV>
              <wp:extent cx="12700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E9D8" w14:textId="77777777" w:rsidR="006D7F40" w:rsidRDefault="006D7F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40"/>
    <w:rsid w:val="004D520B"/>
    <w:rsid w:val="006D7F40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A4F31"/>
  <w15:docId w15:val="{CAA9F498-0775-964D-89B4-9EE918AA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2"/>
      <w:szCs w:val="22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Verdana" w:eastAsia="Verdana" w:hAnsi="Verdana" w:cs="Verdana"/>
      <w:b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mailto:digenfil@uchile.cl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about:blank" TargetMode="External"/><Relationship Id="rId12" Type="http://schemas.openxmlformats.org/officeDocument/2006/relationships/hyperlink" Target="mailto:daec@uchile.c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https://filosofia.uchile.cl/facultad/escuelas-y-direcciones/direccion-de-genero-y-diversidades-sexuales/campana-mipronombr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filosofia.uchile.cl/facultad/escuelas-y-direcciones/direccion-de-genero-y-diversidades-sexuales/presentacion.html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filosofia.uchile.cl/facultad/escuelas-y-direcciones/direccion-de-genero-y-diversidades-sexuales/presentacion.html" TargetMode="External"/><Relationship Id="rId14" Type="http://schemas.openxmlformats.org/officeDocument/2006/relationships/hyperlink" Target="https://direcciondegenero.uchile.cl/oficinaacoso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3457</Words>
  <Characters>19015</Characters>
  <Application>Microsoft Office Word</Application>
  <DocSecurity>0</DocSecurity>
  <Lines>158</Lines>
  <Paragraphs>44</Paragraphs>
  <ScaleCrop>false</ScaleCrop>
  <Company/>
  <LinksUpToDate>false</LinksUpToDate>
  <CharactersWithSpaces>22428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Luz Angela Martinez Canabal (luzmartinez)</cp:lastModifiedBy>
  <cp:revision>2</cp:revision>
  <dcterms:created xsi:type="dcterms:W3CDTF">2023-08-08T13:54:00Z</dcterms:created>
  <dcterms:modified xsi:type="dcterms:W3CDTF">2023-08-08T13:54:00Z</dcterms:modified>
</cp:coreProperties>
</file>