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6AC7" w14:textId="77777777" w:rsidR="00D126B7" w:rsidRDefault="00000000">
      <w:pPr>
        <w:ind w:left="-135"/>
        <w:jc w:val="center"/>
      </w:pPr>
      <w:r>
        <w:rPr>
          <w:rFonts w:ascii="Times New Roman" w:eastAsia="Times New Roman" w:hAnsi="Times New Roman" w:cs="Times New Roman"/>
          <w:b/>
          <w:sz w:val="20"/>
          <w:szCs w:val="20"/>
        </w:rPr>
        <w:t>Escuela de Pregrado</w:t>
      </w:r>
    </w:p>
    <w:p w14:paraId="54BC5D56" w14:textId="77777777" w:rsidR="00D126B7" w:rsidRDefault="00000000">
      <w:pPr>
        <w:spacing w:before="120" w:after="120"/>
        <w:jc w:val="center"/>
        <w:rPr>
          <w:rFonts w:ascii="Arial" w:eastAsia="Arial" w:hAnsi="Arial" w:cs="Arial"/>
        </w:rPr>
      </w:pPr>
      <w:bookmarkStart w:id="0" w:name="_gjdgxs" w:colFirst="0" w:colLast="0"/>
      <w:bookmarkEnd w:id="0"/>
      <w:r>
        <w:rPr>
          <w:rFonts w:ascii="Arial" w:eastAsia="Arial" w:hAnsi="Arial" w:cs="Arial"/>
        </w:rPr>
        <w:t>PROGRAMA DE ASIGNATURA</w:t>
      </w:r>
    </w:p>
    <w:p w14:paraId="59558E9F" w14:textId="77777777" w:rsidR="00D126B7" w:rsidRDefault="00000000">
      <w:pPr>
        <w:spacing w:before="120" w:after="120"/>
        <w:jc w:val="center"/>
        <w:rPr>
          <w:rFonts w:ascii="Arial" w:eastAsia="Arial" w:hAnsi="Arial" w:cs="Arial"/>
        </w:rPr>
      </w:pPr>
      <w:bookmarkStart w:id="1" w:name="_30j0zll" w:colFirst="0" w:colLast="0"/>
      <w:bookmarkEnd w:id="1"/>
      <w:r>
        <w:rPr>
          <w:rFonts w:ascii="Arial" w:eastAsia="Arial" w:hAnsi="Arial" w:cs="Arial"/>
          <w:i/>
          <w:sz w:val="18"/>
          <w:szCs w:val="18"/>
        </w:rPr>
        <w:t>Aspectos Generales de la Actividad Curricular</w:t>
      </w:r>
    </w:p>
    <w:p w14:paraId="424D568F" w14:textId="77777777" w:rsidR="00D126B7" w:rsidRDefault="00D126B7">
      <w:pPr>
        <w:spacing w:before="120" w:after="120"/>
        <w:jc w:val="both"/>
        <w:rPr>
          <w:rFonts w:ascii="Arial" w:eastAsia="Arial" w:hAnsi="Arial" w:cs="Arial"/>
        </w:rPr>
      </w:pPr>
    </w:p>
    <w:p w14:paraId="2BFE7BE6" w14:textId="77777777" w:rsidR="00D126B7" w:rsidRDefault="00000000">
      <w:pPr>
        <w:spacing w:before="120" w:after="120"/>
        <w:jc w:val="both"/>
        <w:rPr>
          <w:rFonts w:ascii="Arial" w:eastAsia="Arial" w:hAnsi="Arial" w:cs="Arial"/>
          <w:sz w:val="20"/>
          <w:szCs w:val="20"/>
        </w:rPr>
      </w:pPr>
      <w:r>
        <w:rPr>
          <w:rFonts w:ascii="Arial" w:eastAsia="Arial" w:hAnsi="Arial" w:cs="Arial"/>
          <w:sz w:val="20"/>
          <w:szCs w:val="20"/>
        </w:rPr>
        <w:t>1. Plan de Estudios</w:t>
      </w:r>
    </w:p>
    <w:tbl>
      <w:tblPr>
        <w:tblStyle w:val="a"/>
        <w:tblW w:w="9974" w:type="dxa"/>
        <w:tblInd w:w="0" w:type="dxa"/>
        <w:tblLayout w:type="fixed"/>
        <w:tblLook w:val="0400" w:firstRow="0" w:lastRow="0" w:firstColumn="0" w:lastColumn="0" w:noHBand="0" w:noVBand="1"/>
      </w:tblPr>
      <w:tblGrid>
        <w:gridCol w:w="9974"/>
      </w:tblGrid>
      <w:tr w:rsidR="00D126B7" w14:paraId="30D920E9" w14:textId="77777777">
        <w:tc>
          <w:tcPr>
            <w:tcW w:w="9974" w:type="dxa"/>
            <w:shd w:val="clear" w:color="auto" w:fill="D9D9D9"/>
            <w:vAlign w:val="center"/>
          </w:tcPr>
          <w:p w14:paraId="5CE3F920" w14:textId="77777777" w:rsidR="00D126B7" w:rsidRDefault="00000000">
            <w:pPr>
              <w:spacing w:before="120" w:after="120"/>
              <w:jc w:val="center"/>
              <w:rPr>
                <w:rFonts w:ascii="Arial" w:eastAsia="Arial" w:hAnsi="Arial" w:cs="Arial"/>
                <w:i/>
              </w:rPr>
            </w:pPr>
            <w:r>
              <w:rPr>
                <w:rFonts w:ascii="Arial" w:eastAsia="Arial" w:hAnsi="Arial" w:cs="Arial"/>
              </w:rPr>
              <w:t>Licenciatura en Lingüística y Literatura Hispánica con mención</w:t>
            </w:r>
          </w:p>
        </w:tc>
      </w:tr>
    </w:tbl>
    <w:p w14:paraId="14D04DC9" w14:textId="77777777" w:rsidR="00D126B7" w:rsidRDefault="00000000">
      <w:pPr>
        <w:spacing w:before="120" w:after="120"/>
        <w:jc w:val="both"/>
        <w:rPr>
          <w:rFonts w:ascii="Arial" w:eastAsia="Arial" w:hAnsi="Arial" w:cs="Arial"/>
        </w:rPr>
      </w:pPr>
      <w:r>
        <w:rPr>
          <w:rFonts w:ascii="Arial" w:eastAsia="Arial" w:hAnsi="Arial" w:cs="Arial"/>
          <w:sz w:val="20"/>
          <w:szCs w:val="20"/>
        </w:rPr>
        <w:t>2. Código y Nombre de la Actividad Curricular</w:t>
      </w:r>
    </w:p>
    <w:tbl>
      <w:tblPr>
        <w:tblStyle w:val="a0"/>
        <w:tblW w:w="99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90"/>
        <w:gridCol w:w="7470"/>
      </w:tblGrid>
      <w:tr w:rsidR="00D126B7" w14:paraId="47A12495" w14:textId="77777777">
        <w:tc>
          <w:tcPr>
            <w:tcW w:w="2490" w:type="dxa"/>
            <w:shd w:val="clear" w:color="auto" w:fill="D9D9D9"/>
          </w:tcPr>
          <w:p w14:paraId="1644C1E8" w14:textId="77777777" w:rsidR="00D126B7" w:rsidRDefault="00000000">
            <w:pPr>
              <w:spacing w:before="120" w:after="120"/>
              <w:jc w:val="center"/>
              <w:rPr>
                <w:rFonts w:ascii="Arial" w:eastAsia="Arial" w:hAnsi="Arial" w:cs="Arial"/>
              </w:rPr>
            </w:pPr>
            <w:r>
              <w:rPr>
                <w:rFonts w:ascii="Arial" w:eastAsia="Arial" w:hAnsi="Arial" w:cs="Arial"/>
              </w:rPr>
              <w:t>HISPLITSG1</w:t>
            </w:r>
          </w:p>
        </w:tc>
        <w:tc>
          <w:tcPr>
            <w:tcW w:w="7470" w:type="dxa"/>
            <w:shd w:val="clear" w:color="auto" w:fill="D9D9D9"/>
          </w:tcPr>
          <w:p w14:paraId="66CFA95C" w14:textId="77777777" w:rsidR="00D126B7" w:rsidRDefault="00000000">
            <w:pPr>
              <w:spacing w:before="120" w:after="120"/>
              <w:jc w:val="center"/>
              <w:rPr>
                <w:rFonts w:ascii="Arial" w:eastAsia="Arial" w:hAnsi="Arial" w:cs="Arial"/>
              </w:rPr>
            </w:pPr>
            <w:r>
              <w:rPr>
                <w:rFonts w:ascii="Arial" w:eastAsia="Arial" w:hAnsi="Arial" w:cs="Arial"/>
              </w:rPr>
              <w:t>Seminario de Grado "La comedia palatina en el Siglo de Oro"</w:t>
            </w:r>
          </w:p>
        </w:tc>
      </w:tr>
    </w:tbl>
    <w:p w14:paraId="0C055321" w14:textId="77777777" w:rsidR="00D126B7" w:rsidRPr="0036131E" w:rsidRDefault="00000000">
      <w:pPr>
        <w:spacing w:before="120" w:after="120"/>
        <w:jc w:val="both"/>
        <w:rPr>
          <w:rFonts w:ascii="Arial" w:eastAsia="Arial" w:hAnsi="Arial" w:cs="Arial"/>
          <w:lang w:val="en-US"/>
        </w:rPr>
      </w:pPr>
      <w:r w:rsidRPr="0036131E">
        <w:rPr>
          <w:rFonts w:ascii="Arial" w:eastAsia="Arial" w:hAnsi="Arial" w:cs="Arial"/>
          <w:sz w:val="20"/>
          <w:szCs w:val="20"/>
          <w:lang w:val="en-US"/>
        </w:rPr>
        <w:t>3. Code and Name of the Curricular Activity</w:t>
      </w:r>
    </w:p>
    <w:tbl>
      <w:tblPr>
        <w:tblStyle w:val="a1"/>
        <w:tblW w:w="996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90"/>
        <w:gridCol w:w="7470"/>
      </w:tblGrid>
      <w:tr w:rsidR="00D126B7" w:rsidRPr="00532825" w14:paraId="207D03E1" w14:textId="77777777">
        <w:tc>
          <w:tcPr>
            <w:tcW w:w="2490" w:type="dxa"/>
            <w:shd w:val="clear" w:color="auto" w:fill="D9D9D9"/>
          </w:tcPr>
          <w:p w14:paraId="4352DB26" w14:textId="77777777" w:rsidR="00D126B7" w:rsidRDefault="00000000">
            <w:pPr>
              <w:spacing w:before="120" w:after="120"/>
              <w:jc w:val="center"/>
              <w:rPr>
                <w:rFonts w:ascii="Arial" w:eastAsia="Arial" w:hAnsi="Arial" w:cs="Arial"/>
              </w:rPr>
            </w:pPr>
            <w:r>
              <w:rPr>
                <w:rFonts w:ascii="Arial" w:eastAsia="Arial" w:hAnsi="Arial" w:cs="Arial"/>
              </w:rPr>
              <w:t>HISPLITSG1</w:t>
            </w:r>
          </w:p>
        </w:tc>
        <w:tc>
          <w:tcPr>
            <w:tcW w:w="7470" w:type="dxa"/>
            <w:shd w:val="clear" w:color="auto" w:fill="D9D9D9"/>
          </w:tcPr>
          <w:p w14:paraId="5CAE298E" w14:textId="77777777" w:rsidR="00D126B7" w:rsidRPr="0036131E" w:rsidRDefault="00000000">
            <w:pPr>
              <w:spacing w:before="120" w:after="120"/>
              <w:jc w:val="center"/>
              <w:rPr>
                <w:rFonts w:ascii="Arial" w:eastAsia="Arial" w:hAnsi="Arial" w:cs="Arial"/>
                <w:lang w:val="en-US"/>
              </w:rPr>
            </w:pPr>
            <w:r w:rsidRPr="0036131E">
              <w:rPr>
                <w:rFonts w:ascii="Arial" w:eastAsia="Arial" w:hAnsi="Arial" w:cs="Arial"/>
                <w:lang w:val="en-US"/>
              </w:rPr>
              <w:t>Palatine comedy in the Golden Age</w:t>
            </w:r>
          </w:p>
        </w:tc>
      </w:tr>
    </w:tbl>
    <w:p w14:paraId="770A99AA" w14:textId="77777777" w:rsidR="00D126B7" w:rsidRDefault="00000000">
      <w:pPr>
        <w:spacing w:before="120" w:after="120"/>
        <w:jc w:val="both"/>
        <w:rPr>
          <w:rFonts w:ascii="Arial" w:eastAsia="Arial" w:hAnsi="Arial" w:cs="Arial"/>
        </w:rPr>
      </w:pPr>
      <w:r>
        <w:rPr>
          <w:rFonts w:ascii="Arial" w:eastAsia="Arial" w:hAnsi="Arial" w:cs="Arial"/>
          <w:sz w:val="20"/>
          <w:szCs w:val="20"/>
        </w:rPr>
        <w:t>4. Pre-requisitos</w:t>
      </w:r>
    </w:p>
    <w:tbl>
      <w:tblPr>
        <w:tblStyle w:val="a2"/>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1D57DCEA" w14:textId="77777777">
        <w:tc>
          <w:tcPr>
            <w:tcW w:w="9974" w:type="dxa"/>
            <w:shd w:val="clear" w:color="auto" w:fill="D9D9D9"/>
          </w:tcPr>
          <w:p w14:paraId="6CB6012C" w14:textId="77777777" w:rsidR="00D126B7" w:rsidRDefault="00000000">
            <w:pPr>
              <w:spacing w:before="120" w:after="120"/>
              <w:rPr>
                <w:rFonts w:ascii="Arial" w:eastAsia="Arial" w:hAnsi="Arial" w:cs="Arial"/>
              </w:rPr>
            </w:pPr>
            <w:r>
              <w:rPr>
                <w:rFonts w:ascii="Arial" w:eastAsia="Arial" w:hAnsi="Arial" w:cs="Arial"/>
              </w:rPr>
              <w:t>HISP0105 Taller de Lectura y Escritura Académica</w:t>
            </w:r>
          </w:p>
        </w:tc>
      </w:tr>
    </w:tbl>
    <w:p w14:paraId="4EC2AE16" w14:textId="77777777" w:rsidR="00D126B7" w:rsidRDefault="00000000">
      <w:pPr>
        <w:spacing w:before="120" w:after="120"/>
        <w:jc w:val="both"/>
        <w:rPr>
          <w:rFonts w:ascii="Arial" w:eastAsia="Arial" w:hAnsi="Arial" w:cs="Arial"/>
        </w:rPr>
      </w:pPr>
      <w:r>
        <w:rPr>
          <w:rFonts w:ascii="Arial" w:eastAsia="Arial" w:hAnsi="Arial" w:cs="Arial"/>
          <w:sz w:val="20"/>
          <w:szCs w:val="20"/>
        </w:rPr>
        <w:t>5. Número de Créditos SCT – Chile</w:t>
      </w:r>
    </w:p>
    <w:tbl>
      <w:tblPr>
        <w:tblStyle w:val="a3"/>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38B36DBC" w14:textId="77777777">
        <w:tc>
          <w:tcPr>
            <w:tcW w:w="9974" w:type="dxa"/>
            <w:shd w:val="clear" w:color="auto" w:fill="D9D9D9"/>
          </w:tcPr>
          <w:p w14:paraId="1D9D5ADC" w14:textId="77777777" w:rsidR="00D126B7" w:rsidRDefault="00000000">
            <w:pPr>
              <w:spacing w:before="120" w:after="120"/>
              <w:jc w:val="center"/>
              <w:rPr>
                <w:rFonts w:ascii="Arial" w:eastAsia="Arial" w:hAnsi="Arial" w:cs="Arial"/>
              </w:rPr>
            </w:pPr>
            <w:r>
              <w:rPr>
                <w:rFonts w:ascii="Arial" w:eastAsia="Arial" w:hAnsi="Arial" w:cs="Arial"/>
              </w:rPr>
              <w:t>8</w:t>
            </w:r>
          </w:p>
        </w:tc>
      </w:tr>
    </w:tbl>
    <w:p w14:paraId="56858788" w14:textId="77777777" w:rsidR="00D126B7" w:rsidRDefault="00000000">
      <w:pPr>
        <w:spacing w:before="120" w:after="120"/>
        <w:jc w:val="both"/>
        <w:rPr>
          <w:rFonts w:ascii="Arial" w:eastAsia="Arial" w:hAnsi="Arial" w:cs="Arial"/>
          <w:sz w:val="20"/>
          <w:szCs w:val="20"/>
        </w:rPr>
      </w:pPr>
      <w:r>
        <w:rPr>
          <w:rFonts w:ascii="Arial" w:eastAsia="Arial" w:hAnsi="Arial" w:cs="Arial"/>
          <w:sz w:val="20"/>
          <w:szCs w:val="20"/>
        </w:rPr>
        <w:t>6. Horas Semanales de trabajo</w:t>
      </w:r>
    </w:p>
    <w:tbl>
      <w:tblPr>
        <w:tblStyle w:val="a4"/>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87"/>
        <w:gridCol w:w="4987"/>
      </w:tblGrid>
      <w:tr w:rsidR="00D126B7" w14:paraId="2A0EFF6A" w14:textId="77777777">
        <w:tc>
          <w:tcPr>
            <w:tcW w:w="4987" w:type="dxa"/>
            <w:tcBorders>
              <w:right w:val="single" w:sz="4" w:space="0" w:color="000000"/>
            </w:tcBorders>
            <w:shd w:val="clear" w:color="auto" w:fill="D9D9D9"/>
          </w:tcPr>
          <w:p w14:paraId="5BAD5C1F" w14:textId="77777777" w:rsidR="00D126B7" w:rsidRDefault="00000000">
            <w:pPr>
              <w:spacing w:before="120" w:after="120"/>
              <w:jc w:val="center"/>
              <w:rPr>
                <w:rFonts w:ascii="Arial" w:eastAsia="Arial" w:hAnsi="Arial" w:cs="Arial"/>
                <w:i/>
              </w:rPr>
            </w:pPr>
            <w:r>
              <w:rPr>
                <w:rFonts w:ascii="Arial" w:eastAsia="Arial" w:hAnsi="Arial" w:cs="Arial"/>
                <w:i/>
              </w:rPr>
              <w:t>Presenciales: 3</w:t>
            </w:r>
          </w:p>
        </w:tc>
        <w:tc>
          <w:tcPr>
            <w:tcW w:w="4987" w:type="dxa"/>
            <w:tcBorders>
              <w:left w:val="single" w:sz="4" w:space="0" w:color="000000"/>
            </w:tcBorders>
            <w:shd w:val="clear" w:color="auto" w:fill="D9D9D9"/>
          </w:tcPr>
          <w:p w14:paraId="24B40ACC" w14:textId="7D9899F6" w:rsidR="00D126B7" w:rsidRDefault="00000000">
            <w:pPr>
              <w:spacing w:before="120" w:after="120"/>
              <w:jc w:val="center"/>
              <w:rPr>
                <w:rFonts w:ascii="Arial" w:eastAsia="Arial" w:hAnsi="Arial" w:cs="Arial"/>
                <w:i/>
              </w:rPr>
            </w:pPr>
            <w:r>
              <w:rPr>
                <w:rFonts w:ascii="Arial" w:eastAsia="Arial" w:hAnsi="Arial" w:cs="Arial"/>
                <w:i/>
              </w:rPr>
              <w:t>No presenciales:</w:t>
            </w:r>
            <w:r w:rsidR="0036131E">
              <w:rPr>
                <w:rFonts w:ascii="Arial" w:eastAsia="Arial" w:hAnsi="Arial" w:cs="Arial"/>
                <w:i/>
              </w:rPr>
              <w:t xml:space="preserve"> 9</w:t>
            </w:r>
          </w:p>
        </w:tc>
      </w:tr>
    </w:tbl>
    <w:p w14:paraId="1C694E0A" w14:textId="77777777" w:rsidR="00D126B7" w:rsidRDefault="00000000">
      <w:pPr>
        <w:spacing w:before="120" w:after="120"/>
        <w:jc w:val="both"/>
        <w:rPr>
          <w:rFonts w:ascii="Arial" w:eastAsia="Arial" w:hAnsi="Arial" w:cs="Arial"/>
          <w:sz w:val="20"/>
          <w:szCs w:val="20"/>
        </w:rPr>
      </w:pPr>
      <w:r>
        <w:rPr>
          <w:rFonts w:ascii="Arial" w:eastAsia="Arial" w:hAnsi="Arial" w:cs="Arial"/>
          <w:sz w:val="20"/>
          <w:szCs w:val="20"/>
        </w:rPr>
        <w:t xml:space="preserve">7. Semestre/Año Académico en que se dicta: </w:t>
      </w:r>
    </w:p>
    <w:tbl>
      <w:tblPr>
        <w:tblStyle w:val="a5"/>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4ED29202" w14:textId="77777777">
        <w:tc>
          <w:tcPr>
            <w:tcW w:w="9974" w:type="dxa"/>
            <w:shd w:val="clear" w:color="auto" w:fill="D9D9D9"/>
          </w:tcPr>
          <w:p w14:paraId="0EE3A8E2" w14:textId="77777777" w:rsidR="00D126B7" w:rsidRDefault="00000000">
            <w:pPr>
              <w:spacing w:before="120" w:after="120"/>
              <w:jc w:val="center"/>
              <w:rPr>
                <w:rFonts w:ascii="Arial" w:eastAsia="Arial" w:hAnsi="Arial" w:cs="Arial"/>
              </w:rPr>
            </w:pPr>
            <w:r>
              <w:rPr>
                <w:rFonts w:ascii="Arial" w:eastAsia="Arial" w:hAnsi="Arial" w:cs="Arial"/>
              </w:rPr>
              <w:t>Primer Semestre 2024</w:t>
            </w:r>
          </w:p>
        </w:tc>
      </w:tr>
    </w:tbl>
    <w:p w14:paraId="7F38417F" w14:textId="77777777" w:rsidR="00D126B7" w:rsidRDefault="00000000">
      <w:pPr>
        <w:spacing w:before="120" w:after="120"/>
        <w:jc w:val="both"/>
        <w:rPr>
          <w:rFonts w:ascii="Arial" w:eastAsia="Arial" w:hAnsi="Arial" w:cs="Arial"/>
        </w:rPr>
      </w:pPr>
      <w:r>
        <w:rPr>
          <w:rFonts w:ascii="Arial" w:eastAsia="Arial" w:hAnsi="Arial" w:cs="Arial"/>
          <w:sz w:val="20"/>
          <w:szCs w:val="20"/>
        </w:rPr>
        <w:t>8. Línea Formativa</w:t>
      </w:r>
    </w:p>
    <w:tbl>
      <w:tblPr>
        <w:tblStyle w:val="a6"/>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20263703" w14:textId="77777777">
        <w:tc>
          <w:tcPr>
            <w:tcW w:w="9974" w:type="dxa"/>
            <w:shd w:val="clear" w:color="auto" w:fill="D9D9D9"/>
          </w:tcPr>
          <w:p w14:paraId="2C359F1F" w14:textId="77777777" w:rsidR="00D126B7" w:rsidRDefault="00000000">
            <w:pPr>
              <w:spacing w:before="120" w:after="120"/>
              <w:jc w:val="center"/>
              <w:rPr>
                <w:rFonts w:ascii="Arial" w:eastAsia="Arial" w:hAnsi="Arial" w:cs="Arial"/>
                <w:i/>
              </w:rPr>
            </w:pPr>
            <w:r>
              <w:rPr>
                <w:rFonts w:ascii="Arial" w:eastAsia="Arial" w:hAnsi="Arial" w:cs="Arial"/>
              </w:rPr>
              <w:t>Formación Especializada (FE)</w:t>
            </w:r>
          </w:p>
        </w:tc>
      </w:tr>
    </w:tbl>
    <w:p w14:paraId="75194441" w14:textId="77777777" w:rsidR="00D126B7" w:rsidRDefault="00000000">
      <w:pPr>
        <w:spacing w:before="120" w:after="120"/>
        <w:jc w:val="both"/>
        <w:rPr>
          <w:rFonts w:ascii="Arial" w:eastAsia="Arial" w:hAnsi="Arial" w:cs="Arial"/>
        </w:rPr>
      </w:pPr>
      <w:r>
        <w:rPr>
          <w:rFonts w:ascii="Arial" w:eastAsia="Arial" w:hAnsi="Arial" w:cs="Arial"/>
          <w:sz w:val="20"/>
          <w:szCs w:val="20"/>
        </w:rPr>
        <w:t>9. Palabras Clave</w:t>
      </w:r>
    </w:p>
    <w:tbl>
      <w:tblPr>
        <w:tblStyle w:val="a7"/>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25E0782D" w14:textId="77777777">
        <w:tc>
          <w:tcPr>
            <w:tcW w:w="9974" w:type="dxa"/>
            <w:shd w:val="clear" w:color="auto" w:fill="D9D9D9"/>
          </w:tcPr>
          <w:p w14:paraId="655C6D78" w14:textId="5281B023" w:rsidR="00D126B7" w:rsidRDefault="00000000">
            <w:pPr>
              <w:spacing w:before="120" w:after="120"/>
              <w:jc w:val="center"/>
              <w:rPr>
                <w:rFonts w:ascii="Arial" w:eastAsia="Arial" w:hAnsi="Arial" w:cs="Arial"/>
                <w:i/>
              </w:rPr>
            </w:pPr>
            <w:r>
              <w:rPr>
                <w:rFonts w:ascii="Arial" w:eastAsia="Arial" w:hAnsi="Arial" w:cs="Arial"/>
              </w:rPr>
              <w:t xml:space="preserve">Siglo de Oro; Comedia Nueva; Comedia palatina; Renacimiento; Barroco; Bartolomé de Torres </w:t>
            </w:r>
            <w:proofErr w:type="spellStart"/>
            <w:r>
              <w:rPr>
                <w:rFonts w:ascii="Arial" w:eastAsia="Arial" w:hAnsi="Arial" w:cs="Arial"/>
              </w:rPr>
              <w:t>Naharro</w:t>
            </w:r>
            <w:proofErr w:type="spellEnd"/>
            <w:r>
              <w:rPr>
                <w:rFonts w:ascii="Arial" w:eastAsia="Arial" w:hAnsi="Arial" w:cs="Arial"/>
              </w:rPr>
              <w:t xml:space="preserve">; Gil Vicente; Lope de Vega; Pedro Calderón de la Barca; </w:t>
            </w:r>
            <w:r w:rsidR="0036131E">
              <w:rPr>
                <w:rFonts w:ascii="Arial" w:eastAsia="Arial" w:hAnsi="Arial" w:cs="Arial"/>
              </w:rPr>
              <w:t>C</w:t>
            </w:r>
            <w:r>
              <w:rPr>
                <w:rFonts w:ascii="Arial" w:eastAsia="Arial" w:hAnsi="Arial" w:cs="Arial"/>
              </w:rPr>
              <w:t xml:space="preserve">omedia a fantasía; </w:t>
            </w:r>
            <w:r w:rsidR="0036131E">
              <w:rPr>
                <w:rFonts w:ascii="Arial" w:eastAsia="Arial" w:hAnsi="Arial" w:cs="Arial"/>
              </w:rPr>
              <w:t>D</w:t>
            </w:r>
            <w:r>
              <w:rPr>
                <w:rFonts w:ascii="Arial" w:eastAsia="Arial" w:hAnsi="Arial" w:cs="Arial"/>
              </w:rPr>
              <w:t>ramaturgos valencianos</w:t>
            </w:r>
          </w:p>
        </w:tc>
      </w:tr>
    </w:tbl>
    <w:p w14:paraId="2F6F192F" w14:textId="77777777" w:rsidR="00D126B7" w:rsidRDefault="00D126B7">
      <w:pPr>
        <w:spacing w:before="120" w:after="120"/>
        <w:jc w:val="both"/>
        <w:rPr>
          <w:rFonts w:ascii="Arial" w:eastAsia="Arial" w:hAnsi="Arial" w:cs="Arial"/>
          <w:sz w:val="20"/>
          <w:szCs w:val="20"/>
        </w:rPr>
      </w:pPr>
    </w:p>
    <w:p w14:paraId="5425FAD0" w14:textId="77777777" w:rsidR="00D126B7" w:rsidRDefault="00D126B7">
      <w:pPr>
        <w:spacing w:before="120" w:after="120"/>
        <w:jc w:val="both"/>
        <w:rPr>
          <w:rFonts w:ascii="Arial" w:eastAsia="Arial" w:hAnsi="Arial" w:cs="Arial"/>
          <w:sz w:val="20"/>
          <w:szCs w:val="20"/>
        </w:rPr>
      </w:pPr>
    </w:p>
    <w:p w14:paraId="5013D621" w14:textId="77777777" w:rsidR="00D126B7" w:rsidRDefault="00000000">
      <w:pPr>
        <w:spacing w:before="120" w:after="120"/>
        <w:jc w:val="both"/>
        <w:rPr>
          <w:rFonts w:ascii="Arial" w:eastAsia="Arial" w:hAnsi="Arial" w:cs="Arial"/>
        </w:rPr>
      </w:pPr>
      <w:r>
        <w:rPr>
          <w:rFonts w:ascii="Arial" w:eastAsia="Arial" w:hAnsi="Arial" w:cs="Arial"/>
          <w:sz w:val="20"/>
          <w:szCs w:val="20"/>
        </w:rPr>
        <w:lastRenderedPageBreak/>
        <w:t>10. Propósito general del curso</w:t>
      </w:r>
    </w:p>
    <w:tbl>
      <w:tblPr>
        <w:tblStyle w:val="a8"/>
        <w:tblW w:w="997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74"/>
      </w:tblGrid>
      <w:tr w:rsidR="00D126B7" w14:paraId="419BAF9B" w14:textId="77777777">
        <w:tc>
          <w:tcPr>
            <w:tcW w:w="9974" w:type="dxa"/>
            <w:shd w:val="clear" w:color="auto" w:fill="D9D9D9"/>
            <w:vAlign w:val="center"/>
          </w:tcPr>
          <w:p w14:paraId="240A7E4A" w14:textId="77777777" w:rsidR="00D126B7" w:rsidRDefault="00000000">
            <w:pPr>
              <w:spacing w:before="120" w:after="120"/>
              <w:ind w:left="34" w:right="49"/>
              <w:jc w:val="both"/>
              <w:rPr>
                <w:rFonts w:ascii="Arial" w:eastAsia="Arial" w:hAnsi="Arial" w:cs="Arial"/>
                <w:i/>
              </w:rPr>
            </w:pPr>
            <w:r>
              <w:rPr>
                <w:rFonts w:ascii="Arial" w:eastAsia="Arial" w:hAnsi="Arial" w:cs="Arial"/>
              </w:rPr>
              <w:t>Habilitar al estudiante para a.) REALIZAR una investigación autónoma guiada en algún ámbito de los estudios literarios, b.) INTEGRAR, de modo comprensivo y crítico, las competencias y saberes formativos del resto de las asignaturas del programa; C.) ANALIZAR las diferentes perspectivas de acercamiento al objeto literario, d.) INTERPRETAR los textos literarios en su valor cultural para los distintos contextos en los cuales son producidos, leídos y apropiados, e.) REDACTAR un informe de investigación, en el que se dé cuenta -por escrito- de los resultados de dicho proyecto, de acuerdo con las normas de estilo académico propias de la disciplina.</w:t>
            </w:r>
          </w:p>
        </w:tc>
      </w:tr>
    </w:tbl>
    <w:p w14:paraId="0CAC952B" w14:textId="77777777" w:rsidR="00D126B7" w:rsidRDefault="00000000">
      <w:pPr>
        <w:spacing w:before="120" w:after="120"/>
        <w:jc w:val="both"/>
        <w:rPr>
          <w:rFonts w:ascii="Arial" w:eastAsia="Arial" w:hAnsi="Arial" w:cs="Arial"/>
        </w:rPr>
      </w:pPr>
      <w:r>
        <w:rPr>
          <w:rFonts w:ascii="Arial" w:eastAsia="Arial" w:hAnsi="Arial" w:cs="Arial"/>
          <w:sz w:val="20"/>
          <w:szCs w:val="20"/>
        </w:rPr>
        <w:t xml:space="preserve">11. </w:t>
      </w:r>
      <w:r>
        <w:rPr>
          <w:rFonts w:ascii="Roboto" w:eastAsia="Roboto" w:hAnsi="Roboto" w:cs="Roboto"/>
          <w:sz w:val="20"/>
          <w:szCs w:val="20"/>
          <w:highlight w:val="white"/>
        </w:rPr>
        <w:t xml:space="preserve">General </w:t>
      </w:r>
      <w:proofErr w:type="spellStart"/>
      <w:r>
        <w:rPr>
          <w:rFonts w:ascii="Roboto" w:eastAsia="Roboto" w:hAnsi="Roboto" w:cs="Roboto"/>
          <w:sz w:val="20"/>
          <w:szCs w:val="20"/>
          <w:highlight w:val="white"/>
        </w:rPr>
        <w:t>purpose</w:t>
      </w:r>
      <w:proofErr w:type="spellEnd"/>
      <w:r>
        <w:rPr>
          <w:rFonts w:ascii="Roboto" w:eastAsia="Roboto" w:hAnsi="Roboto" w:cs="Roboto"/>
          <w:sz w:val="20"/>
          <w:szCs w:val="20"/>
          <w:highlight w:val="white"/>
        </w:rPr>
        <w:t xml:space="preserve"> </w:t>
      </w:r>
      <w:proofErr w:type="spellStart"/>
      <w:r>
        <w:rPr>
          <w:rFonts w:ascii="Roboto" w:eastAsia="Roboto" w:hAnsi="Roboto" w:cs="Roboto"/>
          <w:sz w:val="20"/>
          <w:szCs w:val="20"/>
          <w:highlight w:val="white"/>
        </w:rPr>
        <w:t>of</w:t>
      </w:r>
      <w:proofErr w:type="spellEnd"/>
      <w:r>
        <w:rPr>
          <w:rFonts w:ascii="Roboto" w:eastAsia="Roboto" w:hAnsi="Roboto" w:cs="Roboto"/>
          <w:sz w:val="20"/>
          <w:szCs w:val="20"/>
          <w:highlight w:val="white"/>
        </w:rPr>
        <w:t xml:space="preserve"> </w:t>
      </w:r>
      <w:proofErr w:type="spellStart"/>
      <w:r>
        <w:rPr>
          <w:rFonts w:ascii="Roboto" w:eastAsia="Roboto" w:hAnsi="Roboto" w:cs="Roboto"/>
          <w:sz w:val="20"/>
          <w:szCs w:val="20"/>
          <w:highlight w:val="white"/>
        </w:rPr>
        <w:t>the</w:t>
      </w:r>
      <w:proofErr w:type="spellEnd"/>
      <w:r>
        <w:rPr>
          <w:rFonts w:ascii="Roboto" w:eastAsia="Roboto" w:hAnsi="Roboto" w:cs="Roboto"/>
          <w:sz w:val="20"/>
          <w:szCs w:val="20"/>
          <w:highlight w:val="white"/>
        </w:rPr>
        <w:t xml:space="preserve"> </w:t>
      </w:r>
      <w:proofErr w:type="spellStart"/>
      <w:r>
        <w:rPr>
          <w:rFonts w:ascii="Roboto" w:eastAsia="Roboto" w:hAnsi="Roboto" w:cs="Roboto"/>
          <w:sz w:val="20"/>
          <w:szCs w:val="20"/>
          <w:highlight w:val="white"/>
        </w:rPr>
        <w:t>course</w:t>
      </w:r>
      <w:proofErr w:type="spellEnd"/>
    </w:p>
    <w:tbl>
      <w:tblPr>
        <w:tblStyle w:val="a9"/>
        <w:tblW w:w="98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40"/>
      </w:tblGrid>
      <w:tr w:rsidR="00D126B7" w:rsidRPr="00532825" w14:paraId="522191F3" w14:textId="77777777">
        <w:tc>
          <w:tcPr>
            <w:tcW w:w="9840" w:type="dxa"/>
            <w:shd w:val="clear" w:color="auto" w:fill="D9D9D9"/>
          </w:tcPr>
          <w:p w14:paraId="53E34D84" w14:textId="77777777" w:rsidR="00D126B7" w:rsidRPr="0036131E" w:rsidRDefault="00000000">
            <w:pPr>
              <w:spacing w:before="120" w:after="120"/>
              <w:jc w:val="both"/>
              <w:rPr>
                <w:rFonts w:ascii="Arial" w:eastAsia="Arial" w:hAnsi="Arial" w:cs="Arial"/>
                <w:i/>
                <w:lang w:val="en-US"/>
              </w:rPr>
            </w:pPr>
            <w:r w:rsidRPr="0036131E">
              <w:rPr>
                <w:rFonts w:ascii="Arial" w:eastAsia="Arial" w:hAnsi="Arial" w:cs="Arial"/>
                <w:lang w:val="en-US"/>
              </w:rPr>
              <w:t xml:space="preserve">Enable the student to a.) CARRY OUT an autonomous guided research in some area of literary studies, b.) INTEGRATE, in a comprehensive and critical way, the competences and formative knowledge of the rest of the subjects of the </w:t>
            </w:r>
            <w:proofErr w:type="spellStart"/>
            <w:r w:rsidRPr="0036131E">
              <w:rPr>
                <w:rFonts w:ascii="Arial" w:eastAsia="Arial" w:hAnsi="Arial" w:cs="Arial"/>
                <w:lang w:val="en-US"/>
              </w:rPr>
              <w:t>programme</w:t>
            </w:r>
            <w:proofErr w:type="spellEnd"/>
            <w:r w:rsidRPr="0036131E">
              <w:rPr>
                <w:rFonts w:ascii="Arial" w:eastAsia="Arial" w:hAnsi="Arial" w:cs="Arial"/>
                <w:lang w:val="en-US"/>
              </w:rPr>
              <w:t>; C.) ANALYSE the different perspectives of approach to the literary object, d.) INTERPRET literary texts in their cultural value for the different contexts in which they are produced, read and appropriated, e.) DRAW UP a research report, giving a written account of the results of the project, in accordance with the rules of academic style specific to the discipline.</w:t>
            </w:r>
          </w:p>
        </w:tc>
      </w:tr>
    </w:tbl>
    <w:p w14:paraId="6CE8FEAD" w14:textId="77777777" w:rsidR="00D126B7" w:rsidRPr="0036131E" w:rsidRDefault="00D126B7">
      <w:pPr>
        <w:spacing w:before="120" w:after="120"/>
        <w:jc w:val="both"/>
        <w:rPr>
          <w:rFonts w:ascii="Arial" w:eastAsia="Arial" w:hAnsi="Arial" w:cs="Arial"/>
          <w:lang w:val="en-US"/>
        </w:rPr>
      </w:pPr>
    </w:p>
    <w:p w14:paraId="417F262A" w14:textId="77777777" w:rsidR="00D126B7" w:rsidRDefault="00000000">
      <w:pPr>
        <w:spacing w:before="120" w:after="120"/>
        <w:jc w:val="center"/>
        <w:rPr>
          <w:rFonts w:ascii="Arial" w:eastAsia="Arial" w:hAnsi="Arial" w:cs="Arial"/>
          <w:sz w:val="20"/>
          <w:szCs w:val="20"/>
        </w:rPr>
      </w:pPr>
      <w:r>
        <w:rPr>
          <w:rFonts w:ascii="Arial" w:eastAsia="Arial" w:hAnsi="Arial" w:cs="Arial"/>
          <w:i/>
          <w:sz w:val="18"/>
          <w:szCs w:val="18"/>
        </w:rPr>
        <w:t>Equipo Docente</w:t>
      </w:r>
    </w:p>
    <w:p w14:paraId="45E7E1B7" w14:textId="77777777" w:rsidR="00D126B7" w:rsidRDefault="00000000">
      <w:pPr>
        <w:spacing w:before="120" w:after="120"/>
        <w:jc w:val="both"/>
        <w:rPr>
          <w:rFonts w:ascii="Arial" w:eastAsia="Arial" w:hAnsi="Arial" w:cs="Arial"/>
        </w:rPr>
      </w:pPr>
      <w:r>
        <w:rPr>
          <w:rFonts w:ascii="Arial" w:eastAsia="Arial" w:hAnsi="Arial" w:cs="Arial"/>
          <w:sz w:val="20"/>
          <w:szCs w:val="20"/>
        </w:rPr>
        <w:t>12. Nombre Completo del, de la (los/as) Docente(s) Responsable(s)</w:t>
      </w:r>
    </w:p>
    <w:tbl>
      <w:tblPr>
        <w:tblStyle w:val="aa"/>
        <w:tblW w:w="987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70"/>
      </w:tblGrid>
      <w:tr w:rsidR="00D126B7" w14:paraId="6442E9DE" w14:textId="77777777">
        <w:tc>
          <w:tcPr>
            <w:tcW w:w="9870" w:type="dxa"/>
            <w:shd w:val="clear" w:color="auto" w:fill="D9D9D9"/>
          </w:tcPr>
          <w:p w14:paraId="6BCAF5C1" w14:textId="77777777" w:rsidR="00D126B7" w:rsidRDefault="00000000">
            <w:pPr>
              <w:spacing w:before="120" w:after="120"/>
              <w:jc w:val="both"/>
              <w:rPr>
                <w:rFonts w:ascii="Arial" w:eastAsia="Arial" w:hAnsi="Arial" w:cs="Arial"/>
              </w:rPr>
            </w:pPr>
            <w:r>
              <w:rPr>
                <w:rFonts w:ascii="Arial" w:eastAsia="Arial" w:hAnsi="Arial" w:cs="Arial"/>
                <w:i/>
              </w:rPr>
              <w:t xml:space="preserve"> </w:t>
            </w:r>
            <w:r>
              <w:rPr>
                <w:rFonts w:ascii="Arial" w:eastAsia="Arial" w:hAnsi="Arial" w:cs="Arial"/>
              </w:rPr>
              <w:t>Jéssica Castro Rivas</w:t>
            </w:r>
          </w:p>
        </w:tc>
      </w:tr>
    </w:tbl>
    <w:p w14:paraId="7612D41E" w14:textId="77777777" w:rsidR="00D126B7" w:rsidRDefault="00000000">
      <w:pPr>
        <w:spacing w:before="120" w:after="120"/>
        <w:jc w:val="both"/>
        <w:rPr>
          <w:rFonts w:ascii="Arial" w:eastAsia="Arial" w:hAnsi="Arial" w:cs="Arial"/>
        </w:rPr>
      </w:pPr>
      <w:r>
        <w:rPr>
          <w:rFonts w:ascii="Arial" w:eastAsia="Arial" w:hAnsi="Arial" w:cs="Arial"/>
          <w:sz w:val="20"/>
          <w:szCs w:val="20"/>
        </w:rPr>
        <w:t>13. Nombre Completo del, de la (los/as) Docente(s) Participante(s)</w:t>
      </w:r>
    </w:p>
    <w:p w14:paraId="4B60875F" w14:textId="77777777" w:rsidR="00D126B7" w:rsidRDefault="00000000">
      <w:pPr>
        <w:spacing w:before="120" w:after="120"/>
        <w:jc w:val="both"/>
        <w:rPr>
          <w:rFonts w:ascii="Arial" w:eastAsia="Arial" w:hAnsi="Arial" w:cs="Arial"/>
        </w:rPr>
      </w:pPr>
      <w:r>
        <w:rPr>
          <w:rFonts w:ascii="Arial" w:eastAsia="Arial" w:hAnsi="Arial" w:cs="Arial"/>
          <w:sz w:val="20"/>
          <w:szCs w:val="20"/>
        </w:rPr>
        <w:t>14. Unidad Académica / organismo de la unidad académica que lo desarrolla</w:t>
      </w:r>
    </w:p>
    <w:tbl>
      <w:tblPr>
        <w:tblStyle w:val="ac"/>
        <w:tblW w:w="985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55"/>
      </w:tblGrid>
      <w:tr w:rsidR="00D126B7" w14:paraId="2579420F" w14:textId="77777777">
        <w:tc>
          <w:tcPr>
            <w:tcW w:w="9855" w:type="dxa"/>
            <w:shd w:val="clear" w:color="auto" w:fill="D9D9D9"/>
          </w:tcPr>
          <w:p w14:paraId="513626BF" w14:textId="77777777" w:rsidR="00D126B7" w:rsidRDefault="00000000">
            <w:pPr>
              <w:spacing w:before="120" w:after="120"/>
              <w:jc w:val="both"/>
              <w:rPr>
                <w:rFonts w:ascii="Arial" w:eastAsia="Arial" w:hAnsi="Arial" w:cs="Arial"/>
              </w:rPr>
            </w:pPr>
            <w:r>
              <w:rPr>
                <w:rFonts w:ascii="Arial" w:eastAsia="Arial" w:hAnsi="Arial" w:cs="Arial"/>
              </w:rPr>
              <w:t>Departamento de Literatura</w:t>
            </w:r>
          </w:p>
        </w:tc>
      </w:tr>
    </w:tbl>
    <w:p w14:paraId="37E7F6AB" w14:textId="77777777" w:rsidR="00D126B7" w:rsidRDefault="00D126B7">
      <w:pPr>
        <w:spacing w:before="120" w:after="120"/>
        <w:jc w:val="center"/>
        <w:rPr>
          <w:rFonts w:ascii="Arial" w:eastAsia="Arial" w:hAnsi="Arial" w:cs="Arial"/>
          <w:highlight w:val="yellow"/>
        </w:rPr>
      </w:pPr>
    </w:p>
    <w:p w14:paraId="58EEC0F5" w14:textId="77777777" w:rsidR="00D126B7" w:rsidRDefault="00000000">
      <w:pPr>
        <w:spacing w:before="120" w:after="120"/>
        <w:jc w:val="center"/>
        <w:rPr>
          <w:rFonts w:ascii="Arial" w:eastAsia="Arial" w:hAnsi="Arial" w:cs="Arial"/>
        </w:rPr>
      </w:pPr>
      <w:r>
        <w:rPr>
          <w:rFonts w:ascii="Arial" w:eastAsia="Arial" w:hAnsi="Arial" w:cs="Arial"/>
          <w:i/>
          <w:sz w:val="18"/>
          <w:szCs w:val="18"/>
        </w:rPr>
        <w:t>Descripción Curricular</w:t>
      </w:r>
    </w:p>
    <w:p w14:paraId="5A6D51BE" w14:textId="77777777" w:rsidR="00D126B7" w:rsidRDefault="00000000">
      <w:pPr>
        <w:spacing w:before="120" w:after="120"/>
        <w:jc w:val="both"/>
        <w:rPr>
          <w:rFonts w:ascii="Arial" w:eastAsia="Arial" w:hAnsi="Arial" w:cs="Arial"/>
        </w:rPr>
      </w:pPr>
      <w:r>
        <w:rPr>
          <w:rFonts w:ascii="Arial" w:eastAsia="Arial" w:hAnsi="Arial" w:cs="Arial"/>
          <w:sz w:val="20"/>
          <w:szCs w:val="20"/>
        </w:rPr>
        <w:t>15. Ámbito del conocimiento al que contribuye el curso</w:t>
      </w:r>
    </w:p>
    <w:tbl>
      <w:tblPr>
        <w:tblStyle w:val="ad"/>
        <w:tblW w:w="988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885"/>
      </w:tblGrid>
      <w:tr w:rsidR="00D126B7" w14:paraId="3ECD7528" w14:textId="77777777">
        <w:trPr>
          <w:trHeight w:val="485"/>
        </w:trPr>
        <w:tc>
          <w:tcPr>
            <w:tcW w:w="9885" w:type="dxa"/>
            <w:shd w:val="clear" w:color="auto" w:fill="D9D9D9"/>
            <w:vAlign w:val="center"/>
          </w:tcPr>
          <w:p w14:paraId="2EE5BE97" w14:textId="6BC7D8D4" w:rsidR="00D126B7" w:rsidRDefault="00000000">
            <w:pPr>
              <w:spacing w:before="120" w:after="120"/>
              <w:jc w:val="both"/>
              <w:rPr>
                <w:rFonts w:ascii="Arial" w:eastAsia="Arial" w:hAnsi="Arial" w:cs="Arial"/>
              </w:rPr>
            </w:pPr>
            <w:r>
              <w:rPr>
                <w:rFonts w:ascii="Arial" w:eastAsia="Arial" w:hAnsi="Arial" w:cs="Arial"/>
              </w:rPr>
              <w:t xml:space="preserve"> </w:t>
            </w:r>
            <w:r w:rsidR="003B7A68">
              <w:rPr>
                <w:rFonts w:ascii="Arial" w:eastAsia="Arial" w:hAnsi="Arial" w:cs="Arial"/>
              </w:rPr>
              <w:t>LITERATURA</w:t>
            </w:r>
          </w:p>
        </w:tc>
      </w:tr>
    </w:tbl>
    <w:p w14:paraId="6B145240" w14:textId="6CD61D85" w:rsidR="00D126B7" w:rsidRDefault="00000000">
      <w:pPr>
        <w:spacing w:before="120" w:after="120"/>
        <w:jc w:val="both"/>
        <w:rPr>
          <w:rFonts w:ascii="Arial" w:eastAsia="Arial" w:hAnsi="Arial" w:cs="Arial"/>
          <w:sz w:val="20"/>
          <w:szCs w:val="20"/>
        </w:rPr>
      </w:pPr>
      <w:r>
        <w:rPr>
          <w:rFonts w:ascii="Arial" w:eastAsia="Arial" w:hAnsi="Arial" w:cs="Arial"/>
          <w:sz w:val="20"/>
          <w:szCs w:val="20"/>
        </w:rPr>
        <w:t>16. Competencias a las que contribuye el curso</w:t>
      </w:r>
    </w:p>
    <w:p w14:paraId="03ABFE2C" w14:textId="77777777" w:rsidR="003B7A68" w:rsidRDefault="003B7A68" w:rsidP="003B7A68">
      <w:pPr>
        <w:spacing w:before="120" w:after="120"/>
        <w:jc w:val="both"/>
        <w:rPr>
          <w:rFonts w:ascii="Arial" w:eastAsia="Arial" w:hAnsi="Arial" w:cs="Arial"/>
        </w:rPr>
      </w:pPr>
    </w:p>
    <w:tbl>
      <w:tblPr>
        <w:tblW w:w="9885" w:type="dxa"/>
        <w:tblBorders>
          <w:top w:val="nil"/>
          <w:left w:val="nil"/>
          <w:bottom w:val="nil"/>
          <w:right w:val="nil"/>
          <w:insideH w:val="nil"/>
          <w:insideV w:val="nil"/>
        </w:tblBorders>
        <w:tblLayout w:type="fixed"/>
        <w:tblLook w:val="0400" w:firstRow="0" w:lastRow="0" w:firstColumn="0" w:lastColumn="0" w:noHBand="0" w:noVBand="1"/>
      </w:tblPr>
      <w:tblGrid>
        <w:gridCol w:w="9885"/>
      </w:tblGrid>
      <w:tr w:rsidR="003B7A68" w14:paraId="1D14AE96" w14:textId="77777777" w:rsidTr="00902D93">
        <w:trPr>
          <w:trHeight w:val="485"/>
        </w:trPr>
        <w:tc>
          <w:tcPr>
            <w:tcW w:w="9885" w:type="dxa"/>
            <w:shd w:val="clear" w:color="auto" w:fill="D9D9D9"/>
            <w:vAlign w:val="center"/>
          </w:tcPr>
          <w:p w14:paraId="784287DE" w14:textId="77777777" w:rsidR="003B7A68" w:rsidRPr="00643259" w:rsidRDefault="003B7A68" w:rsidP="00902D93">
            <w:pPr>
              <w:pStyle w:val="Normal1"/>
              <w:jc w:val="both"/>
              <w:rPr>
                <w:rFonts w:ascii="Arial" w:hAnsi="Arial" w:cs="Arial"/>
              </w:rPr>
            </w:pPr>
            <w:r>
              <w:rPr>
                <w:rFonts w:ascii="Arial" w:eastAsia="Arial" w:hAnsi="Arial" w:cs="Arial"/>
              </w:rPr>
              <w:lastRenderedPageBreak/>
              <w:t xml:space="preserve">1. </w:t>
            </w:r>
            <w:r w:rsidRPr="00643259">
              <w:rPr>
                <w:rFonts w:ascii="Arial" w:eastAsia="Arial" w:hAnsi="Arial" w:cs="Arial"/>
              </w:rPr>
              <w:t>Analizar e interpretar fenómenos lingüísticos, discursivos y literarios desde diversos enfoques teórico-metodológicos y desde perspectivas interdisciplinarias.</w:t>
            </w:r>
          </w:p>
          <w:p w14:paraId="2B633E18" w14:textId="77777777" w:rsidR="003B7A68" w:rsidRPr="00643259" w:rsidRDefault="003B7A68" w:rsidP="00902D93">
            <w:pPr>
              <w:pStyle w:val="Normal1"/>
              <w:jc w:val="both"/>
              <w:rPr>
                <w:rFonts w:ascii="Arial" w:hAnsi="Arial" w:cs="Arial"/>
              </w:rPr>
            </w:pPr>
            <w:r>
              <w:rPr>
                <w:rFonts w:ascii="Arial" w:eastAsia="Arial" w:hAnsi="Arial" w:cs="Arial"/>
              </w:rPr>
              <w:t xml:space="preserve">2. </w:t>
            </w:r>
            <w:r w:rsidRPr="00643259">
              <w:rPr>
                <w:rFonts w:ascii="Arial" w:eastAsia="Arial" w:hAnsi="Arial" w:cs="Arial"/>
              </w:rPr>
              <w:t>Analizar textos literarios de distintas culturas, interpretándolos como</w:t>
            </w:r>
            <w:r w:rsidRPr="00643259">
              <w:rPr>
                <w:rFonts w:ascii="Arial" w:hAnsi="Arial" w:cs="Arial"/>
              </w:rPr>
              <w:t xml:space="preserve"> </w:t>
            </w:r>
            <w:r w:rsidRPr="00643259">
              <w:rPr>
                <w:rFonts w:ascii="Arial" w:eastAsia="Arial" w:hAnsi="Arial" w:cs="Arial"/>
              </w:rPr>
              <w:t>fenómenos estéticos y como expresión de procesos histórico-literarios y culturales.</w:t>
            </w:r>
          </w:p>
          <w:p w14:paraId="1951EEAC" w14:textId="77777777" w:rsidR="003B7A68" w:rsidRPr="00643259" w:rsidRDefault="003B7A68" w:rsidP="00902D93">
            <w:pPr>
              <w:pStyle w:val="Normal1"/>
              <w:jc w:val="both"/>
              <w:rPr>
                <w:rFonts w:ascii="Arial" w:hAnsi="Arial" w:cs="Arial"/>
              </w:rPr>
            </w:pPr>
            <w:r>
              <w:rPr>
                <w:rFonts w:ascii="Arial" w:eastAsia="Arial" w:hAnsi="Arial" w:cs="Arial"/>
              </w:rPr>
              <w:t>4.</w:t>
            </w:r>
            <w:r w:rsidRPr="00643259">
              <w:rPr>
                <w:rFonts w:ascii="Arial" w:eastAsia="Arial" w:hAnsi="Arial" w:cs="Arial"/>
              </w:rPr>
              <w:t xml:space="preserve"> Producir y evaluar distintos tipos de textos (escritos y orales) en lengua española.</w:t>
            </w:r>
          </w:p>
          <w:p w14:paraId="773DE8B0" w14:textId="77777777" w:rsidR="003B7A68" w:rsidRDefault="003B7A68" w:rsidP="00902D93">
            <w:pPr>
              <w:spacing w:before="120" w:after="120"/>
              <w:jc w:val="both"/>
              <w:rPr>
                <w:rFonts w:ascii="Arial" w:eastAsia="Arial" w:hAnsi="Arial" w:cs="Arial"/>
              </w:rPr>
            </w:pPr>
            <w:r>
              <w:rPr>
                <w:rFonts w:ascii="Arial" w:eastAsia="Arial" w:hAnsi="Arial" w:cs="Arial"/>
              </w:rPr>
              <w:t>8.</w:t>
            </w:r>
            <w:r w:rsidRPr="00643259">
              <w:rPr>
                <w:rFonts w:ascii="Arial" w:eastAsia="Arial" w:hAnsi="Arial" w:cs="Arial"/>
              </w:rPr>
              <w:t xml:space="preserve"> Definir y materializar de forma autónoma proyectos de investigación y gestión cultural en el campo de los estudios lingüísticos, discursivos y literarios</w:t>
            </w:r>
          </w:p>
        </w:tc>
      </w:tr>
    </w:tbl>
    <w:p w14:paraId="05A44F79" w14:textId="77777777" w:rsidR="00D126B7" w:rsidRDefault="00000000">
      <w:pPr>
        <w:spacing w:before="120" w:after="120"/>
        <w:jc w:val="both"/>
        <w:rPr>
          <w:rFonts w:ascii="Arial" w:eastAsia="Arial" w:hAnsi="Arial" w:cs="Arial"/>
        </w:rPr>
      </w:pPr>
      <w:r>
        <w:rPr>
          <w:rFonts w:ascii="Arial" w:eastAsia="Arial" w:hAnsi="Arial" w:cs="Arial"/>
          <w:sz w:val="20"/>
          <w:szCs w:val="20"/>
        </w:rPr>
        <w:t xml:space="preserve">17. </w:t>
      </w:r>
      <w:proofErr w:type="spellStart"/>
      <w:r>
        <w:rPr>
          <w:rFonts w:ascii="Arial" w:eastAsia="Arial" w:hAnsi="Arial" w:cs="Arial"/>
          <w:sz w:val="20"/>
          <w:szCs w:val="20"/>
        </w:rPr>
        <w:t>Subcompetencias</w:t>
      </w:r>
      <w:proofErr w:type="spellEnd"/>
    </w:p>
    <w:tbl>
      <w:tblPr>
        <w:tblStyle w:val="af"/>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0"/>
      </w:tblGrid>
      <w:tr w:rsidR="00D126B7" w14:paraId="37634F10" w14:textId="77777777">
        <w:tc>
          <w:tcPr>
            <w:tcW w:w="9900" w:type="dxa"/>
            <w:tcBorders>
              <w:top w:val="nil"/>
              <w:left w:val="nil"/>
              <w:bottom w:val="nil"/>
              <w:right w:val="nil"/>
            </w:tcBorders>
            <w:shd w:val="clear" w:color="auto" w:fill="D9D9D9"/>
            <w:vAlign w:val="center"/>
          </w:tcPr>
          <w:p w14:paraId="0B898FEE" w14:textId="778783F3" w:rsidR="00D126B7" w:rsidRDefault="00000000">
            <w:pPr>
              <w:spacing w:before="120" w:after="120"/>
              <w:jc w:val="both"/>
              <w:rPr>
                <w:rFonts w:ascii="Arial" w:eastAsia="Arial" w:hAnsi="Arial" w:cs="Arial"/>
              </w:rPr>
            </w:pPr>
            <w:r>
              <w:rPr>
                <w:rFonts w:ascii="Arial" w:eastAsia="Arial" w:hAnsi="Arial" w:cs="Arial"/>
              </w:rPr>
              <w:t xml:space="preserve">1.2. Comprende fenómenos literarios desde distintos enfoques </w:t>
            </w:r>
            <w:proofErr w:type="gramStart"/>
            <w:r>
              <w:rPr>
                <w:rFonts w:ascii="Arial" w:eastAsia="Arial" w:hAnsi="Arial" w:cs="Arial"/>
              </w:rPr>
              <w:t>teórico metodológicos</w:t>
            </w:r>
            <w:proofErr w:type="gramEnd"/>
            <w:r>
              <w:rPr>
                <w:rFonts w:ascii="Arial" w:eastAsia="Arial" w:hAnsi="Arial" w:cs="Arial"/>
              </w:rPr>
              <w:t>, 1.3. Aplica perspectivas ¡</w:t>
            </w:r>
            <w:proofErr w:type="spellStart"/>
            <w:r>
              <w:rPr>
                <w:rFonts w:ascii="Arial" w:eastAsia="Arial" w:hAnsi="Arial" w:cs="Arial"/>
              </w:rPr>
              <w:t>nterdisciplinarias</w:t>
            </w:r>
            <w:proofErr w:type="spellEnd"/>
            <w:r>
              <w:rPr>
                <w:rFonts w:ascii="Arial" w:eastAsia="Arial" w:hAnsi="Arial" w:cs="Arial"/>
              </w:rPr>
              <w:t xml:space="preserve"> a los análisis literarios, discursivos y lingüísticos, 2.1. Contextualiza textos literarios a partir de coordenadas históricas y culturales en Chile, América Latina, Europa y Estados Unidos, 2.2. Caracteriza las particularidades temáticas y estéticas de los principales períodos y movimientos de la historia literaria chilena, latinoamericana, europea y estadounidense, 2.3. Relaciona textos de diversas literaturas desde enfoques </w:t>
            </w:r>
            <w:proofErr w:type="spellStart"/>
            <w:r>
              <w:rPr>
                <w:rFonts w:ascii="Arial" w:eastAsia="Arial" w:hAnsi="Arial" w:cs="Arial"/>
              </w:rPr>
              <w:t>comparatísticos</w:t>
            </w:r>
            <w:proofErr w:type="spellEnd"/>
            <w:r>
              <w:rPr>
                <w:rFonts w:ascii="Arial" w:eastAsia="Arial" w:hAnsi="Arial" w:cs="Arial"/>
              </w:rPr>
              <w:t>, 4.1. Elabora textos gramatical y estilísticamente correctos, 4.2. Elabora textos de naturaleza académico-científica en los ámbitos de la lingüística y de los estudios literarios, 4.3. Genera textos de creación literaria, 4.4. Edita y corrige distintos tipos de textos, 4</w:t>
            </w:r>
            <w:r w:rsidR="0036131E">
              <w:rPr>
                <w:rFonts w:ascii="Arial" w:eastAsia="Arial" w:hAnsi="Arial" w:cs="Arial"/>
              </w:rPr>
              <w:t>.</w:t>
            </w:r>
            <w:r>
              <w:rPr>
                <w:rFonts w:ascii="Arial" w:eastAsia="Arial" w:hAnsi="Arial" w:cs="Arial"/>
              </w:rPr>
              <w:t>5. Prepara, realiza y evalúa exposiciones orales de nivel académico profesional, 8.1. Elabora proyectos de investigación, 8.2. Realiza investigación bibliográfica en archivos y bibliotecas, incluyendo manejo, a nivel de usuario, de plataformas virtuales</w:t>
            </w:r>
            <w:r w:rsidR="003B7A68">
              <w:rPr>
                <w:rFonts w:ascii="Arial" w:eastAsia="Arial" w:hAnsi="Arial" w:cs="Arial"/>
              </w:rPr>
              <w:t>.</w:t>
            </w:r>
          </w:p>
        </w:tc>
      </w:tr>
    </w:tbl>
    <w:p w14:paraId="77DCFC17" w14:textId="77777777" w:rsidR="00D126B7" w:rsidRDefault="00000000">
      <w:pPr>
        <w:spacing w:before="120" w:after="120"/>
        <w:jc w:val="both"/>
        <w:rPr>
          <w:rFonts w:ascii="Arial" w:eastAsia="Arial" w:hAnsi="Arial" w:cs="Arial"/>
        </w:rPr>
      </w:pPr>
      <w:r>
        <w:rPr>
          <w:rFonts w:ascii="Arial" w:eastAsia="Arial" w:hAnsi="Arial" w:cs="Arial"/>
          <w:sz w:val="20"/>
          <w:szCs w:val="20"/>
        </w:rPr>
        <w:t>18. Resultados de Aprendizaje</w:t>
      </w:r>
    </w:p>
    <w:tbl>
      <w:tblPr>
        <w:tblStyle w:val="af0"/>
        <w:tblW w:w="98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70"/>
      </w:tblGrid>
      <w:tr w:rsidR="00D126B7" w14:paraId="21D44E4C" w14:textId="77777777">
        <w:tc>
          <w:tcPr>
            <w:tcW w:w="9870" w:type="dxa"/>
            <w:tcBorders>
              <w:top w:val="nil"/>
              <w:left w:val="nil"/>
              <w:bottom w:val="nil"/>
              <w:right w:val="nil"/>
            </w:tcBorders>
            <w:shd w:val="clear" w:color="auto" w:fill="D9D9D9"/>
            <w:vAlign w:val="center"/>
          </w:tcPr>
          <w:p w14:paraId="73BFF20B" w14:textId="77777777" w:rsidR="00D126B7" w:rsidRDefault="00000000">
            <w:pPr>
              <w:spacing w:before="120" w:after="120"/>
              <w:jc w:val="both"/>
              <w:rPr>
                <w:rFonts w:ascii="Arial" w:eastAsia="Arial" w:hAnsi="Arial" w:cs="Arial"/>
              </w:rPr>
            </w:pPr>
            <w:r>
              <w:rPr>
                <w:rFonts w:ascii="Arial" w:eastAsia="Arial" w:hAnsi="Arial" w:cs="Arial"/>
              </w:rPr>
              <w:t xml:space="preserve">Contextualiza el periodo histórico correspondiente a los siglos XVI y XVII </w:t>
            </w:r>
            <w:proofErr w:type="gramStart"/>
            <w:r>
              <w:rPr>
                <w:rFonts w:ascii="Arial" w:eastAsia="Arial" w:hAnsi="Arial" w:cs="Arial"/>
              </w:rPr>
              <w:t>de acuerdo a</w:t>
            </w:r>
            <w:proofErr w:type="gramEnd"/>
            <w:r>
              <w:rPr>
                <w:rFonts w:ascii="Arial" w:eastAsia="Arial" w:hAnsi="Arial" w:cs="Arial"/>
              </w:rPr>
              <w:t xml:space="preserve"> sus principales elementos sociales, culturales y artísticos.</w:t>
            </w:r>
          </w:p>
          <w:p w14:paraId="25B57B38" w14:textId="77777777" w:rsidR="00D126B7" w:rsidRDefault="00000000">
            <w:pPr>
              <w:spacing w:before="120" w:after="120"/>
              <w:jc w:val="both"/>
              <w:rPr>
                <w:rFonts w:ascii="Arial" w:eastAsia="Arial" w:hAnsi="Arial" w:cs="Arial"/>
              </w:rPr>
            </w:pPr>
            <w:r>
              <w:rPr>
                <w:rFonts w:ascii="Arial" w:eastAsia="Arial" w:hAnsi="Arial" w:cs="Arial"/>
              </w:rPr>
              <w:t>Estudia la trayectoria del subgénero palatino desde sus inicios, teniendo en cuenta tanto su dimensión textual como escénica, a la luz de las teorizaciones coetáneas (poéticas) y la propia praxis dramática de los autores.</w:t>
            </w:r>
          </w:p>
          <w:p w14:paraId="3E44EA7C" w14:textId="77777777" w:rsidR="00D126B7" w:rsidRDefault="00000000">
            <w:pPr>
              <w:spacing w:before="120" w:after="120"/>
              <w:jc w:val="both"/>
              <w:rPr>
                <w:rFonts w:ascii="Arial" w:eastAsia="Arial" w:hAnsi="Arial" w:cs="Arial"/>
              </w:rPr>
            </w:pPr>
            <w:r>
              <w:rPr>
                <w:rFonts w:ascii="Arial" w:eastAsia="Arial" w:hAnsi="Arial" w:cs="Arial"/>
              </w:rPr>
              <w:t>Analiza las semejanzas, diferencias, continuidades y rupturas de los tres modelos dramáticos propuestos, con sus respectivos autores, obras y, dentro de ellas, sus códigos y convenciones.</w:t>
            </w:r>
          </w:p>
          <w:p w14:paraId="74E47A66" w14:textId="77777777" w:rsidR="00D126B7" w:rsidRDefault="00000000">
            <w:pPr>
              <w:spacing w:before="120" w:after="120"/>
              <w:jc w:val="both"/>
              <w:rPr>
                <w:rFonts w:ascii="Arial" w:eastAsia="Arial" w:hAnsi="Arial" w:cs="Arial"/>
              </w:rPr>
            </w:pPr>
            <w:r>
              <w:rPr>
                <w:rFonts w:ascii="Arial" w:eastAsia="Arial" w:hAnsi="Arial" w:cs="Arial"/>
              </w:rPr>
              <w:t>Conoce las tendencias bibliográficas y posturas teóricas más actuales en torno a la comedia palatina y el teatro barroco de manera crítica y exhaustiva.</w:t>
            </w:r>
          </w:p>
          <w:p w14:paraId="7C3895B5" w14:textId="77777777" w:rsidR="00D126B7" w:rsidRDefault="00000000">
            <w:pPr>
              <w:spacing w:before="120" w:after="120"/>
              <w:jc w:val="both"/>
              <w:rPr>
                <w:rFonts w:ascii="Arial" w:eastAsia="Arial" w:hAnsi="Arial" w:cs="Arial"/>
              </w:rPr>
            </w:pPr>
            <w:r>
              <w:rPr>
                <w:rFonts w:ascii="Arial" w:eastAsia="Arial" w:hAnsi="Arial" w:cs="Arial"/>
              </w:rPr>
              <w:t>Formula un proyecto de investigación a partir de una obra o autor concreto, de la síntesis bibliográfica y del estudio comparativo de los modelos dramáticos planteados.</w:t>
            </w:r>
          </w:p>
        </w:tc>
      </w:tr>
    </w:tbl>
    <w:p w14:paraId="68CC71BA" w14:textId="77777777" w:rsidR="00D126B7" w:rsidRDefault="00000000">
      <w:pPr>
        <w:spacing w:before="120" w:after="120"/>
        <w:jc w:val="both"/>
        <w:rPr>
          <w:rFonts w:ascii="Arial" w:eastAsia="Arial" w:hAnsi="Arial" w:cs="Arial"/>
        </w:rPr>
      </w:pPr>
      <w:r>
        <w:rPr>
          <w:rFonts w:ascii="Arial" w:eastAsia="Arial" w:hAnsi="Arial" w:cs="Arial"/>
          <w:sz w:val="20"/>
          <w:szCs w:val="20"/>
        </w:rPr>
        <w:t>19. Saberes / contenidos</w:t>
      </w:r>
    </w:p>
    <w:tbl>
      <w:tblPr>
        <w:tblStyle w:val="af1"/>
        <w:tblW w:w="99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15"/>
      </w:tblGrid>
      <w:tr w:rsidR="00D126B7" w14:paraId="19ECD4B3" w14:textId="77777777">
        <w:tc>
          <w:tcPr>
            <w:tcW w:w="9915" w:type="dxa"/>
            <w:shd w:val="clear" w:color="auto" w:fill="D9D9D9"/>
            <w:vAlign w:val="center"/>
          </w:tcPr>
          <w:p w14:paraId="0633EEA6" w14:textId="77777777" w:rsidR="00D126B7" w:rsidRDefault="00000000">
            <w:pPr>
              <w:spacing w:before="120" w:after="120"/>
              <w:jc w:val="both"/>
              <w:rPr>
                <w:rFonts w:ascii="Arial" w:eastAsia="Arial" w:hAnsi="Arial" w:cs="Arial"/>
              </w:rPr>
            </w:pPr>
            <w:r>
              <w:rPr>
                <w:rFonts w:ascii="Arial" w:eastAsia="Arial" w:hAnsi="Arial" w:cs="Arial"/>
              </w:rPr>
              <w:lastRenderedPageBreak/>
              <w:t>Unidad I. Hacia una metodología de la investigación literaria</w:t>
            </w:r>
          </w:p>
          <w:p w14:paraId="1157165F" w14:textId="77777777" w:rsidR="00D126B7" w:rsidRDefault="00000000">
            <w:pPr>
              <w:spacing w:before="120" w:after="120"/>
              <w:jc w:val="both"/>
              <w:rPr>
                <w:rFonts w:ascii="Arial" w:eastAsia="Arial" w:hAnsi="Arial" w:cs="Arial"/>
              </w:rPr>
            </w:pPr>
            <w:r>
              <w:rPr>
                <w:rFonts w:ascii="Arial" w:eastAsia="Arial" w:hAnsi="Arial" w:cs="Arial"/>
              </w:rPr>
              <w:t>- La formulación de un proyecto de investigación. - Fase propedéutica:</w:t>
            </w:r>
          </w:p>
          <w:p w14:paraId="5501F99A" w14:textId="77777777" w:rsidR="00D126B7" w:rsidRDefault="00000000">
            <w:pPr>
              <w:spacing w:before="120" w:after="120"/>
              <w:jc w:val="both"/>
              <w:rPr>
                <w:rFonts w:ascii="Arial" w:eastAsia="Arial" w:hAnsi="Arial" w:cs="Arial"/>
              </w:rPr>
            </w:pPr>
            <w:r>
              <w:rPr>
                <w:rFonts w:ascii="Arial" w:eastAsia="Arial" w:hAnsi="Arial" w:cs="Arial"/>
              </w:rPr>
              <w:t>i. La elección del objeto de investigación: tema y campo de estudio.</w:t>
            </w:r>
          </w:p>
          <w:p w14:paraId="47D16089" w14:textId="77777777" w:rsidR="00D126B7" w:rsidRDefault="00000000">
            <w:pPr>
              <w:spacing w:before="120" w:after="120"/>
              <w:jc w:val="both"/>
              <w:rPr>
                <w:rFonts w:ascii="Arial" w:eastAsia="Arial" w:hAnsi="Arial" w:cs="Arial"/>
              </w:rPr>
            </w:pPr>
            <w:proofErr w:type="spellStart"/>
            <w:r>
              <w:rPr>
                <w:rFonts w:ascii="Arial" w:eastAsia="Arial" w:hAnsi="Arial" w:cs="Arial"/>
              </w:rPr>
              <w:t>ii</w:t>
            </w:r>
            <w:proofErr w:type="spellEnd"/>
            <w:r>
              <w:rPr>
                <w:rFonts w:ascii="Arial" w:eastAsia="Arial" w:hAnsi="Arial" w:cs="Arial"/>
              </w:rPr>
              <w:t xml:space="preserve">. Definición de objetivos y formulación de hipótesis. </w:t>
            </w:r>
            <w:proofErr w:type="spellStart"/>
            <w:r>
              <w:rPr>
                <w:rFonts w:ascii="Arial" w:eastAsia="Arial" w:hAnsi="Arial" w:cs="Arial"/>
              </w:rPr>
              <w:t>iii</w:t>
            </w:r>
            <w:proofErr w:type="spellEnd"/>
            <w:r>
              <w:rPr>
                <w:rFonts w:ascii="Arial" w:eastAsia="Arial" w:hAnsi="Arial" w:cs="Arial"/>
              </w:rPr>
              <w:t>. Formulación del marco teórico y marco metodológico. Metodologías básicas de investigación en los estudios literarios. Determinación del tipo de investigación.</w:t>
            </w:r>
          </w:p>
          <w:p w14:paraId="46714E92" w14:textId="77777777" w:rsidR="00D126B7" w:rsidRDefault="00000000">
            <w:pPr>
              <w:spacing w:before="120" w:after="120"/>
              <w:jc w:val="both"/>
              <w:rPr>
                <w:rFonts w:ascii="Arial" w:eastAsia="Arial" w:hAnsi="Arial" w:cs="Arial"/>
              </w:rPr>
            </w:pPr>
            <w:r>
              <w:rPr>
                <w:rFonts w:ascii="Arial" w:eastAsia="Arial" w:hAnsi="Arial" w:cs="Arial"/>
              </w:rPr>
              <w:t>- Fase proyectiva:</w:t>
            </w:r>
          </w:p>
          <w:p w14:paraId="03E018F9" w14:textId="77777777" w:rsidR="00D126B7" w:rsidRDefault="00000000">
            <w:pPr>
              <w:spacing w:before="120" w:after="120"/>
              <w:jc w:val="both"/>
              <w:rPr>
                <w:rFonts w:ascii="Arial" w:eastAsia="Arial" w:hAnsi="Arial" w:cs="Arial"/>
              </w:rPr>
            </w:pPr>
            <w:r>
              <w:rPr>
                <w:rFonts w:ascii="Arial" w:eastAsia="Arial" w:hAnsi="Arial" w:cs="Arial"/>
              </w:rPr>
              <w:t>i. Planificación de actividades.</w:t>
            </w:r>
          </w:p>
          <w:p w14:paraId="472ACB71" w14:textId="77777777" w:rsidR="00D126B7" w:rsidRDefault="00000000">
            <w:pPr>
              <w:spacing w:before="120" w:after="120"/>
              <w:jc w:val="both"/>
              <w:rPr>
                <w:rFonts w:ascii="Arial" w:eastAsia="Arial" w:hAnsi="Arial" w:cs="Arial"/>
              </w:rPr>
            </w:pPr>
            <w:proofErr w:type="spellStart"/>
            <w:r>
              <w:rPr>
                <w:rFonts w:ascii="Arial" w:eastAsia="Arial" w:hAnsi="Arial" w:cs="Arial"/>
              </w:rPr>
              <w:t>ii</w:t>
            </w:r>
            <w:proofErr w:type="spellEnd"/>
            <w:r>
              <w:rPr>
                <w:rFonts w:ascii="Arial" w:eastAsia="Arial" w:hAnsi="Arial" w:cs="Arial"/>
              </w:rPr>
              <w:t>. Diseño y evaluación del proyecto.</w:t>
            </w:r>
          </w:p>
          <w:p w14:paraId="4FCB96BA" w14:textId="77777777" w:rsidR="00D126B7" w:rsidRDefault="00000000">
            <w:pPr>
              <w:spacing w:before="120" w:after="120"/>
              <w:jc w:val="both"/>
              <w:rPr>
                <w:rFonts w:ascii="Arial" w:eastAsia="Arial" w:hAnsi="Arial" w:cs="Arial"/>
              </w:rPr>
            </w:pPr>
            <w:r>
              <w:rPr>
                <w:rFonts w:ascii="Arial" w:eastAsia="Arial" w:hAnsi="Arial" w:cs="Arial"/>
              </w:rPr>
              <w:t>Unidad II. Contexto político, histórico y social de la España del Seiscientos</w:t>
            </w:r>
          </w:p>
          <w:p w14:paraId="50622DE5" w14:textId="77777777" w:rsidR="00D126B7" w:rsidRDefault="00000000">
            <w:pPr>
              <w:spacing w:before="120" w:after="120"/>
              <w:jc w:val="both"/>
              <w:rPr>
                <w:rFonts w:ascii="Arial" w:eastAsia="Arial" w:hAnsi="Arial" w:cs="Arial"/>
              </w:rPr>
            </w:pPr>
            <w:r>
              <w:rPr>
                <w:rFonts w:ascii="Arial" w:eastAsia="Arial" w:hAnsi="Arial" w:cs="Arial"/>
              </w:rPr>
              <w:t>- Del Renacimiento al Barroco: sueño y desengaño.</w:t>
            </w:r>
          </w:p>
          <w:p w14:paraId="6187793D" w14:textId="77777777" w:rsidR="00D126B7" w:rsidRDefault="00000000">
            <w:pPr>
              <w:spacing w:before="120" w:after="120"/>
              <w:jc w:val="both"/>
              <w:rPr>
                <w:rFonts w:ascii="Arial" w:eastAsia="Arial" w:hAnsi="Arial" w:cs="Arial"/>
              </w:rPr>
            </w:pPr>
            <w:r>
              <w:rPr>
                <w:rFonts w:ascii="Arial" w:eastAsia="Arial" w:hAnsi="Arial" w:cs="Arial"/>
              </w:rPr>
              <w:t>- La conciencia de crisis en el siglo XVII: el reinado de los «Austrias menores», la decadencia imperial y el auge del campo cultural hispánico.</w:t>
            </w:r>
          </w:p>
          <w:p w14:paraId="25430B34" w14:textId="77777777" w:rsidR="00D126B7" w:rsidRDefault="00000000">
            <w:pPr>
              <w:spacing w:before="120" w:after="120"/>
              <w:jc w:val="both"/>
              <w:rPr>
                <w:rFonts w:ascii="Arial" w:eastAsia="Arial" w:hAnsi="Arial" w:cs="Arial"/>
              </w:rPr>
            </w:pPr>
            <w:r>
              <w:rPr>
                <w:rFonts w:ascii="Arial" w:eastAsia="Arial" w:hAnsi="Arial" w:cs="Arial"/>
              </w:rPr>
              <w:t>- Teatro y sociedad: la función social del drama barroco. La tesis de J.A. Maravall y sus refutadores.</w:t>
            </w:r>
          </w:p>
          <w:p w14:paraId="0CF4EF8A" w14:textId="77777777" w:rsidR="0036131E" w:rsidRDefault="00000000">
            <w:pPr>
              <w:spacing w:before="120" w:after="120"/>
              <w:jc w:val="both"/>
              <w:rPr>
                <w:rFonts w:ascii="Arial" w:eastAsia="Arial" w:hAnsi="Arial" w:cs="Arial"/>
              </w:rPr>
            </w:pPr>
            <w:r>
              <w:rPr>
                <w:rFonts w:ascii="Arial" w:eastAsia="Arial" w:hAnsi="Arial" w:cs="Arial"/>
              </w:rPr>
              <w:t xml:space="preserve">Unidad III. La comedia palatina: orígenes y características </w:t>
            </w:r>
          </w:p>
          <w:p w14:paraId="18118EE7" w14:textId="7AFB122B" w:rsidR="00D126B7" w:rsidRDefault="00000000">
            <w:pPr>
              <w:spacing w:before="120" w:after="120"/>
              <w:jc w:val="both"/>
              <w:rPr>
                <w:rFonts w:ascii="Arial" w:eastAsia="Arial" w:hAnsi="Arial" w:cs="Arial"/>
              </w:rPr>
            </w:pPr>
            <w:r>
              <w:rPr>
                <w:rFonts w:ascii="Arial" w:eastAsia="Arial" w:hAnsi="Arial" w:cs="Arial"/>
              </w:rPr>
              <w:t>- La comedia a fantasía (1520-1590) y los orígenes del género.</w:t>
            </w:r>
          </w:p>
          <w:p w14:paraId="74A3F28E" w14:textId="77777777" w:rsidR="00D126B7" w:rsidRDefault="00000000">
            <w:pPr>
              <w:spacing w:before="120" w:after="120"/>
              <w:jc w:val="both"/>
              <w:rPr>
                <w:rFonts w:ascii="Arial" w:eastAsia="Arial" w:hAnsi="Arial" w:cs="Arial"/>
              </w:rPr>
            </w:pPr>
            <w:r>
              <w:rPr>
                <w:rFonts w:ascii="Arial" w:eastAsia="Arial" w:hAnsi="Arial" w:cs="Arial"/>
              </w:rPr>
              <w:t>- La dramaturgia de la «</w:t>
            </w:r>
            <w:proofErr w:type="spellStart"/>
            <w:r>
              <w:rPr>
                <w:rFonts w:ascii="Arial" w:eastAsia="Arial" w:hAnsi="Arial" w:cs="Arial"/>
              </w:rPr>
              <w:t>Generación</w:t>
            </w:r>
            <w:proofErr w:type="spellEnd"/>
            <w:r>
              <w:rPr>
                <w:rFonts w:ascii="Arial" w:eastAsia="Arial" w:hAnsi="Arial" w:cs="Arial"/>
              </w:rPr>
              <w:t xml:space="preserve"> de los Reyes </w:t>
            </w:r>
            <w:proofErr w:type="spellStart"/>
            <w:r>
              <w:rPr>
                <w:rFonts w:ascii="Arial" w:eastAsia="Arial" w:hAnsi="Arial" w:cs="Arial"/>
              </w:rPr>
              <w:t>Católicos</w:t>
            </w:r>
            <w:proofErr w:type="spellEnd"/>
            <w:r>
              <w:rPr>
                <w:rFonts w:ascii="Arial" w:eastAsia="Arial" w:hAnsi="Arial" w:cs="Arial"/>
              </w:rPr>
              <w:t xml:space="preserve">», la </w:t>
            </w:r>
            <w:r w:rsidRPr="0036131E">
              <w:rPr>
                <w:rFonts w:ascii="Arial" w:eastAsia="Arial" w:hAnsi="Arial" w:cs="Arial"/>
                <w:i/>
                <w:iCs/>
              </w:rPr>
              <w:t xml:space="preserve">Comedia </w:t>
            </w:r>
            <w:proofErr w:type="spellStart"/>
            <w:r w:rsidRPr="0036131E">
              <w:rPr>
                <w:rFonts w:ascii="Arial" w:eastAsia="Arial" w:hAnsi="Arial" w:cs="Arial"/>
                <w:i/>
                <w:iCs/>
              </w:rPr>
              <w:t>Aquilana</w:t>
            </w:r>
            <w:proofErr w:type="spellEnd"/>
            <w:r>
              <w:rPr>
                <w:rFonts w:ascii="Arial" w:eastAsia="Arial" w:hAnsi="Arial" w:cs="Arial"/>
              </w:rPr>
              <w:t xml:space="preserve"> de </w:t>
            </w:r>
            <w:proofErr w:type="spellStart"/>
            <w:r>
              <w:rPr>
                <w:rFonts w:ascii="Arial" w:eastAsia="Arial" w:hAnsi="Arial" w:cs="Arial"/>
              </w:rPr>
              <w:t>Bartolome</w:t>
            </w:r>
            <w:proofErr w:type="spellEnd"/>
            <w:r>
              <w:rPr>
                <w:rFonts w:ascii="Arial" w:eastAsia="Arial" w:hAnsi="Arial" w:cs="Arial"/>
              </w:rPr>
              <w:t xml:space="preserve">́ de Torres </w:t>
            </w:r>
            <w:proofErr w:type="spellStart"/>
            <w:r>
              <w:rPr>
                <w:rFonts w:ascii="Arial" w:eastAsia="Arial" w:hAnsi="Arial" w:cs="Arial"/>
              </w:rPr>
              <w:t>Naharro</w:t>
            </w:r>
            <w:proofErr w:type="spellEnd"/>
            <w:r>
              <w:rPr>
                <w:rFonts w:ascii="Arial" w:eastAsia="Arial" w:hAnsi="Arial" w:cs="Arial"/>
              </w:rPr>
              <w:t xml:space="preserve">, la </w:t>
            </w:r>
            <w:r w:rsidRPr="0036131E">
              <w:rPr>
                <w:rFonts w:ascii="Arial" w:eastAsia="Arial" w:hAnsi="Arial" w:cs="Arial"/>
                <w:i/>
                <w:iCs/>
              </w:rPr>
              <w:t xml:space="preserve">Tragicomedia de Don </w:t>
            </w:r>
            <w:proofErr w:type="spellStart"/>
            <w:r w:rsidRPr="0036131E">
              <w:rPr>
                <w:rFonts w:ascii="Arial" w:eastAsia="Arial" w:hAnsi="Arial" w:cs="Arial"/>
                <w:i/>
                <w:iCs/>
              </w:rPr>
              <w:t>Duardos</w:t>
            </w:r>
            <w:proofErr w:type="spellEnd"/>
            <w:r>
              <w:rPr>
                <w:rFonts w:ascii="Arial" w:eastAsia="Arial" w:hAnsi="Arial" w:cs="Arial"/>
              </w:rPr>
              <w:t xml:space="preserve"> y la </w:t>
            </w:r>
            <w:r w:rsidRPr="0036131E">
              <w:rPr>
                <w:rFonts w:ascii="Arial" w:eastAsia="Arial" w:hAnsi="Arial" w:cs="Arial"/>
                <w:i/>
                <w:iCs/>
              </w:rPr>
              <w:t xml:space="preserve">Tragicomedia de </w:t>
            </w:r>
            <w:proofErr w:type="spellStart"/>
            <w:r w:rsidRPr="0036131E">
              <w:rPr>
                <w:rFonts w:ascii="Arial" w:eastAsia="Arial" w:hAnsi="Arial" w:cs="Arial"/>
                <w:i/>
                <w:iCs/>
              </w:rPr>
              <w:t>Amadís</w:t>
            </w:r>
            <w:proofErr w:type="spellEnd"/>
            <w:r w:rsidRPr="0036131E">
              <w:rPr>
                <w:rFonts w:ascii="Arial" w:eastAsia="Arial" w:hAnsi="Arial" w:cs="Arial"/>
                <w:i/>
                <w:iCs/>
              </w:rPr>
              <w:t xml:space="preserve"> de Gaula</w:t>
            </w:r>
            <w:r>
              <w:rPr>
                <w:rFonts w:ascii="Arial" w:eastAsia="Arial" w:hAnsi="Arial" w:cs="Arial"/>
              </w:rPr>
              <w:t xml:space="preserve"> de Gil Vicente.</w:t>
            </w:r>
          </w:p>
          <w:p w14:paraId="509D2C18" w14:textId="77777777" w:rsidR="00D126B7" w:rsidRDefault="00000000">
            <w:pPr>
              <w:spacing w:before="120" w:after="120"/>
              <w:jc w:val="both"/>
              <w:rPr>
                <w:rFonts w:ascii="Arial" w:eastAsia="Arial" w:hAnsi="Arial" w:cs="Arial"/>
              </w:rPr>
            </w:pPr>
            <w:r>
              <w:rPr>
                <w:rFonts w:ascii="Arial" w:eastAsia="Arial" w:hAnsi="Arial" w:cs="Arial"/>
              </w:rPr>
              <w:t xml:space="preserve">- De Torres </w:t>
            </w:r>
            <w:proofErr w:type="spellStart"/>
            <w:r>
              <w:rPr>
                <w:rFonts w:ascii="Arial" w:eastAsia="Arial" w:hAnsi="Arial" w:cs="Arial"/>
              </w:rPr>
              <w:t>Naharro</w:t>
            </w:r>
            <w:proofErr w:type="spellEnd"/>
            <w:r>
              <w:rPr>
                <w:rFonts w:ascii="Arial" w:eastAsia="Arial" w:hAnsi="Arial" w:cs="Arial"/>
              </w:rPr>
              <w:t xml:space="preserve"> a fin de siglo: Jaime de Huete, </w:t>
            </w:r>
            <w:proofErr w:type="spellStart"/>
            <w:r>
              <w:rPr>
                <w:rFonts w:ascii="Arial" w:eastAsia="Arial" w:hAnsi="Arial" w:cs="Arial"/>
              </w:rPr>
              <w:t>Agustín</w:t>
            </w:r>
            <w:proofErr w:type="spellEnd"/>
            <w:r>
              <w:rPr>
                <w:rFonts w:ascii="Arial" w:eastAsia="Arial" w:hAnsi="Arial" w:cs="Arial"/>
              </w:rPr>
              <w:t xml:space="preserve"> Ortiz y Francisco de </w:t>
            </w:r>
            <w:proofErr w:type="spellStart"/>
            <w:r>
              <w:rPr>
                <w:rFonts w:ascii="Arial" w:eastAsia="Arial" w:hAnsi="Arial" w:cs="Arial"/>
              </w:rPr>
              <w:t>Avendaño</w:t>
            </w:r>
            <w:proofErr w:type="spellEnd"/>
            <w:r>
              <w:rPr>
                <w:rFonts w:ascii="Arial" w:eastAsia="Arial" w:hAnsi="Arial" w:cs="Arial"/>
              </w:rPr>
              <w:t xml:space="preserve"> y los llamados autores-actores Lope de Rueda, Joan de </w:t>
            </w:r>
            <w:proofErr w:type="spellStart"/>
            <w:r>
              <w:rPr>
                <w:rFonts w:ascii="Arial" w:eastAsia="Arial" w:hAnsi="Arial" w:cs="Arial"/>
              </w:rPr>
              <w:t>Timoneda</w:t>
            </w:r>
            <w:proofErr w:type="spellEnd"/>
            <w:r>
              <w:rPr>
                <w:rFonts w:ascii="Arial" w:eastAsia="Arial" w:hAnsi="Arial" w:cs="Arial"/>
              </w:rPr>
              <w:t xml:space="preserve"> y Alonso de la Vega. Unidad IV. La «Generación de dramaturgos valencianos»</w:t>
            </w:r>
          </w:p>
          <w:p w14:paraId="38B16DF6" w14:textId="77777777" w:rsidR="00D126B7" w:rsidRDefault="00000000">
            <w:pPr>
              <w:spacing w:before="120" w:after="120"/>
              <w:jc w:val="both"/>
              <w:rPr>
                <w:rFonts w:ascii="Arial" w:eastAsia="Arial" w:hAnsi="Arial" w:cs="Arial"/>
              </w:rPr>
            </w:pPr>
            <w:r>
              <w:rPr>
                <w:rFonts w:ascii="Arial" w:eastAsia="Arial" w:hAnsi="Arial" w:cs="Arial"/>
              </w:rPr>
              <w:t xml:space="preserve">- Las comedias del </w:t>
            </w:r>
            <w:proofErr w:type="spellStart"/>
            <w:r>
              <w:rPr>
                <w:rFonts w:ascii="Arial" w:eastAsia="Arial" w:hAnsi="Arial" w:cs="Arial"/>
              </w:rPr>
              <w:t>canónigo</w:t>
            </w:r>
            <w:proofErr w:type="spellEnd"/>
            <w:r>
              <w:rPr>
                <w:rFonts w:ascii="Arial" w:eastAsia="Arial" w:hAnsi="Arial" w:cs="Arial"/>
              </w:rPr>
              <w:t xml:space="preserve"> Francisco </w:t>
            </w:r>
            <w:proofErr w:type="spellStart"/>
            <w:r>
              <w:rPr>
                <w:rFonts w:ascii="Arial" w:eastAsia="Arial" w:hAnsi="Arial" w:cs="Arial"/>
              </w:rPr>
              <w:t>Tárrega</w:t>
            </w:r>
            <w:proofErr w:type="spellEnd"/>
            <w:r>
              <w:rPr>
                <w:rFonts w:ascii="Arial" w:eastAsia="Arial" w:hAnsi="Arial" w:cs="Arial"/>
              </w:rPr>
              <w:t xml:space="preserve">: </w:t>
            </w:r>
            <w:r w:rsidRPr="0036131E">
              <w:rPr>
                <w:rFonts w:ascii="Arial" w:eastAsia="Arial" w:hAnsi="Arial" w:cs="Arial"/>
                <w:i/>
                <w:iCs/>
              </w:rPr>
              <w:t>La duquesa constante</w:t>
            </w:r>
            <w:r>
              <w:rPr>
                <w:rFonts w:ascii="Arial" w:eastAsia="Arial" w:hAnsi="Arial" w:cs="Arial"/>
              </w:rPr>
              <w:t xml:space="preserve">, </w:t>
            </w:r>
            <w:r w:rsidRPr="0036131E">
              <w:rPr>
                <w:rFonts w:ascii="Arial" w:eastAsia="Arial" w:hAnsi="Arial" w:cs="Arial"/>
                <w:i/>
                <w:iCs/>
              </w:rPr>
              <w:t>La enemiga favorable</w:t>
            </w:r>
            <w:r>
              <w:rPr>
                <w:rFonts w:ascii="Arial" w:eastAsia="Arial" w:hAnsi="Arial" w:cs="Arial"/>
              </w:rPr>
              <w:t xml:space="preserve"> y </w:t>
            </w:r>
            <w:r w:rsidRPr="0036131E">
              <w:rPr>
                <w:rFonts w:ascii="Arial" w:eastAsia="Arial" w:hAnsi="Arial" w:cs="Arial"/>
                <w:i/>
                <w:iCs/>
              </w:rPr>
              <w:t>El prado de Valencia</w:t>
            </w:r>
            <w:r>
              <w:rPr>
                <w:rFonts w:ascii="Arial" w:eastAsia="Arial" w:hAnsi="Arial" w:cs="Arial"/>
              </w:rPr>
              <w:t>.</w:t>
            </w:r>
          </w:p>
          <w:p w14:paraId="09D436A9" w14:textId="77777777" w:rsidR="00D126B7" w:rsidRDefault="00000000">
            <w:pPr>
              <w:spacing w:before="120" w:after="120"/>
              <w:jc w:val="both"/>
              <w:rPr>
                <w:rFonts w:ascii="Arial" w:eastAsia="Arial" w:hAnsi="Arial" w:cs="Arial"/>
              </w:rPr>
            </w:pPr>
            <w:r>
              <w:rPr>
                <w:rFonts w:ascii="Arial" w:eastAsia="Arial" w:hAnsi="Arial" w:cs="Arial"/>
              </w:rPr>
              <w:t xml:space="preserve">- El caso de Miguel Sánchez: </w:t>
            </w:r>
            <w:r w:rsidRPr="0036131E">
              <w:rPr>
                <w:rFonts w:ascii="Arial" w:eastAsia="Arial" w:hAnsi="Arial" w:cs="Arial"/>
                <w:i/>
                <w:iCs/>
              </w:rPr>
              <w:t>La desgracia venturosa</w:t>
            </w:r>
            <w:r>
              <w:rPr>
                <w:rFonts w:ascii="Arial" w:eastAsia="Arial" w:hAnsi="Arial" w:cs="Arial"/>
              </w:rPr>
              <w:t xml:space="preserve">: </w:t>
            </w:r>
            <w:r w:rsidRPr="0036131E">
              <w:rPr>
                <w:rFonts w:ascii="Arial" w:eastAsia="Arial" w:hAnsi="Arial" w:cs="Arial"/>
                <w:i/>
                <w:iCs/>
              </w:rPr>
              <w:t>La guarda cuidadosa</w:t>
            </w:r>
            <w:r>
              <w:rPr>
                <w:rFonts w:ascii="Arial" w:eastAsia="Arial" w:hAnsi="Arial" w:cs="Arial"/>
              </w:rPr>
              <w:t xml:space="preserve"> y </w:t>
            </w:r>
            <w:r w:rsidRPr="0036131E">
              <w:rPr>
                <w:rFonts w:ascii="Arial" w:eastAsia="Arial" w:hAnsi="Arial" w:cs="Arial"/>
                <w:i/>
                <w:iCs/>
              </w:rPr>
              <w:t>La isla bárbara</w:t>
            </w:r>
            <w:r>
              <w:rPr>
                <w:rFonts w:ascii="Arial" w:eastAsia="Arial" w:hAnsi="Arial" w:cs="Arial"/>
              </w:rPr>
              <w:t>.</w:t>
            </w:r>
          </w:p>
          <w:p w14:paraId="2D419F07" w14:textId="77777777" w:rsidR="00D126B7" w:rsidRDefault="00000000">
            <w:pPr>
              <w:spacing w:before="120" w:after="120"/>
              <w:jc w:val="both"/>
              <w:rPr>
                <w:rFonts w:ascii="Arial" w:eastAsia="Arial" w:hAnsi="Arial" w:cs="Arial"/>
              </w:rPr>
            </w:pPr>
            <w:r>
              <w:rPr>
                <w:rFonts w:ascii="Arial" w:eastAsia="Arial" w:hAnsi="Arial" w:cs="Arial"/>
              </w:rPr>
              <w:t>- La comedia palatina del ciclo de Lope (1590-1635).</w:t>
            </w:r>
          </w:p>
          <w:p w14:paraId="497E9AC5" w14:textId="77777777" w:rsidR="00D126B7" w:rsidRDefault="00000000">
            <w:pPr>
              <w:spacing w:before="120" w:after="120"/>
              <w:jc w:val="both"/>
              <w:rPr>
                <w:rFonts w:ascii="Arial" w:eastAsia="Arial" w:hAnsi="Arial" w:cs="Arial"/>
              </w:rPr>
            </w:pPr>
            <w:r>
              <w:rPr>
                <w:rFonts w:ascii="Arial" w:eastAsia="Arial" w:hAnsi="Arial" w:cs="Arial"/>
              </w:rPr>
              <w:t>Unidad V. La comedia palatina entre 1635 a 1650 y hasta finales del siglo XVII</w:t>
            </w:r>
          </w:p>
          <w:p w14:paraId="19045F7F" w14:textId="77777777" w:rsidR="00D126B7" w:rsidRDefault="00000000">
            <w:pPr>
              <w:spacing w:before="120" w:after="120"/>
              <w:jc w:val="both"/>
              <w:rPr>
                <w:rFonts w:ascii="Arial" w:eastAsia="Arial" w:hAnsi="Arial" w:cs="Arial"/>
              </w:rPr>
            </w:pPr>
            <w:r>
              <w:rPr>
                <w:rFonts w:ascii="Arial" w:eastAsia="Arial" w:hAnsi="Arial" w:cs="Arial"/>
              </w:rPr>
              <w:t xml:space="preserve">- La comedia palatina del ciclo de Calderón (1635-1700): </w:t>
            </w:r>
            <w:r w:rsidRPr="0036131E">
              <w:rPr>
                <w:rFonts w:ascii="Arial" w:eastAsia="Arial" w:hAnsi="Arial" w:cs="Arial"/>
                <w:i/>
                <w:iCs/>
              </w:rPr>
              <w:t>Amor, honor y poder</w:t>
            </w:r>
            <w:r>
              <w:rPr>
                <w:rFonts w:ascii="Arial" w:eastAsia="Arial" w:hAnsi="Arial" w:cs="Arial"/>
              </w:rPr>
              <w:t xml:space="preserve">, </w:t>
            </w:r>
            <w:r w:rsidRPr="0036131E">
              <w:rPr>
                <w:rFonts w:ascii="Arial" w:eastAsia="Arial" w:hAnsi="Arial" w:cs="Arial"/>
                <w:i/>
                <w:iCs/>
              </w:rPr>
              <w:t>La banda y la flor</w:t>
            </w:r>
            <w:r>
              <w:rPr>
                <w:rFonts w:ascii="Arial" w:eastAsia="Arial" w:hAnsi="Arial" w:cs="Arial"/>
              </w:rPr>
              <w:t xml:space="preserve">, </w:t>
            </w:r>
            <w:r w:rsidRPr="0036131E">
              <w:rPr>
                <w:rFonts w:ascii="Arial" w:eastAsia="Arial" w:hAnsi="Arial" w:cs="Arial"/>
                <w:i/>
                <w:iCs/>
              </w:rPr>
              <w:t>Las manos blancas no ofenden</w:t>
            </w:r>
            <w:r>
              <w:rPr>
                <w:rFonts w:ascii="Arial" w:eastAsia="Arial" w:hAnsi="Arial" w:cs="Arial"/>
              </w:rPr>
              <w:t xml:space="preserve"> y </w:t>
            </w:r>
            <w:r w:rsidRPr="0036131E">
              <w:rPr>
                <w:rFonts w:ascii="Arial" w:eastAsia="Arial" w:hAnsi="Arial" w:cs="Arial"/>
                <w:i/>
                <w:iCs/>
              </w:rPr>
              <w:t>El encanto sin encanto</w:t>
            </w:r>
            <w:r>
              <w:rPr>
                <w:rFonts w:ascii="Arial" w:eastAsia="Arial" w:hAnsi="Arial" w:cs="Arial"/>
              </w:rPr>
              <w:t>.</w:t>
            </w:r>
          </w:p>
          <w:p w14:paraId="57D03C24" w14:textId="77777777" w:rsidR="00D126B7" w:rsidRDefault="00000000">
            <w:pPr>
              <w:spacing w:before="120" w:after="120"/>
              <w:jc w:val="both"/>
              <w:rPr>
                <w:rFonts w:ascii="Arial" w:eastAsia="Arial" w:hAnsi="Arial" w:cs="Arial"/>
              </w:rPr>
            </w:pPr>
            <w:r>
              <w:rPr>
                <w:rFonts w:ascii="Arial" w:eastAsia="Arial" w:hAnsi="Arial" w:cs="Arial"/>
              </w:rPr>
              <w:t>- La escuela de Calderón, contemporáneos y seguidores.</w:t>
            </w:r>
          </w:p>
          <w:p w14:paraId="6AA002F9" w14:textId="77777777" w:rsidR="00D126B7" w:rsidRDefault="00000000">
            <w:pPr>
              <w:spacing w:before="120" w:after="120"/>
              <w:jc w:val="both"/>
              <w:rPr>
                <w:rFonts w:ascii="Arial" w:eastAsia="Arial" w:hAnsi="Arial" w:cs="Arial"/>
              </w:rPr>
            </w:pPr>
            <w:r>
              <w:rPr>
                <w:rFonts w:ascii="Arial" w:eastAsia="Arial" w:hAnsi="Arial" w:cs="Arial"/>
              </w:rPr>
              <w:lastRenderedPageBreak/>
              <w:t xml:space="preserve">- Agustín Moreto y sus obras </w:t>
            </w:r>
            <w:r w:rsidRPr="0036131E">
              <w:rPr>
                <w:rFonts w:ascii="Arial" w:eastAsia="Arial" w:hAnsi="Arial" w:cs="Arial"/>
                <w:i/>
                <w:iCs/>
              </w:rPr>
              <w:t>El desdén con el desdén</w:t>
            </w:r>
            <w:r>
              <w:rPr>
                <w:rFonts w:ascii="Arial" w:eastAsia="Arial" w:hAnsi="Arial" w:cs="Arial"/>
              </w:rPr>
              <w:t xml:space="preserve">; </w:t>
            </w:r>
            <w:r w:rsidRPr="0036131E">
              <w:rPr>
                <w:rFonts w:ascii="Arial" w:eastAsia="Arial" w:hAnsi="Arial" w:cs="Arial"/>
                <w:i/>
                <w:iCs/>
              </w:rPr>
              <w:t>La fuerza del natural</w:t>
            </w:r>
            <w:r>
              <w:rPr>
                <w:rFonts w:ascii="Arial" w:eastAsia="Arial" w:hAnsi="Arial" w:cs="Arial"/>
              </w:rPr>
              <w:t xml:space="preserve">; </w:t>
            </w:r>
            <w:r w:rsidRPr="0036131E">
              <w:rPr>
                <w:rFonts w:ascii="Arial" w:eastAsia="Arial" w:hAnsi="Arial" w:cs="Arial"/>
                <w:i/>
                <w:iCs/>
              </w:rPr>
              <w:t>Lo que puede la aprensión</w:t>
            </w:r>
            <w:r>
              <w:rPr>
                <w:rFonts w:ascii="Arial" w:eastAsia="Arial" w:hAnsi="Arial" w:cs="Arial"/>
              </w:rPr>
              <w:t>.</w:t>
            </w:r>
          </w:p>
          <w:p w14:paraId="179EF8C1" w14:textId="77777777" w:rsidR="00D126B7" w:rsidRDefault="00000000">
            <w:pPr>
              <w:spacing w:before="120" w:after="120"/>
              <w:jc w:val="both"/>
              <w:rPr>
                <w:rFonts w:ascii="Arial" w:eastAsia="Arial" w:hAnsi="Arial" w:cs="Arial"/>
              </w:rPr>
            </w:pPr>
            <w:r>
              <w:rPr>
                <w:rFonts w:ascii="Arial" w:eastAsia="Arial" w:hAnsi="Arial" w:cs="Arial"/>
              </w:rPr>
              <w:t xml:space="preserve">- </w:t>
            </w:r>
            <w:r w:rsidRPr="0036131E">
              <w:rPr>
                <w:rFonts w:ascii="Arial" w:eastAsia="Arial" w:hAnsi="Arial" w:cs="Arial"/>
                <w:i/>
                <w:iCs/>
              </w:rPr>
              <w:t>Peligrar en los remedios</w:t>
            </w:r>
            <w:r>
              <w:rPr>
                <w:rFonts w:ascii="Arial" w:eastAsia="Arial" w:hAnsi="Arial" w:cs="Arial"/>
              </w:rPr>
              <w:t xml:space="preserve">; </w:t>
            </w:r>
            <w:r w:rsidRPr="0036131E">
              <w:rPr>
                <w:rFonts w:ascii="Arial" w:eastAsia="Arial" w:hAnsi="Arial" w:cs="Arial"/>
                <w:i/>
                <w:iCs/>
              </w:rPr>
              <w:t>Los bandos de Verona</w:t>
            </w:r>
            <w:r>
              <w:rPr>
                <w:rFonts w:ascii="Arial" w:eastAsia="Arial" w:hAnsi="Arial" w:cs="Arial"/>
              </w:rPr>
              <w:t xml:space="preserve"> y </w:t>
            </w:r>
            <w:r w:rsidRPr="0036131E">
              <w:rPr>
                <w:rFonts w:ascii="Arial" w:eastAsia="Arial" w:hAnsi="Arial" w:cs="Arial"/>
                <w:i/>
                <w:iCs/>
              </w:rPr>
              <w:t>La esmeralda del amor</w:t>
            </w:r>
            <w:r>
              <w:rPr>
                <w:rFonts w:ascii="Arial" w:eastAsia="Arial" w:hAnsi="Arial" w:cs="Arial"/>
              </w:rPr>
              <w:t xml:space="preserve"> de Francisco de Rojas Zorrilla.</w:t>
            </w:r>
          </w:p>
          <w:p w14:paraId="48B9C5FA" w14:textId="77777777" w:rsidR="00D126B7" w:rsidRDefault="00000000">
            <w:pPr>
              <w:spacing w:before="120" w:after="120"/>
              <w:jc w:val="both"/>
              <w:rPr>
                <w:rFonts w:ascii="Arial" w:eastAsia="Arial" w:hAnsi="Arial" w:cs="Arial"/>
              </w:rPr>
            </w:pPr>
            <w:r>
              <w:rPr>
                <w:rFonts w:ascii="Arial" w:eastAsia="Arial" w:hAnsi="Arial" w:cs="Arial"/>
              </w:rPr>
              <w:t xml:space="preserve">- Bances Candamo o la última comedia barroca: </w:t>
            </w:r>
            <w:r w:rsidRPr="0036131E">
              <w:rPr>
                <w:rFonts w:ascii="Arial" w:eastAsia="Arial" w:hAnsi="Arial" w:cs="Arial"/>
                <w:i/>
                <w:iCs/>
              </w:rPr>
              <w:t xml:space="preserve">¿Quién es </w:t>
            </w:r>
            <w:proofErr w:type="spellStart"/>
            <w:r w:rsidRPr="0036131E">
              <w:rPr>
                <w:rFonts w:ascii="Arial" w:eastAsia="Arial" w:hAnsi="Arial" w:cs="Arial"/>
                <w:i/>
                <w:iCs/>
              </w:rPr>
              <w:t>quien</w:t>
            </w:r>
            <w:proofErr w:type="spellEnd"/>
            <w:r w:rsidRPr="0036131E">
              <w:rPr>
                <w:rFonts w:ascii="Arial" w:eastAsia="Arial" w:hAnsi="Arial" w:cs="Arial"/>
                <w:i/>
                <w:iCs/>
              </w:rPr>
              <w:t xml:space="preserve"> premia al amor?</w:t>
            </w:r>
            <w:r>
              <w:rPr>
                <w:rFonts w:ascii="Arial" w:eastAsia="Arial" w:hAnsi="Arial" w:cs="Arial"/>
              </w:rPr>
              <w:t xml:space="preserve">; </w:t>
            </w:r>
            <w:r w:rsidRPr="0036131E">
              <w:rPr>
                <w:rFonts w:ascii="Arial" w:eastAsia="Arial" w:hAnsi="Arial" w:cs="Arial"/>
                <w:i/>
                <w:iCs/>
              </w:rPr>
              <w:t xml:space="preserve">La </w:t>
            </w:r>
            <w:proofErr w:type="spellStart"/>
            <w:r w:rsidRPr="0036131E">
              <w:rPr>
                <w:rFonts w:ascii="Arial" w:eastAsia="Arial" w:hAnsi="Arial" w:cs="Arial"/>
                <w:i/>
                <w:iCs/>
              </w:rPr>
              <w:t>Jarretiera</w:t>
            </w:r>
            <w:proofErr w:type="spellEnd"/>
            <w:r w:rsidRPr="0036131E">
              <w:rPr>
                <w:rFonts w:ascii="Arial" w:eastAsia="Arial" w:hAnsi="Arial" w:cs="Arial"/>
                <w:i/>
                <w:iCs/>
              </w:rPr>
              <w:t xml:space="preserve"> de Inglaterra</w:t>
            </w:r>
            <w:r>
              <w:rPr>
                <w:rFonts w:ascii="Arial" w:eastAsia="Arial" w:hAnsi="Arial" w:cs="Arial"/>
              </w:rPr>
              <w:t xml:space="preserve"> y </w:t>
            </w:r>
            <w:r w:rsidRPr="0036131E">
              <w:rPr>
                <w:rFonts w:ascii="Arial" w:eastAsia="Arial" w:hAnsi="Arial" w:cs="Arial"/>
                <w:i/>
                <w:iCs/>
              </w:rPr>
              <w:t>¿Cuál es afecto mayor, lealtad o sangre o amor?</w:t>
            </w:r>
          </w:p>
        </w:tc>
      </w:tr>
    </w:tbl>
    <w:p w14:paraId="70AFC2AC" w14:textId="77777777" w:rsidR="003B7A68" w:rsidRDefault="003B7A68">
      <w:pPr>
        <w:rPr>
          <w:rFonts w:ascii="Arial" w:eastAsia="Arial" w:hAnsi="Arial" w:cs="Arial"/>
          <w:sz w:val="20"/>
          <w:szCs w:val="20"/>
        </w:rPr>
      </w:pPr>
    </w:p>
    <w:p w14:paraId="2DA89871" w14:textId="24DDEBE7" w:rsidR="00D126B7" w:rsidRDefault="00000000">
      <w:pPr>
        <w:rPr>
          <w:rFonts w:ascii="Arial" w:eastAsia="Arial" w:hAnsi="Arial" w:cs="Arial"/>
        </w:rPr>
      </w:pPr>
      <w:r>
        <w:rPr>
          <w:rFonts w:ascii="Arial" w:eastAsia="Arial" w:hAnsi="Arial" w:cs="Arial"/>
          <w:sz w:val="20"/>
          <w:szCs w:val="20"/>
        </w:rPr>
        <w:t>20. Metodología de Enseñanza - Aprendizaje</w:t>
      </w:r>
    </w:p>
    <w:tbl>
      <w:tblPr>
        <w:tblStyle w:val="af2"/>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101E38E0" w14:textId="77777777">
        <w:tc>
          <w:tcPr>
            <w:tcW w:w="9923" w:type="dxa"/>
            <w:shd w:val="clear" w:color="auto" w:fill="D9D9D9"/>
            <w:vAlign w:val="center"/>
          </w:tcPr>
          <w:p w14:paraId="37ECF07B" w14:textId="77777777" w:rsidR="00D126B7" w:rsidRDefault="00000000">
            <w:pPr>
              <w:spacing w:before="60" w:after="60"/>
              <w:jc w:val="both"/>
              <w:rPr>
                <w:rFonts w:ascii="Arial" w:eastAsia="Arial" w:hAnsi="Arial" w:cs="Arial"/>
              </w:rPr>
            </w:pPr>
            <w:r>
              <w:rPr>
                <w:rFonts w:ascii="Arial" w:eastAsia="Arial" w:hAnsi="Arial" w:cs="Arial"/>
              </w:rPr>
              <w:t xml:space="preserve">- Clases expositivas con la </w:t>
            </w:r>
            <w:proofErr w:type="gramStart"/>
            <w:r>
              <w:rPr>
                <w:rFonts w:ascii="Arial" w:eastAsia="Arial" w:hAnsi="Arial" w:cs="Arial"/>
              </w:rPr>
              <w:t>participación activa</w:t>
            </w:r>
            <w:proofErr w:type="gramEnd"/>
            <w:r>
              <w:rPr>
                <w:rFonts w:ascii="Arial" w:eastAsia="Arial" w:hAnsi="Arial" w:cs="Arial"/>
              </w:rPr>
              <w:t xml:space="preserve"> de los estudiantes.</w:t>
            </w:r>
          </w:p>
          <w:p w14:paraId="17D278D3" w14:textId="77777777" w:rsidR="00D126B7" w:rsidRDefault="00000000">
            <w:pPr>
              <w:spacing w:before="60" w:after="60"/>
              <w:jc w:val="both"/>
              <w:rPr>
                <w:rFonts w:ascii="Arial" w:eastAsia="Arial" w:hAnsi="Arial" w:cs="Arial"/>
              </w:rPr>
            </w:pPr>
            <w:r>
              <w:rPr>
                <w:rFonts w:ascii="Arial" w:eastAsia="Arial" w:hAnsi="Arial" w:cs="Arial"/>
              </w:rPr>
              <w:t>- Lectura, análisis e interpretación detenida de las obras dramáticas.</w:t>
            </w:r>
          </w:p>
          <w:p w14:paraId="0071FDD7" w14:textId="77777777" w:rsidR="00D126B7" w:rsidRDefault="00000000">
            <w:pPr>
              <w:spacing w:before="60" w:after="60"/>
              <w:jc w:val="both"/>
              <w:rPr>
                <w:rFonts w:ascii="Arial" w:eastAsia="Arial" w:hAnsi="Arial" w:cs="Arial"/>
              </w:rPr>
            </w:pPr>
            <w:r>
              <w:rPr>
                <w:rFonts w:ascii="Arial" w:eastAsia="Arial" w:hAnsi="Arial" w:cs="Arial"/>
              </w:rPr>
              <w:t>- Discusión, análisis y evaluación de la bibliografía crítica pertinente.</w:t>
            </w:r>
          </w:p>
          <w:p w14:paraId="3023C3A6" w14:textId="77777777" w:rsidR="00D126B7" w:rsidRDefault="00000000">
            <w:pPr>
              <w:spacing w:before="60" w:after="60"/>
              <w:jc w:val="both"/>
              <w:rPr>
                <w:rFonts w:ascii="Arial" w:eastAsia="Arial" w:hAnsi="Arial" w:cs="Arial"/>
              </w:rPr>
            </w:pPr>
            <w:r>
              <w:rPr>
                <w:rFonts w:ascii="Arial" w:eastAsia="Arial" w:hAnsi="Arial" w:cs="Arial"/>
              </w:rPr>
              <w:t>- Exposición y argumentación razonada por parte de los estudiantes.</w:t>
            </w:r>
          </w:p>
          <w:p w14:paraId="67158707" w14:textId="77777777" w:rsidR="00D126B7" w:rsidRDefault="00000000">
            <w:pPr>
              <w:spacing w:before="60" w:after="60"/>
              <w:jc w:val="both"/>
              <w:rPr>
                <w:rFonts w:ascii="Arial" w:eastAsia="Arial" w:hAnsi="Arial" w:cs="Arial"/>
              </w:rPr>
            </w:pPr>
            <w:r>
              <w:rPr>
                <w:rFonts w:ascii="Arial" w:eastAsia="Arial" w:hAnsi="Arial" w:cs="Arial"/>
              </w:rPr>
              <w:t>- Presentaciones orales.</w:t>
            </w:r>
          </w:p>
          <w:p w14:paraId="3FEA0713" w14:textId="77777777" w:rsidR="00D126B7" w:rsidRDefault="00000000">
            <w:pPr>
              <w:spacing w:before="60" w:after="60"/>
              <w:jc w:val="both"/>
              <w:rPr>
                <w:rFonts w:ascii="Arial" w:eastAsia="Arial" w:hAnsi="Arial" w:cs="Arial"/>
                <w:sz w:val="20"/>
                <w:szCs w:val="20"/>
              </w:rPr>
            </w:pPr>
            <w:r>
              <w:rPr>
                <w:rFonts w:ascii="Arial" w:eastAsia="Arial" w:hAnsi="Arial" w:cs="Arial"/>
              </w:rPr>
              <w:t>- Discusión del Proyecto de investigación.</w:t>
            </w:r>
          </w:p>
        </w:tc>
      </w:tr>
    </w:tbl>
    <w:p w14:paraId="34788AA6" w14:textId="77777777" w:rsidR="003B7A68" w:rsidRDefault="003B7A68">
      <w:pPr>
        <w:rPr>
          <w:rFonts w:ascii="Arial" w:eastAsia="Arial" w:hAnsi="Arial" w:cs="Arial"/>
          <w:sz w:val="20"/>
          <w:szCs w:val="20"/>
        </w:rPr>
      </w:pPr>
    </w:p>
    <w:p w14:paraId="72789C19" w14:textId="21CC44CF" w:rsidR="00D126B7" w:rsidRDefault="00000000">
      <w:pPr>
        <w:rPr>
          <w:rFonts w:ascii="Arial" w:eastAsia="Arial" w:hAnsi="Arial" w:cs="Arial"/>
        </w:rPr>
      </w:pPr>
      <w:r>
        <w:rPr>
          <w:rFonts w:ascii="Arial" w:eastAsia="Arial" w:hAnsi="Arial" w:cs="Arial"/>
          <w:sz w:val="20"/>
          <w:szCs w:val="20"/>
        </w:rPr>
        <w:t>21. Metodología de Evaluación</w:t>
      </w:r>
    </w:p>
    <w:tbl>
      <w:tblPr>
        <w:tblStyle w:val="af3"/>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2BC579D5" w14:textId="77777777">
        <w:tc>
          <w:tcPr>
            <w:tcW w:w="9923" w:type="dxa"/>
            <w:shd w:val="clear" w:color="auto" w:fill="D9D9D9"/>
            <w:vAlign w:val="center"/>
          </w:tcPr>
          <w:p w14:paraId="18096A2A" w14:textId="77777777" w:rsidR="00D126B7" w:rsidRDefault="00000000">
            <w:pPr>
              <w:spacing w:before="60" w:after="60"/>
              <w:jc w:val="both"/>
              <w:rPr>
                <w:rFonts w:ascii="Arial" w:eastAsia="Arial" w:hAnsi="Arial" w:cs="Arial"/>
              </w:rPr>
            </w:pPr>
            <w:r>
              <w:rPr>
                <w:rFonts w:ascii="Arial" w:eastAsia="Arial" w:hAnsi="Arial" w:cs="Arial"/>
              </w:rPr>
              <w:t>1. Elaboración de informes de lectura del corpus dramático de la asignatura y de la bibliografía crítica en torno a este determinado periodo artístico. Se vincula con los resultados de aprendizaje 1, 2 y 3, en cuanto el estudiante es capaz de reconocer, analizar y determinar las características distintivas de la comedia palatina, mediante el estudio de su itinerario dramático desde sus inicios y hasta fines del periodo barroco</w:t>
            </w:r>
          </w:p>
          <w:p w14:paraId="5643FCB9" w14:textId="77777777" w:rsidR="00532825" w:rsidRDefault="00000000">
            <w:pPr>
              <w:spacing w:before="60" w:after="60"/>
              <w:jc w:val="both"/>
              <w:rPr>
                <w:rFonts w:ascii="Arial" w:eastAsia="Arial" w:hAnsi="Arial" w:cs="Arial"/>
              </w:rPr>
            </w:pPr>
            <w:r>
              <w:rPr>
                <w:rFonts w:ascii="Arial" w:eastAsia="Arial" w:hAnsi="Arial" w:cs="Arial"/>
              </w:rPr>
              <w:t xml:space="preserve">2. Elaboración de informes de lectura de la bibliografía crítica en torno a este subgénero dramático. Se vincula con el resultado de aprendizaje 4, en cuanto el estudiante es capaz de aprehender, analizar y discutir las principales posturas críticas en torno a la comedia palatina y el estado actual de los estudios sobre este subgénero. </w:t>
            </w:r>
          </w:p>
          <w:p w14:paraId="3C3A8322" w14:textId="0EA11F8C" w:rsidR="00D126B7" w:rsidRDefault="00000000">
            <w:pPr>
              <w:spacing w:before="60" w:after="60"/>
              <w:jc w:val="both"/>
              <w:rPr>
                <w:rFonts w:ascii="Arial" w:eastAsia="Arial" w:hAnsi="Arial" w:cs="Arial"/>
                <w:sz w:val="20"/>
                <w:szCs w:val="20"/>
              </w:rPr>
            </w:pPr>
            <w:r>
              <w:rPr>
                <w:rFonts w:ascii="Arial" w:eastAsia="Arial" w:hAnsi="Arial" w:cs="Arial"/>
              </w:rPr>
              <w:t>3. Presentación (oral y escrita) del proyecto de investigación. Se vincula con el resultado de aprendizaje 5, en tanto el estudiante conoce los autores representativos de esta subespecie dramática, un corpus adecuado de comedias palatinas y las principales tendencias críticas en torno a ella y está preparado para integrarlas y discutirlas en un proyecto de investigación.</w:t>
            </w:r>
          </w:p>
        </w:tc>
      </w:tr>
    </w:tbl>
    <w:p w14:paraId="34B60DF9" w14:textId="77777777" w:rsidR="003B7A68" w:rsidRDefault="003B7A68">
      <w:pPr>
        <w:rPr>
          <w:rFonts w:ascii="Arial" w:eastAsia="Arial" w:hAnsi="Arial" w:cs="Arial"/>
          <w:sz w:val="20"/>
          <w:szCs w:val="20"/>
        </w:rPr>
      </w:pPr>
    </w:p>
    <w:p w14:paraId="51DFA8FC" w14:textId="0F6BC6CB" w:rsidR="00D126B7" w:rsidRDefault="00000000">
      <w:pPr>
        <w:rPr>
          <w:rFonts w:ascii="Arial" w:eastAsia="Arial" w:hAnsi="Arial" w:cs="Arial"/>
        </w:rPr>
      </w:pPr>
      <w:r>
        <w:rPr>
          <w:rFonts w:ascii="Arial" w:eastAsia="Arial" w:hAnsi="Arial" w:cs="Arial"/>
          <w:sz w:val="20"/>
          <w:szCs w:val="20"/>
        </w:rPr>
        <w:t>22. Requisitos de aprobación                                                                            23. Requisito de asistencia</w:t>
      </w:r>
    </w:p>
    <w:tbl>
      <w:tblPr>
        <w:tblStyle w:val="af4"/>
        <w:tblW w:w="99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690"/>
        <w:gridCol w:w="3240"/>
      </w:tblGrid>
      <w:tr w:rsidR="00D126B7" w14:paraId="2A665F8D" w14:textId="77777777">
        <w:tc>
          <w:tcPr>
            <w:tcW w:w="6690" w:type="dxa"/>
            <w:shd w:val="clear" w:color="auto" w:fill="D9D9D9"/>
            <w:vAlign w:val="center"/>
          </w:tcPr>
          <w:p w14:paraId="0CCCC16F" w14:textId="3F5B76DD" w:rsidR="00532825" w:rsidRDefault="00000000">
            <w:pPr>
              <w:spacing w:before="60" w:after="60"/>
              <w:jc w:val="both"/>
              <w:rPr>
                <w:rFonts w:ascii="Arial" w:eastAsia="Arial" w:hAnsi="Arial" w:cs="Arial"/>
              </w:rPr>
            </w:pPr>
            <w:r>
              <w:rPr>
                <w:rFonts w:ascii="Arial" w:eastAsia="Arial" w:hAnsi="Arial" w:cs="Arial"/>
              </w:rPr>
              <w:t>Notas parciales</w:t>
            </w:r>
            <w:r w:rsidR="00532825">
              <w:rPr>
                <w:rFonts w:ascii="Arial" w:eastAsia="Arial" w:hAnsi="Arial" w:cs="Arial"/>
              </w:rPr>
              <w:t>: 60%</w:t>
            </w:r>
          </w:p>
          <w:p w14:paraId="3F7DF7FE" w14:textId="57B9C37F" w:rsidR="00D126B7" w:rsidRPr="00532825" w:rsidRDefault="00000000">
            <w:pPr>
              <w:spacing w:before="60" w:after="60"/>
              <w:jc w:val="both"/>
              <w:rPr>
                <w:rFonts w:ascii="Arial" w:eastAsia="Arial" w:hAnsi="Arial" w:cs="Arial"/>
              </w:rPr>
            </w:pPr>
            <w:r>
              <w:rPr>
                <w:rFonts w:ascii="Arial" w:eastAsia="Arial" w:hAnsi="Arial" w:cs="Arial"/>
              </w:rPr>
              <w:t xml:space="preserve">Nota de </w:t>
            </w:r>
            <w:r w:rsidR="00532825">
              <w:rPr>
                <w:rFonts w:ascii="Arial" w:eastAsia="Arial" w:hAnsi="Arial" w:cs="Arial"/>
              </w:rPr>
              <w:t>Proyecto de Investigación</w:t>
            </w:r>
            <w:r>
              <w:rPr>
                <w:rFonts w:ascii="Arial" w:eastAsia="Arial" w:hAnsi="Arial" w:cs="Arial"/>
              </w:rPr>
              <w:t>: 4</w:t>
            </w:r>
            <w:r w:rsidR="00532825">
              <w:rPr>
                <w:rFonts w:ascii="Arial" w:eastAsia="Arial" w:hAnsi="Arial" w:cs="Arial"/>
              </w:rPr>
              <w:t>0%</w:t>
            </w:r>
          </w:p>
        </w:tc>
        <w:tc>
          <w:tcPr>
            <w:tcW w:w="3240" w:type="dxa"/>
            <w:shd w:val="clear" w:color="auto" w:fill="D9D9D9"/>
            <w:vAlign w:val="center"/>
          </w:tcPr>
          <w:p w14:paraId="5E9F900E" w14:textId="77777777" w:rsidR="00D126B7" w:rsidRDefault="00000000">
            <w:pPr>
              <w:spacing w:before="60" w:after="60"/>
              <w:jc w:val="both"/>
              <w:rPr>
                <w:rFonts w:ascii="Arial" w:eastAsia="Arial" w:hAnsi="Arial" w:cs="Arial"/>
              </w:rPr>
            </w:pPr>
            <w:r>
              <w:rPr>
                <w:rFonts w:ascii="Arial" w:eastAsia="Arial" w:hAnsi="Arial" w:cs="Arial"/>
              </w:rPr>
              <w:t>90%</w:t>
            </w:r>
          </w:p>
        </w:tc>
      </w:tr>
    </w:tbl>
    <w:p w14:paraId="346C5E5E" w14:textId="77777777" w:rsidR="00D126B7" w:rsidRDefault="00D126B7"/>
    <w:p w14:paraId="3C6D1431" w14:textId="77777777" w:rsidR="00D126B7" w:rsidRDefault="00000000">
      <w:pPr>
        <w:jc w:val="center"/>
      </w:pPr>
      <w:r>
        <w:rPr>
          <w:rFonts w:ascii="Arial" w:eastAsia="Arial" w:hAnsi="Arial" w:cs="Arial"/>
          <w:i/>
          <w:sz w:val="18"/>
          <w:szCs w:val="18"/>
        </w:rPr>
        <w:t>Recursos</w:t>
      </w:r>
    </w:p>
    <w:p w14:paraId="3FAC5FB0" w14:textId="77777777" w:rsidR="00D126B7" w:rsidRDefault="00000000">
      <w:pPr>
        <w:rPr>
          <w:rFonts w:ascii="Arial" w:eastAsia="Arial" w:hAnsi="Arial" w:cs="Arial"/>
        </w:rPr>
      </w:pPr>
      <w:r>
        <w:rPr>
          <w:rFonts w:ascii="Arial" w:eastAsia="Arial" w:hAnsi="Arial" w:cs="Arial"/>
          <w:sz w:val="20"/>
          <w:szCs w:val="20"/>
        </w:rPr>
        <w:t>24. Bibliografía Obligatoria</w:t>
      </w:r>
    </w:p>
    <w:tbl>
      <w:tblPr>
        <w:tblStyle w:val="af5"/>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32D6BA3F" w14:textId="77777777">
        <w:tc>
          <w:tcPr>
            <w:tcW w:w="9923" w:type="dxa"/>
            <w:shd w:val="clear" w:color="auto" w:fill="D9D9D9"/>
            <w:vAlign w:val="center"/>
          </w:tcPr>
          <w:p w14:paraId="52DFAC24" w14:textId="77777777" w:rsidR="00D126B7" w:rsidRDefault="00000000">
            <w:pPr>
              <w:spacing w:before="60" w:after="60"/>
              <w:jc w:val="both"/>
              <w:rPr>
                <w:rFonts w:ascii="Arial" w:eastAsia="Arial" w:hAnsi="Arial" w:cs="Arial"/>
              </w:rPr>
            </w:pPr>
            <w:r>
              <w:rPr>
                <w:rFonts w:ascii="Arial" w:eastAsia="Arial" w:hAnsi="Arial" w:cs="Arial"/>
              </w:rPr>
              <w:t xml:space="preserve">Arellano, I. (1995). </w:t>
            </w:r>
            <w:r w:rsidRPr="0036131E">
              <w:rPr>
                <w:rFonts w:ascii="Arial" w:eastAsia="Arial" w:hAnsi="Arial" w:cs="Arial"/>
                <w:i/>
                <w:iCs/>
              </w:rPr>
              <w:t>Historia del teatro español del siglo XVII</w:t>
            </w:r>
            <w:r>
              <w:rPr>
                <w:rFonts w:ascii="Arial" w:eastAsia="Arial" w:hAnsi="Arial" w:cs="Arial"/>
              </w:rPr>
              <w:t>. Madrid: Cátedra. ISBN: 843761368X.</w:t>
            </w:r>
          </w:p>
          <w:p w14:paraId="69DBCCAC" w14:textId="77777777" w:rsidR="00D126B7" w:rsidRDefault="00000000">
            <w:pPr>
              <w:spacing w:before="60" w:after="60"/>
              <w:jc w:val="both"/>
              <w:rPr>
                <w:rFonts w:ascii="Arial" w:eastAsia="Arial" w:hAnsi="Arial" w:cs="Arial"/>
              </w:rPr>
            </w:pPr>
            <w:proofErr w:type="spellStart"/>
            <w:r>
              <w:rPr>
                <w:rFonts w:ascii="Arial" w:eastAsia="Arial" w:hAnsi="Arial" w:cs="Arial"/>
              </w:rPr>
              <w:lastRenderedPageBreak/>
              <w:t>Mainer</w:t>
            </w:r>
            <w:proofErr w:type="spellEnd"/>
            <w:r>
              <w:rPr>
                <w:rFonts w:ascii="Arial" w:eastAsia="Arial" w:hAnsi="Arial" w:cs="Arial"/>
              </w:rPr>
              <w:t xml:space="preserve">, José Carlos (coord.) (2013). </w:t>
            </w:r>
            <w:r w:rsidRPr="0036131E">
              <w:rPr>
                <w:rFonts w:ascii="Arial" w:eastAsia="Arial" w:hAnsi="Arial" w:cs="Arial"/>
                <w:i/>
                <w:iCs/>
              </w:rPr>
              <w:t>Historia de la literatura española</w:t>
            </w:r>
            <w:r>
              <w:rPr>
                <w:rFonts w:ascii="Arial" w:eastAsia="Arial" w:hAnsi="Arial" w:cs="Arial"/>
              </w:rPr>
              <w:t xml:space="preserve">; vol. 2: </w:t>
            </w:r>
            <w:r w:rsidRPr="0036131E">
              <w:rPr>
                <w:rFonts w:ascii="Arial" w:eastAsia="Arial" w:hAnsi="Arial" w:cs="Arial"/>
                <w:i/>
                <w:iCs/>
              </w:rPr>
              <w:t>La conquista del clasicismo</w:t>
            </w:r>
            <w:r>
              <w:rPr>
                <w:rFonts w:ascii="Arial" w:eastAsia="Arial" w:hAnsi="Arial" w:cs="Arial"/>
              </w:rPr>
              <w:t xml:space="preserve">. Jorge García López, Eugenia </w:t>
            </w:r>
            <w:proofErr w:type="spellStart"/>
            <w:r>
              <w:rPr>
                <w:rFonts w:ascii="Arial" w:eastAsia="Arial" w:hAnsi="Arial" w:cs="Arial"/>
              </w:rPr>
              <w:t>Fosalba</w:t>
            </w:r>
            <w:proofErr w:type="spellEnd"/>
            <w:r>
              <w:rPr>
                <w:rFonts w:ascii="Arial" w:eastAsia="Arial" w:hAnsi="Arial" w:cs="Arial"/>
              </w:rPr>
              <w:t xml:space="preserve"> y Gonzalo Pontón. Barcelona: Crítica. ISBN: 978-84-9892-621-7.</w:t>
            </w:r>
          </w:p>
          <w:p w14:paraId="3047DC65" w14:textId="77777777" w:rsidR="00D126B7" w:rsidRDefault="00000000">
            <w:pPr>
              <w:spacing w:before="60" w:after="60"/>
              <w:jc w:val="both"/>
              <w:rPr>
                <w:rFonts w:ascii="Arial" w:eastAsia="Arial" w:hAnsi="Arial" w:cs="Arial"/>
              </w:rPr>
            </w:pPr>
            <w:proofErr w:type="spellStart"/>
            <w:r>
              <w:rPr>
                <w:rFonts w:ascii="Arial" w:eastAsia="Arial" w:hAnsi="Arial" w:cs="Arial"/>
              </w:rPr>
              <w:t>Mainer</w:t>
            </w:r>
            <w:proofErr w:type="spellEnd"/>
            <w:r>
              <w:rPr>
                <w:rFonts w:ascii="Arial" w:eastAsia="Arial" w:hAnsi="Arial" w:cs="Arial"/>
              </w:rPr>
              <w:t xml:space="preserve">, José Carlos (coord.) (2010). </w:t>
            </w:r>
            <w:r w:rsidRPr="0036131E">
              <w:rPr>
                <w:rFonts w:ascii="Arial" w:eastAsia="Arial" w:hAnsi="Arial" w:cs="Arial"/>
                <w:i/>
                <w:iCs/>
              </w:rPr>
              <w:t>Historia de la literatura española</w:t>
            </w:r>
            <w:r>
              <w:rPr>
                <w:rFonts w:ascii="Arial" w:eastAsia="Arial" w:hAnsi="Arial" w:cs="Arial"/>
              </w:rPr>
              <w:t xml:space="preserve">; vol. 3: </w:t>
            </w:r>
            <w:r w:rsidRPr="0036131E">
              <w:rPr>
                <w:rFonts w:ascii="Arial" w:eastAsia="Arial" w:hAnsi="Arial" w:cs="Arial"/>
                <w:i/>
                <w:iCs/>
              </w:rPr>
              <w:t>El siglo del arte nuevo</w:t>
            </w:r>
            <w:r>
              <w:rPr>
                <w:rFonts w:ascii="Arial" w:eastAsia="Arial" w:hAnsi="Arial" w:cs="Arial"/>
              </w:rPr>
              <w:t>, 1598-1691. Pedro Ruiz Pérez. Barcelona: Crítica. ISBN: 978-84-9892-069-7.</w:t>
            </w:r>
          </w:p>
          <w:p w14:paraId="3C6D1658" w14:textId="77777777" w:rsidR="0036131E" w:rsidRDefault="00000000">
            <w:pPr>
              <w:spacing w:before="60" w:after="60"/>
              <w:jc w:val="both"/>
              <w:rPr>
                <w:rFonts w:ascii="Arial" w:eastAsia="Arial" w:hAnsi="Arial" w:cs="Arial"/>
              </w:rPr>
            </w:pPr>
            <w:r>
              <w:rPr>
                <w:rFonts w:ascii="Arial" w:eastAsia="Arial" w:hAnsi="Arial" w:cs="Arial"/>
              </w:rPr>
              <w:t xml:space="preserve">Rico, Francisco (coord.) (1980). </w:t>
            </w:r>
            <w:r w:rsidRPr="0036131E">
              <w:rPr>
                <w:rFonts w:ascii="Arial" w:eastAsia="Arial" w:hAnsi="Arial" w:cs="Arial"/>
                <w:i/>
                <w:iCs/>
              </w:rPr>
              <w:t>Historia y Crítica de la Literatura Española</w:t>
            </w:r>
            <w:r>
              <w:rPr>
                <w:rFonts w:ascii="Arial" w:eastAsia="Arial" w:hAnsi="Arial" w:cs="Arial"/>
              </w:rPr>
              <w:t xml:space="preserve">; 2. </w:t>
            </w:r>
            <w:r w:rsidRPr="0036131E">
              <w:rPr>
                <w:rFonts w:ascii="Arial" w:eastAsia="Arial" w:hAnsi="Arial" w:cs="Arial"/>
                <w:i/>
                <w:iCs/>
              </w:rPr>
              <w:t>Siglos de Oro: Renacimiento</w:t>
            </w:r>
            <w:r>
              <w:rPr>
                <w:rFonts w:ascii="Arial" w:eastAsia="Arial" w:hAnsi="Arial" w:cs="Arial"/>
              </w:rPr>
              <w:t xml:space="preserve">. Coord. Francisco López Estrada. Barcelona: Crítica. </w:t>
            </w:r>
          </w:p>
          <w:p w14:paraId="4FDED679" w14:textId="2B96349C" w:rsidR="00D126B7" w:rsidRDefault="00000000">
            <w:pPr>
              <w:spacing w:before="60" w:after="60"/>
              <w:jc w:val="both"/>
              <w:rPr>
                <w:rFonts w:ascii="Arial" w:eastAsia="Arial" w:hAnsi="Arial" w:cs="Arial"/>
                <w:sz w:val="20"/>
                <w:szCs w:val="20"/>
              </w:rPr>
            </w:pPr>
            <w:r>
              <w:rPr>
                <w:rFonts w:ascii="Arial" w:eastAsia="Arial" w:hAnsi="Arial" w:cs="Arial"/>
              </w:rPr>
              <w:t xml:space="preserve">Rico, Francisco (coord.) (1983). </w:t>
            </w:r>
            <w:r w:rsidRPr="0036131E">
              <w:rPr>
                <w:rFonts w:ascii="Arial" w:eastAsia="Arial" w:hAnsi="Arial" w:cs="Arial"/>
                <w:i/>
                <w:iCs/>
              </w:rPr>
              <w:t>Historia y Crítica de la Literatura Española; Siglos de Oro: Barroco</w:t>
            </w:r>
            <w:r>
              <w:rPr>
                <w:rFonts w:ascii="Arial" w:eastAsia="Arial" w:hAnsi="Arial" w:cs="Arial"/>
              </w:rPr>
              <w:t xml:space="preserve">. Barcelona: Crítica, 1983. Coord. W. </w:t>
            </w:r>
            <w:proofErr w:type="spellStart"/>
            <w:r>
              <w:rPr>
                <w:rFonts w:ascii="Arial" w:eastAsia="Arial" w:hAnsi="Arial" w:cs="Arial"/>
              </w:rPr>
              <w:t>Wardropper</w:t>
            </w:r>
            <w:proofErr w:type="spellEnd"/>
            <w:r>
              <w:rPr>
                <w:rFonts w:ascii="Arial" w:eastAsia="Arial" w:hAnsi="Arial" w:cs="Arial"/>
              </w:rPr>
              <w:t xml:space="preserve">. y A. </w:t>
            </w:r>
            <w:proofErr w:type="spellStart"/>
            <w:r>
              <w:rPr>
                <w:rFonts w:ascii="Arial" w:eastAsia="Arial" w:hAnsi="Arial" w:cs="Arial"/>
              </w:rPr>
              <w:t>Egido</w:t>
            </w:r>
            <w:proofErr w:type="spellEnd"/>
            <w:r>
              <w:rPr>
                <w:rFonts w:ascii="Arial" w:eastAsia="Arial" w:hAnsi="Arial" w:cs="Arial"/>
              </w:rPr>
              <w:t>. ISBN: 8474231930 V. 3.</w:t>
            </w:r>
          </w:p>
        </w:tc>
      </w:tr>
    </w:tbl>
    <w:p w14:paraId="69CF2688" w14:textId="77777777" w:rsidR="003B7A68" w:rsidRDefault="003B7A68">
      <w:pPr>
        <w:rPr>
          <w:rFonts w:ascii="Arial" w:eastAsia="Arial" w:hAnsi="Arial" w:cs="Arial"/>
          <w:sz w:val="20"/>
          <w:szCs w:val="20"/>
        </w:rPr>
      </w:pPr>
    </w:p>
    <w:p w14:paraId="72B3D801" w14:textId="4742D416" w:rsidR="00D126B7" w:rsidRDefault="00000000">
      <w:pPr>
        <w:rPr>
          <w:rFonts w:ascii="Arial" w:eastAsia="Arial" w:hAnsi="Arial" w:cs="Arial"/>
        </w:rPr>
      </w:pPr>
      <w:r>
        <w:rPr>
          <w:rFonts w:ascii="Arial" w:eastAsia="Arial" w:hAnsi="Arial" w:cs="Arial"/>
          <w:sz w:val="20"/>
          <w:szCs w:val="20"/>
        </w:rPr>
        <w:t>25. Bibliografía Complementaria</w:t>
      </w:r>
    </w:p>
    <w:tbl>
      <w:tblPr>
        <w:tblStyle w:val="af6"/>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5C741DE0" w14:textId="77777777">
        <w:tc>
          <w:tcPr>
            <w:tcW w:w="9923" w:type="dxa"/>
            <w:shd w:val="clear" w:color="auto" w:fill="D9D9D9"/>
            <w:vAlign w:val="center"/>
          </w:tcPr>
          <w:p w14:paraId="7A3C08BC" w14:textId="77777777" w:rsidR="0036131E" w:rsidRDefault="00000000" w:rsidP="0036131E">
            <w:pPr>
              <w:spacing w:before="60" w:after="60"/>
              <w:rPr>
                <w:rFonts w:ascii="Arial" w:eastAsia="Arial" w:hAnsi="Arial" w:cs="Arial"/>
                <w:color w:val="000000" w:themeColor="text1"/>
              </w:rPr>
            </w:pPr>
            <w:r w:rsidRPr="0036131E">
              <w:rPr>
                <w:rFonts w:ascii="Arial" w:eastAsia="Arial" w:hAnsi="Arial" w:cs="Arial"/>
                <w:color w:val="000000" w:themeColor="text1"/>
              </w:rPr>
              <w:t>Teatro: estudios críticos complementarios</w:t>
            </w:r>
            <w:r w:rsidRPr="0036131E">
              <w:rPr>
                <w:rFonts w:ascii="Arial" w:eastAsia="Arial" w:hAnsi="Arial" w:cs="Arial"/>
                <w:color w:val="000000" w:themeColor="text1"/>
              </w:rPr>
              <w:br/>
            </w:r>
          </w:p>
          <w:p w14:paraId="5B5D29B1" w14:textId="77777777" w:rsidR="0036131E" w:rsidRDefault="00000000" w:rsidP="0036131E">
            <w:pPr>
              <w:spacing w:before="60" w:after="60"/>
              <w:rPr>
                <w:rFonts w:ascii="Arial" w:eastAsia="Arial" w:hAnsi="Arial" w:cs="Arial"/>
                <w:color w:val="000000" w:themeColor="text1"/>
              </w:rPr>
            </w:pPr>
            <w:r w:rsidRPr="0036131E">
              <w:rPr>
                <w:rFonts w:ascii="Arial" w:eastAsia="Arial" w:hAnsi="Arial" w:cs="Arial"/>
                <w:i/>
                <w:iCs/>
                <w:color w:val="000000" w:themeColor="text1"/>
              </w:rPr>
              <w:t>Anuario calderoniano. Calderón y la comedia palatina: antecedentes y proyecciones</w:t>
            </w:r>
            <w:r w:rsidRPr="0036131E">
              <w:rPr>
                <w:rFonts w:ascii="Arial" w:eastAsia="Arial" w:hAnsi="Arial" w:cs="Arial"/>
                <w:color w:val="000000" w:themeColor="text1"/>
              </w:rPr>
              <w:t>, 14, 2021.</w:t>
            </w:r>
            <w:r w:rsidRPr="0036131E">
              <w:rPr>
                <w:rFonts w:ascii="Arial" w:eastAsia="Arial" w:hAnsi="Arial" w:cs="Arial"/>
                <w:color w:val="000000" w:themeColor="text1"/>
              </w:rPr>
              <w:br/>
            </w:r>
            <w:r w:rsidRPr="0036131E">
              <w:rPr>
                <w:rFonts w:ascii="Arial" w:eastAsia="Arial" w:hAnsi="Arial" w:cs="Arial"/>
                <w:i/>
                <w:iCs/>
                <w:color w:val="000000" w:themeColor="text1"/>
              </w:rPr>
              <w:t>La comedia palatina. Cuadernos de Teatro Clásico</w:t>
            </w:r>
            <w:r w:rsidRPr="0036131E">
              <w:rPr>
                <w:rFonts w:ascii="Arial" w:eastAsia="Arial" w:hAnsi="Arial" w:cs="Arial"/>
                <w:color w:val="000000" w:themeColor="text1"/>
              </w:rPr>
              <w:t xml:space="preserve"> 31, 2015.</w:t>
            </w:r>
            <w:r w:rsidRPr="0036131E">
              <w:rPr>
                <w:rFonts w:ascii="Arial" w:eastAsia="Arial" w:hAnsi="Arial" w:cs="Arial"/>
                <w:color w:val="000000" w:themeColor="text1"/>
              </w:rPr>
              <w:br/>
              <w:t xml:space="preserve">Antonucci, Fausta y Joan Oleza. «La arquitectura de géneros en la Comedia nueva: diversidad y transformaciones». </w:t>
            </w:r>
            <w:r w:rsidRPr="0036131E">
              <w:rPr>
                <w:rFonts w:ascii="Arial" w:eastAsia="Arial" w:hAnsi="Arial" w:cs="Arial"/>
                <w:i/>
                <w:iCs/>
                <w:color w:val="000000" w:themeColor="text1"/>
              </w:rPr>
              <w:t>Rilce</w:t>
            </w:r>
            <w:r w:rsidRPr="0036131E">
              <w:rPr>
                <w:rFonts w:ascii="Arial" w:eastAsia="Arial" w:hAnsi="Arial" w:cs="Arial"/>
                <w:color w:val="000000" w:themeColor="text1"/>
              </w:rPr>
              <w:t>, 29.3, 2013, pp. 689-741.</w:t>
            </w:r>
          </w:p>
          <w:p w14:paraId="6F1DB8CD" w14:textId="77777777" w:rsidR="0036131E" w:rsidRDefault="00000000" w:rsidP="0036131E">
            <w:pPr>
              <w:spacing w:before="60" w:after="60"/>
              <w:rPr>
                <w:rFonts w:ascii="Arial" w:eastAsia="Arial" w:hAnsi="Arial" w:cs="Arial"/>
                <w:color w:val="000000" w:themeColor="text1"/>
              </w:rPr>
            </w:pPr>
            <w:r w:rsidRPr="0036131E">
              <w:rPr>
                <w:rFonts w:ascii="Arial" w:eastAsia="Arial" w:hAnsi="Arial" w:cs="Arial"/>
                <w:color w:val="000000" w:themeColor="text1"/>
              </w:rPr>
              <w:t xml:space="preserve">Arellano, Ignacio. (2011). </w:t>
            </w:r>
            <w:r w:rsidRPr="0036131E">
              <w:rPr>
                <w:rFonts w:ascii="Arial" w:eastAsia="Arial" w:hAnsi="Arial" w:cs="Arial"/>
                <w:i/>
                <w:iCs/>
                <w:color w:val="000000" w:themeColor="text1"/>
              </w:rPr>
              <w:t>El arte de hacer comedias: estudios sobre el teatro del Siglo de Oro</w:t>
            </w:r>
            <w:r w:rsidRPr="0036131E">
              <w:rPr>
                <w:rFonts w:ascii="Arial" w:eastAsia="Arial" w:hAnsi="Arial" w:cs="Arial"/>
                <w:color w:val="000000" w:themeColor="text1"/>
              </w:rPr>
              <w:t xml:space="preserve">. Madrid: Biblioteca Nueva. ISBN: 987-849940-245-1. </w:t>
            </w:r>
          </w:p>
          <w:p w14:paraId="6E7D6EE8" w14:textId="77777777" w:rsidR="0036131E" w:rsidRDefault="00000000" w:rsidP="0036131E">
            <w:pPr>
              <w:spacing w:before="60" w:after="60"/>
              <w:rPr>
                <w:rFonts w:ascii="Arial" w:eastAsia="Arial" w:hAnsi="Arial" w:cs="Arial"/>
                <w:color w:val="000000" w:themeColor="text1"/>
              </w:rPr>
            </w:pPr>
            <w:r w:rsidRPr="0036131E">
              <w:rPr>
                <w:rFonts w:ascii="Arial" w:eastAsia="Arial" w:hAnsi="Arial" w:cs="Arial"/>
                <w:color w:val="000000" w:themeColor="text1"/>
              </w:rPr>
              <w:t xml:space="preserve">—— (2011). «Lo trágico y lo cómico mezclado: de mezclas y mixturas en el teatro del Siglo de Oro». </w:t>
            </w:r>
            <w:r w:rsidRPr="0036131E">
              <w:rPr>
                <w:rFonts w:ascii="Arial" w:eastAsia="Arial" w:hAnsi="Arial" w:cs="Arial"/>
                <w:i/>
                <w:iCs/>
                <w:color w:val="000000" w:themeColor="text1"/>
              </w:rPr>
              <w:t>Rilce</w:t>
            </w:r>
            <w:r w:rsidRPr="0036131E">
              <w:rPr>
                <w:rFonts w:ascii="Arial" w:eastAsia="Arial" w:hAnsi="Arial" w:cs="Arial"/>
                <w:color w:val="000000" w:themeColor="text1"/>
              </w:rPr>
              <w:t>, 27.1, 9-34. http://dadun.unav.edu/handle/10171/29298.</w:t>
            </w:r>
            <w:r w:rsidRPr="0036131E">
              <w:rPr>
                <w:rFonts w:ascii="Arial" w:eastAsia="Arial" w:hAnsi="Arial" w:cs="Arial"/>
                <w:color w:val="000000" w:themeColor="text1"/>
              </w:rPr>
              <w:br/>
              <w:t xml:space="preserve">—— (2006). </w:t>
            </w:r>
            <w:r w:rsidRPr="0036131E">
              <w:rPr>
                <w:rFonts w:ascii="Arial" w:eastAsia="Arial" w:hAnsi="Arial" w:cs="Arial"/>
                <w:i/>
                <w:iCs/>
                <w:color w:val="000000" w:themeColor="text1"/>
              </w:rPr>
              <w:t>El escenario cósmico: estudios sobre la comedia de Calderón</w:t>
            </w:r>
            <w:r w:rsidRPr="0036131E">
              <w:rPr>
                <w:rFonts w:ascii="Arial" w:eastAsia="Arial" w:hAnsi="Arial" w:cs="Arial"/>
                <w:color w:val="000000" w:themeColor="text1"/>
              </w:rPr>
              <w:t xml:space="preserve">. Madrid; Frankfurt: Iberoamericana, </w:t>
            </w:r>
            <w:proofErr w:type="spellStart"/>
            <w:r w:rsidRPr="0036131E">
              <w:rPr>
                <w:rFonts w:ascii="Arial" w:eastAsia="Arial" w:hAnsi="Arial" w:cs="Arial"/>
                <w:color w:val="000000" w:themeColor="text1"/>
              </w:rPr>
              <w:t>Vervuert</w:t>
            </w:r>
            <w:proofErr w:type="spellEnd"/>
            <w:r w:rsidRPr="0036131E">
              <w:rPr>
                <w:rFonts w:ascii="Arial" w:eastAsia="Arial" w:hAnsi="Arial" w:cs="Arial"/>
                <w:color w:val="000000" w:themeColor="text1"/>
              </w:rPr>
              <w:t>. ISBN: 8484892824.</w:t>
            </w:r>
            <w:r w:rsidRPr="0036131E">
              <w:rPr>
                <w:rFonts w:ascii="Arial" w:eastAsia="Arial" w:hAnsi="Arial" w:cs="Arial"/>
                <w:color w:val="000000" w:themeColor="text1"/>
              </w:rPr>
              <w:br/>
              <w:t xml:space="preserve">—— (1999). </w:t>
            </w:r>
            <w:r w:rsidRPr="0036131E">
              <w:rPr>
                <w:rFonts w:ascii="Arial" w:eastAsia="Arial" w:hAnsi="Arial" w:cs="Arial"/>
                <w:i/>
                <w:iCs/>
                <w:color w:val="000000" w:themeColor="text1"/>
              </w:rPr>
              <w:t>Convención y recepción: estudios sobre el teatro del Siglo de Oro</w:t>
            </w:r>
            <w:r w:rsidRPr="0036131E">
              <w:rPr>
                <w:rFonts w:ascii="Arial" w:eastAsia="Arial" w:hAnsi="Arial" w:cs="Arial"/>
                <w:color w:val="000000" w:themeColor="text1"/>
              </w:rPr>
              <w:t>. Madrid: Gredos. ISBN: 8424919904.</w:t>
            </w:r>
            <w:r w:rsidRPr="0036131E">
              <w:rPr>
                <w:rFonts w:ascii="Arial" w:eastAsia="Arial" w:hAnsi="Arial" w:cs="Arial"/>
                <w:color w:val="000000" w:themeColor="text1"/>
              </w:rPr>
              <w:br/>
              <w:t xml:space="preserve">Bances Candamo, Francisco. </w:t>
            </w:r>
            <w:r w:rsidRPr="0036131E">
              <w:rPr>
                <w:rFonts w:ascii="Arial" w:eastAsia="Arial" w:hAnsi="Arial" w:cs="Arial"/>
                <w:i/>
                <w:iCs/>
                <w:color w:val="000000" w:themeColor="text1"/>
              </w:rPr>
              <w:t>Teatro de los teatros de los pasados y presentes siglos</w:t>
            </w:r>
            <w:r w:rsidRPr="0036131E">
              <w:rPr>
                <w:rFonts w:ascii="Arial" w:eastAsia="Arial" w:hAnsi="Arial" w:cs="Arial"/>
                <w:color w:val="000000" w:themeColor="text1"/>
              </w:rPr>
              <w:t xml:space="preserve">, ed. D. W. </w:t>
            </w:r>
            <w:proofErr w:type="spellStart"/>
            <w:r w:rsidRPr="0036131E">
              <w:rPr>
                <w:rFonts w:ascii="Arial" w:eastAsia="Arial" w:hAnsi="Arial" w:cs="Arial"/>
                <w:color w:val="000000" w:themeColor="text1"/>
              </w:rPr>
              <w:t>Moir</w:t>
            </w:r>
            <w:proofErr w:type="spellEnd"/>
            <w:r w:rsidRPr="0036131E">
              <w:rPr>
                <w:rFonts w:ascii="Arial" w:eastAsia="Arial" w:hAnsi="Arial" w:cs="Arial"/>
                <w:color w:val="000000" w:themeColor="text1"/>
              </w:rPr>
              <w:t xml:space="preserve">, Londres, </w:t>
            </w:r>
            <w:proofErr w:type="spellStart"/>
            <w:r w:rsidRPr="0036131E">
              <w:rPr>
                <w:rFonts w:ascii="Arial" w:eastAsia="Arial" w:hAnsi="Arial" w:cs="Arial"/>
                <w:color w:val="000000" w:themeColor="text1"/>
              </w:rPr>
              <w:t>Tamesis</w:t>
            </w:r>
            <w:proofErr w:type="spellEnd"/>
            <w:r w:rsidRPr="0036131E">
              <w:rPr>
                <w:rFonts w:ascii="Arial" w:eastAsia="Arial" w:hAnsi="Arial" w:cs="Arial"/>
                <w:color w:val="000000" w:themeColor="text1"/>
              </w:rPr>
              <w:t xml:space="preserve">, 1970 </w:t>
            </w:r>
          </w:p>
          <w:p w14:paraId="7B4C465E" w14:textId="77777777" w:rsidR="0036131E" w:rsidRDefault="00000000" w:rsidP="0036131E">
            <w:pPr>
              <w:spacing w:before="60" w:after="60"/>
              <w:rPr>
                <w:rFonts w:ascii="Arial" w:eastAsia="Arial" w:hAnsi="Arial" w:cs="Arial"/>
                <w:color w:val="000000" w:themeColor="text1"/>
              </w:rPr>
            </w:pPr>
            <w:proofErr w:type="spellStart"/>
            <w:r w:rsidRPr="0036131E">
              <w:rPr>
                <w:rFonts w:ascii="Arial" w:eastAsia="Arial" w:hAnsi="Arial" w:cs="Arial"/>
                <w:color w:val="000000" w:themeColor="text1"/>
              </w:rPr>
              <w:t>Canavaggio</w:t>
            </w:r>
            <w:proofErr w:type="spellEnd"/>
            <w:r w:rsidRPr="0036131E">
              <w:rPr>
                <w:rFonts w:ascii="Arial" w:eastAsia="Arial" w:hAnsi="Arial" w:cs="Arial"/>
                <w:color w:val="000000" w:themeColor="text1"/>
              </w:rPr>
              <w:t xml:space="preserve">, Jean. «Los disfrazados de mujer en la comedia». </w:t>
            </w:r>
            <w:r w:rsidRPr="0036131E">
              <w:rPr>
                <w:rFonts w:ascii="Arial" w:eastAsia="Arial" w:hAnsi="Arial" w:cs="Arial"/>
                <w:i/>
                <w:iCs/>
                <w:color w:val="000000" w:themeColor="text1"/>
              </w:rPr>
              <w:t>Un mundo abreviado: aproximaciones al teatro áureo</w:t>
            </w:r>
            <w:r w:rsidRPr="0036131E">
              <w:rPr>
                <w:rFonts w:ascii="Arial" w:eastAsia="Arial" w:hAnsi="Arial" w:cs="Arial"/>
                <w:color w:val="000000" w:themeColor="text1"/>
              </w:rPr>
              <w:t>. Pamplona / Madrid, Universidad de Navarra / Iberoamericana, 2000, pp. 201-213.</w:t>
            </w:r>
            <w:r w:rsidRPr="0036131E">
              <w:rPr>
                <w:rFonts w:ascii="Arial" w:eastAsia="Arial" w:hAnsi="Arial" w:cs="Arial"/>
                <w:color w:val="000000" w:themeColor="text1"/>
              </w:rPr>
              <w:br/>
              <w:t xml:space="preserve">Castro, Jéssica. (2016). La comedia palatina en Calderón. Una aproximación. En Calderón de la Barca, P., </w:t>
            </w:r>
            <w:r w:rsidRPr="0036131E">
              <w:rPr>
                <w:rFonts w:ascii="Arial" w:eastAsia="Arial" w:hAnsi="Arial" w:cs="Arial"/>
                <w:i/>
                <w:iCs/>
                <w:color w:val="000000" w:themeColor="text1"/>
              </w:rPr>
              <w:t>La banda y la flor</w:t>
            </w:r>
            <w:r w:rsidRPr="0036131E">
              <w:rPr>
                <w:rFonts w:ascii="Arial" w:eastAsia="Arial" w:hAnsi="Arial" w:cs="Arial"/>
                <w:color w:val="000000" w:themeColor="text1"/>
              </w:rPr>
              <w:t xml:space="preserve"> (pp. 32-48). Madrid/Frankfurt: Iberoamericana/</w:t>
            </w:r>
            <w:proofErr w:type="spellStart"/>
            <w:r w:rsidRPr="0036131E">
              <w:rPr>
                <w:rFonts w:ascii="Arial" w:eastAsia="Arial" w:hAnsi="Arial" w:cs="Arial"/>
                <w:color w:val="000000" w:themeColor="text1"/>
              </w:rPr>
              <w:t>Vervuert</w:t>
            </w:r>
            <w:proofErr w:type="spellEnd"/>
            <w:r w:rsidRPr="0036131E">
              <w:rPr>
                <w:rFonts w:ascii="Arial" w:eastAsia="Arial" w:hAnsi="Arial" w:cs="Arial"/>
                <w:color w:val="000000" w:themeColor="text1"/>
              </w:rPr>
              <w:t>. ISBN: 9788484899051/9783954874644.</w:t>
            </w:r>
            <w:r w:rsidRPr="0036131E">
              <w:rPr>
                <w:rFonts w:ascii="Arial" w:eastAsia="Arial" w:hAnsi="Arial" w:cs="Arial"/>
                <w:color w:val="000000" w:themeColor="text1"/>
              </w:rPr>
              <w:br/>
            </w:r>
            <w:proofErr w:type="spellStart"/>
            <w:r w:rsidRPr="0036131E">
              <w:rPr>
                <w:rFonts w:ascii="Arial" w:eastAsia="Arial" w:hAnsi="Arial" w:cs="Arial"/>
                <w:color w:val="000000" w:themeColor="text1"/>
              </w:rPr>
              <w:t>Couderc</w:t>
            </w:r>
            <w:proofErr w:type="spellEnd"/>
            <w:r w:rsidRPr="0036131E">
              <w:rPr>
                <w:rFonts w:ascii="Arial" w:eastAsia="Arial" w:hAnsi="Arial" w:cs="Arial"/>
                <w:color w:val="000000" w:themeColor="text1"/>
              </w:rPr>
              <w:t xml:space="preserve">, </w:t>
            </w:r>
            <w:proofErr w:type="spellStart"/>
            <w:r w:rsidRPr="0036131E">
              <w:rPr>
                <w:rFonts w:ascii="Arial" w:eastAsia="Arial" w:hAnsi="Arial" w:cs="Arial"/>
                <w:color w:val="000000" w:themeColor="text1"/>
              </w:rPr>
              <w:t>Christophe</w:t>
            </w:r>
            <w:proofErr w:type="spellEnd"/>
            <w:r w:rsidRPr="0036131E">
              <w:rPr>
                <w:rFonts w:ascii="Arial" w:eastAsia="Arial" w:hAnsi="Arial" w:cs="Arial"/>
                <w:color w:val="000000" w:themeColor="text1"/>
              </w:rPr>
              <w:t xml:space="preserve">. </w:t>
            </w:r>
            <w:r w:rsidRPr="0036131E">
              <w:rPr>
                <w:rFonts w:ascii="Arial" w:eastAsia="Arial" w:hAnsi="Arial" w:cs="Arial"/>
                <w:i/>
                <w:iCs/>
                <w:color w:val="000000" w:themeColor="text1"/>
              </w:rPr>
              <w:t>Galanes y damas en la Comedia nueva: una lectura funcionalista del teatro español del Siglo de Oro</w:t>
            </w:r>
            <w:r w:rsidRPr="0036131E">
              <w:rPr>
                <w:rFonts w:ascii="Arial" w:eastAsia="Arial" w:hAnsi="Arial" w:cs="Arial"/>
                <w:color w:val="000000" w:themeColor="text1"/>
              </w:rPr>
              <w:t xml:space="preserve">. Madrid / Frankfurt, Iberoamericana / </w:t>
            </w:r>
            <w:proofErr w:type="spellStart"/>
            <w:r w:rsidRPr="0036131E">
              <w:rPr>
                <w:rFonts w:ascii="Arial" w:eastAsia="Arial" w:hAnsi="Arial" w:cs="Arial"/>
                <w:color w:val="000000" w:themeColor="text1"/>
              </w:rPr>
              <w:t>Vervuert</w:t>
            </w:r>
            <w:proofErr w:type="spellEnd"/>
            <w:r w:rsidRPr="0036131E">
              <w:rPr>
                <w:rFonts w:ascii="Arial" w:eastAsia="Arial" w:hAnsi="Arial" w:cs="Arial"/>
                <w:color w:val="000000" w:themeColor="text1"/>
              </w:rPr>
              <w:t>, 2006.</w:t>
            </w:r>
          </w:p>
          <w:p w14:paraId="513F2872" w14:textId="77777777" w:rsidR="0036131E" w:rsidRDefault="00000000" w:rsidP="0036131E">
            <w:pPr>
              <w:spacing w:before="60" w:after="60"/>
              <w:rPr>
                <w:rFonts w:ascii="Arial" w:eastAsia="Arial" w:hAnsi="Arial" w:cs="Arial"/>
                <w:color w:val="000000" w:themeColor="text1"/>
              </w:rPr>
            </w:pPr>
            <w:r w:rsidRPr="0036131E">
              <w:rPr>
                <w:rFonts w:ascii="Arial" w:eastAsia="Arial" w:hAnsi="Arial" w:cs="Arial"/>
                <w:color w:val="000000" w:themeColor="text1"/>
              </w:rPr>
              <w:t xml:space="preserve">Díez </w:t>
            </w:r>
            <w:proofErr w:type="spellStart"/>
            <w:r w:rsidRPr="0036131E">
              <w:rPr>
                <w:rFonts w:ascii="Arial" w:eastAsia="Arial" w:hAnsi="Arial" w:cs="Arial"/>
                <w:color w:val="000000" w:themeColor="text1"/>
              </w:rPr>
              <w:t>Borque</w:t>
            </w:r>
            <w:proofErr w:type="spellEnd"/>
            <w:r w:rsidRPr="0036131E">
              <w:rPr>
                <w:rFonts w:ascii="Arial" w:eastAsia="Arial" w:hAnsi="Arial" w:cs="Arial"/>
                <w:color w:val="000000" w:themeColor="text1"/>
              </w:rPr>
              <w:t xml:space="preserve">, J. M. (1978). </w:t>
            </w:r>
            <w:r w:rsidRPr="0036131E">
              <w:rPr>
                <w:rFonts w:ascii="Arial" w:eastAsia="Arial" w:hAnsi="Arial" w:cs="Arial"/>
                <w:i/>
                <w:iCs/>
                <w:color w:val="000000" w:themeColor="text1"/>
              </w:rPr>
              <w:t>Sociedad y teatro en la España de Lope de Vega</w:t>
            </w:r>
            <w:r w:rsidRPr="0036131E">
              <w:rPr>
                <w:rFonts w:ascii="Arial" w:eastAsia="Arial" w:hAnsi="Arial" w:cs="Arial"/>
                <w:color w:val="000000" w:themeColor="text1"/>
              </w:rPr>
              <w:t>. Barcelona: Bosch. ISBN: 847162737X.</w:t>
            </w:r>
            <w:r w:rsidRPr="0036131E">
              <w:rPr>
                <w:rFonts w:ascii="Arial" w:eastAsia="Arial" w:hAnsi="Arial" w:cs="Arial"/>
                <w:color w:val="000000" w:themeColor="text1"/>
              </w:rPr>
              <w:br/>
            </w:r>
            <w:r w:rsidRPr="0036131E">
              <w:rPr>
                <w:rFonts w:ascii="Arial" w:eastAsia="Arial" w:hAnsi="Arial" w:cs="Arial"/>
                <w:color w:val="000000" w:themeColor="text1"/>
              </w:rPr>
              <w:lastRenderedPageBreak/>
              <w:t xml:space="preserve">Ferrer, Teresa. (2011). Preceptiva y práctica teatral: El mayordomo de la duquesa de Amalfi, una tragedia palatina de Lope de Vega. </w:t>
            </w:r>
            <w:proofErr w:type="spellStart"/>
            <w:r w:rsidRPr="0036131E">
              <w:rPr>
                <w:rFonts w:ascii="Arial" w:eastAsia="Arial" w:hAnsi="Arial" w:cs="Arial"/>
                <w:i/>
                <w:iCs/>
                <w:color w:val="000000" w:themeColor="text1"/>
              </w:rPr>
              <w:t>Rilce</w:t>
            </w:r>
            <w:proofErr w:type="spellEnd"/>
            <w:r w:rsidRPr="0036131E">
              <w:rPr>
                <w:rFonts w:ascii="Arial" w:eastAsia="Arial" w:hAnsi="Arial" w:cs="Arial"/>
                <w:color w:val="000000" w:themeColor="text1"/>
              </w:rPr>
              <w:t xml:space="preserve">, 27.1, 55-76. </w:t>
            </w:r>
            <w:proofErr w:type="spellStart"/>
            <w:r w:rsidRPr="0036131E">
              <w:rPr>
                <w:rFonts w:ascii="Arial" w:eastAsia="Arial" w:hAnsi="Arial" w:cs="Arial"/>
                <w:color w:val="000000" w:themeColor="text1"/>
              </w:rPr>
              <w:t>Froldi</w:t>
            </w:r>
            <w:proofErr w:type="spellEnd"/>
            <w:r w:rsidRPr="0036131E">
              <w:rPr>
                <w:rFonts w:ascii="Arial" w:eastAsia="Arial" w:hAnsi="Arial" w:cs="Arial"/>
                <w:color w:val="000000" w:themeColor="text1"/>
              </w:rPr>
              <w:t>, Rinaldo. (1973). Lope de Vega y la formación de la comedia. Madrid, Anaya.</w:t>
            </w:r>
            <w:r w:rsidRPr="0036131E">
              <w:rPr>
                <w:rFonts w:ascii="Arial" w:eastAsia="Arial" w:hAnsi="Arial" w:cs="Arial"/>
                <w:color w:val="000000" w:themeColor="text1"/>
              </w:rPr>
              <w:br/>
              <w:t xml:space="preserve">Iglesias Feijoo, Luis. (1998). “Que hay mujeres tramoyeras”: La “matemática perfecta” de la comedia calderoniana. En F. B. Pedraza y R. González Cañal (eds.), </w:t>
            </w:r>
            <w:r w:rsidRPr="0036131E">
              <w:rPr>
                <w:rFonts w:ascii="Arial" w:eastAsia="Arial" w:hAnsi="Arial" w:cs="Arial"/>
                <w:i/>
                <w:iCs/>
                <w:color w:val="000000" w:themeColor="text1"/>
              </w:rPr>
              <w:t>La comedia de enredo. Actas de las XX Jornadas de Teatro Clásico</w:t>
            </w:r>
            <w:r w:rsidRPr="0036131E">
              <w:rPr>
                <w:rFonts w:ascii="Arial" w:eastAsia="Arial" w:hAnsi="Arial" w:cs="Arial"/>
                <w:color w:val="000000" w:themeColor="text1"/>
              </w:rPr>
              <w:t xml:space="preserve"> (1997). Almagro, 8, 9 y 10 de julio (pp. 201-236). Cuenca, Universidad Castilla-La Mancha. ISBN: 8489958386.</w:t>
            </w:r>
            <w:r w:rsidRPr="0036131E">
              <w:rPr>
                <w:rFonts w:ascii="Arial" w:eastAsia="Arial" w:hAnsi="Arial" w:cs="Arial"/>
                <w:color w:val="000000" w:themeColor="text1"/>
              </w:rPr>
              <w:br/>
              <w:t xml:space="preserve">Maravall, José Antonio. (1995). </w:t>
            </w:r>
            <w:r w:rsidRPr="0036131E">
              <w:rPr>
                <w:rFonts w:ascii="Arial" w:eastAsia="Arial" w:hAnsi="Arial" w:cs="Arial"/>
                <w:i/>
                <w:iCs/>
                <w:color w:val="000000" w:themeColor="text1"/>
              </w:rPr>
              <w:t>Teatro y literatura en la sociedad barroca</w:t>
            </w:r>
            <w:r w:rsidRPr="0036131E">
              <w:rPr>
                <w:rFonts w:ascii="Arial" w:eastAsia="Arial" w:hAnsi="Arial" w:cs="Arial"/>
                <w:color w:val="000000" w:themeColor="text1"/>
              </w:rPr>
              <w:t>. Barcelona: Crítica. ISBN: 8815046755.</w:t>
            </w:r>
            <w:r w:rsidRPr="0036131E">
              <w:rPr>
                <w:rFonts w:ascii="Arial" w:eastAsia="Arial" w:hAnsi="Arial" w:cs="Arial"/>
                <w:color w:val="000000" w:themeColor="text1"/>
              </w:rPr>
              <w:br/>
              <w:t xml:space="preserve">— — (1980). </w:t>
            </w:r>
            <w:r w:rsidRPr="0036131E">
              <w:rPr>
                <w:rFonts w:ascii="Arial" w:eastAsia="Arial" w:hAnsi="Arial" w:cs="Arial"/>
                <w:i/>
                <w:iCs/>
                <w:color w:val="000000" w:themeColor="text1"/>
              </w:rPr>
              <w:t>La cultura del Barroco</w:t>
            </w:r>
            <w:r w:rsidRPr="0036131E">
              <w:rPr>
                <w:rFonts w:ascii="Arial" w:eastAsia="Arial" w:hAnsi="Arial" w:cs="Arial"/>
                <w:color w:val="000000" w:themeColor="text1"/>
              </w:rPr>
              <w:t>. Barcelona: Ariel. ISBN: 8434483394.</w:t>
            </w:r>
          </w:p>
          <w:p w14:paraId="78728563" w14:textId="383480D4" w:rsidR="00D126B7" w:rsidRPr="0036131E" w:rsidRDefault="00000000" w:rsidP="0036131E">
            <w:pPr>
              <w:spacing w:before="60" w:after="60"/>
              <w:rPr>
                <w:rFonts w:ascii="Arial" w:eastAsia="Arial" w:hAnsi="Arial" w:cs="Arial"/>
                <w:color w:val="000000" w:themeColor="text1"/>
                <w:sz w:val="20"/>
                <w:szCs w:val="20"/>
              </w:rPr>
            </w:pPr>
            <w:r w:rsidRPr="0036131E">
              <w:rPr>
                <w:rFonts w:ascii="Arial" w:eastAsia="Arial" w:hAnsi="Arial" w:cs="Arial"/>
                <w:color w:val="000000" w:themeColor="text1"/>
              </w:rPr>
              <w:t xml:space="preserve">Morón Arroyo, Ciriaco. (1982). </w:t>
            </w:r>
            <w:r w:rsidRPr="0036131E">
              <w:rPr>
                <w:rFonts w:ascii="Arial" w:eastAsia="Arial" w:hAnsi="Arial" w:cs="Arial"/>
                <w:i/>
                <w:iCs/>
                <w:color w:val="000000" w:themeColor="text1"/>
              </w:rPr>
              <w:t>Calderón, pensamiento y teatro</w:t>
            </w:r>
            <w:r w:rsidRPr="0036131E">
              <w:rPr>
                <w:rFonts w:ascii="Arial" w:eastAsia="Arial" w:hAnsi="Arial" w:cs="Arial"/>
                <w:color w:val="000000" w:themeColor="text1"/>
              </w:rPr>
              <w:t>. Santander: Sociedad Menéndez Pelayo. ISBN: 8460027589.</w:t>
            </w:r>
            <w:r w:rsidRPr="0036131E">
              <w:rPr>
                <w:rFonts w:ascii="Arial" w:eastAsia="Arial" w:hAnsi="Arial" w:cs="Arial"/>
                <w:color w:val="000000" w:themeColor="text1"/>
              </w:rPr>
              <w:br/>
            </w:r>
            <w:proofErr w:type="spellStart"/>
            <w:r w:rsidRPr="0036131E">
              <w:rPr>
                <w:rFonts w:ascii="Arial" w:eastAsia="Arial" w:hAnsi="Arial" w:cs="Arial"/>
                <w:color w:val="000000" w:themeColor="text1"/>
              </w:rPr>
              <w:t>Newels</w:t>
            </w:r>
            <w:proofErr w:type="spellEnd"/>
            <w:r w:rsidRPr="0036131E">
              <w:rPr>
                <w:rFonts w:ascii="Arial" w:eastAsia="Arial" w:hAnsi="Arial" w:cs="Arial"/>
                <w:color w:val="000000" w:themeColor="text1"/>
              </w:rPr>
              <w:t xml:space="preserve">, Margaret. (1974). </w:t>
            </w:r>
            <w:r w:rsidRPr="0036131E">
              <w:rPr>
                <w:rFonts w:ascii="Arial" w:eastAsia="Arial" w:hAnsi="Arial" w:cs="Arial"/>
                <w:i/>
                <w:iCs/>
                <w:color w:val="000000" w:themeColor="text1"/>
              </w:rPr>
              <w:t>Los géneros dramáticos en las poéticas del Siglo de Oro</w:t>
            </w:r>
            <w:r w:rsidRPr="0036131E">
              <w:rPr>
                <w:rFonts w:ascii="Arial" w:eastAsia="Arial" w:hAnsi="Arial" w:cs="Arial"/>
                <w:color w:val="000000" w:themeColor="text1"/>
              </w:rPr>
              <w:t xml:space="preserve">. Londres: </w:t>
            </w:r>
            <w:proofErr w:type="spellStart"/>
            <w:r w:rsidRPr="0036131E">
              <w:rPr>
                <w:rFonts w:ascii="Arial" w:eastAsia="Arial" w:hAnsi="Arial" w:cs="Arial"/>
                <w:color w:val="000000" w:themeColor="text1"/>
              </w:rPr>
              <w:t>Tamesis</w:t>
            </w:r>
            <w:proofErr w:type="spellEnd"/>
            <w:r w:rsidRPr="0036131E">
              <w:rPr>
                <w:rFonts w:ascii="Arial" w:eastAsia="Arial" w:hAnsi="Arial" w:cs="Arial"/>
                <w:color w:val="000000" w:themeColor="text1"/>
              </w:rPr>
              <w:t xml:space="preserve"> </w:t>
            </w:r>
            <w:proofErr w:type="spellStart"/>
            <w:r w:rsidRPr="0036131E">
              <w:rPr>
                <w:rFonts w:ascii="Arial" w:eastAsia="Arial" w:hAnsi="Arial" w:cs="Arial"/>
                <w:color w:val="000000" w:themeColor="text1"/>
              </w:rPr>
              <w:t>Books</w:t>
            </w:r>
            <w:proofErr w:type="spellEnd"/>
            <w:r w:rsidRPr="0036131E">
              <w:rPr>
                <w:rFonts w:ascii="Arial" w:eastAsia="Arial" w:hAnsi="Arial" w:cs="Arial"/>
                <w:color w:val="000000" w:themeColor="text1"/>
              </w:rPr>
              <w:t>. ISBN: 0900411783.</w:t>
            </w:r>
            <w:r w:rsidRPr="0036131E">
              <w:rPr>
                <w:rFonts w:ascii="Arial" w:eastAsia="Arial" w:hAnsi="Arial" w:cs="Arial"/>
                <w:color w:val="000000" w:themeColor="text1"/>
              </w:rPr>
              <w:br/>
              <w:t xml:space="preserve">Orozco Díaz, Emilio. (1975). </w:t>
            </w:r>
            <w:r w:rsidRPr="0036131E">
              <w:rPr>
                <w:rFonts w:ascii="Arial" w:eastAsia="Arial" w:hAnsi="Arial" w:cs="Arial"/>
                <w:i/>
                <w:iCs/>
                <w:color w:val="000000" w:themeColor="text1"/>
              </w:rPr>
              <w:t>Manierismo y Barroco</w:t>
            </w:r>
            <w:r w:rsidRPr="0036131E">
              <w:rPr>
                <w:rFonts w:ascii="Arial" w:eastAsia="Arial" w:hAnsi="Arial" w:cs="Arial"/>
                <w:color w:val="000000" w:themeColor="text1"/>
              </w:rPr>
              <w:t>. Madrid: Cátedra. ISBN: 8437600448.</w:t>
            </w:r>
            <w:r w:rsidRPr="0036131E">
              <w:rPr>
                <w:rFonts w:ascii="Arial" w:eastAsia="Arial" w:hAnsi="Arial" w:cs="Arial"/>
                <w:color w:val="000000" w:themeColor="text1"/>
              </w:rPr>
              <w:br/>
              <w:t xml:space="preserve">—— (1969). </w:t>
            </w:r>
            <w:r w:rsidRPr="0036131E">
              <w:rPr>
                <w:rFonts w:ascii="Arial" w:eastAsia="Arial" w:hAnsi="Arial" w:cs="Arial"/>
                <w:i/>
                <w:iCs/>
                <w:color w:val="000000" w:themeColor="text1"/>
              </w:rPr>
              <w:t>El teatro y la teatralidad del Barroco</w:t>
            </w:r>
            <w:r w:rsidRPr="0036131E">
              <w:rPr>
                <w:rFonts w:ascii="Arial" w:eastAsia="Arial" w:hAnsi="Arial" w:cs="Arial"/>
                <w:color w:val="000000" w:themeColor="text1"/>
              </w:rPr>
              <w:t>. Barcelona: Planeta.</w:t>
            </w:r>
            <w:r w:rsidRPr="0036131E">
              <w:rPr>
                <w:rFonts w:ascii="Arial" w:eastAsia="Arial" w:hAnsi="Arial" w:cs="Arial"/>
                <w:color w:val="000000" w:themeColor="text1"/>
              </w:rPr>
              <w:br/>
              <w:t xml:space="preserve">Rozas, Juan Manuel. (1976). </w:t>
            </w:r>
            <w:r w:rsidRPr="0036131E">
              <w:rPr>
                <w:rFonts w:ascii="Arial" w:eastAsia="Arial" w:hAnsi="Arial" w:cs="Arial"/>
                <w:i/>
                <w:iCs/>
                <w:color w:val="000000" w:themeColor="text1"/>
              </w:rPr>
              <w:t>Significado y doctrina del «Arte nuevo» de Lope de Vega</w:t>
            </w:r>
            <w:r w:rsidRPr="0036131E">
              <w:rPr>
                <w:rFonts w:ascii="Arial" w:eastAsia="Arial" w:hAnsi="Arial" w:cs="Arial"/>
                <w:color w:val="000000" w:themeColor="text1"/>
              </w:rPr>
              <w:t>. Madrid: Sociedad General Española de Librería. ISBN: 8471430916.</w:t>
            </w:r>
            <w:r w:rsidRPr="0036131E">
              <w:rPr>
                <w:rFonts w:ascii="Arial" w:eastAsia="Arial" w:hAnsi="Arial" w:cs="Arial"/>
                <w:color w:val="000000" w:themeColor="text1"/>
              </w:rPr>
              <w:br/>
              <w:t xml:space="preserve">Ruano de la Haza, J. M., y J. J. Allen (1994). </w:t>
            </w:r>
            <w:r w:rsidRPr="0036131E">
              <w:rPr>
                <w:rFonts w:ascii="Arial" w:eastAsia="Arial" w:hAnsi="Arial" w:cs="Arial"/>
                <w:i/>
                <w:iCs/>
                <w:color w:val="000000" w:themeColor="text1"/>
              </w:rPr>
              <w:t>Los teatros comerciales del siglo XVII y la escenificación de la comedia</w:t>
            </w:r>
            <w:r w:rsidRPr="0036131E">
              <w:rPr>
                <w:rFonts w:ascii="Arial" w:eastAsia="Arial" w:hAnsi="Arial" w:cs="Arial"/>
                <w:color w:val="000000" w:themeColor="text1"/>
              </w:rPr>
              <w:t>. Madrid: Castalia. ISBN: 8470396951</w:t>
            </w:r>
            <w:r w:rsidRPr="0036131E">
              <w:rPr>
                <w:rFonts w:ascii="Arial" w:eastAsia="Arial" w:hAnsi="Arial" w:cs="Arial"/>
                <w:color w:val="000000" w:themeColor="text1"/>
              </w:rPr>
              <w:br/>
            </w:r>
            <w:proofErr w:type="spellStart"/>
            <w:r w:rsidRPr="0036131E">
              <w:rPr>
                <w:rFonts w:ascii="Arial" w:eastAsia="Arial" w:hAnsi="Arial" w:cs="Arial"/>
                <w:color w:val="000000" w:themeColor="text1"/>
              </w:rPr>
              <w:t>Vitse</w:t>
            </w:r>
            <w:proofErr w:type="spellEnd"/>
            <w:r w:rsidRPr="0036131E">
              <w:rPr>
                <w:rFonts w:ascii="Arial" w:eastAsia="Arial" w:hAnsi="Arial" w:cs="Arial"/>
                <w:color w:val="000000" w:themeColor="text1"/>
              </w:rPr>
              <w:t xml:space="preserve">, Marc. (1988). </w:t>
            </w:r>
            <w:proofErr w:type="spellStart"/>
            <w:r w:rsidRPr="0036131E">
              <w:rPr>
                <w:rFonts w:ascii="Arial" w:eastAsia="Arial" w:hAnsi="Arial" w:cs="Arial"/>
                <w:i/>
                <w:iCs/>
                <w:color w:val="000000" w:themeColor="text1"/>
              </w:rPr>
              <w:t>Eléments</w:t>
            </w:r>
            <w:proofErr w:type="spellEnd"/>
            <w:r w:rsidRPr="0036131E">
              <w:rPr>
                <w:rFonts w:ascii="Arial" w:eastAsia="Arial" w:hAnsi="Arial" w:cs="Arial"/>
                <w:i/>
                <w:iCs/>
                <w:color w:val="000000" w:themeColor="text1"/>
              </w:rPr>
              <w:t xml:space="preserve"> </w:t>
            </w:r>
            <w:proofErr w:type="spellStart"/>
            <w:r w:rsidRPr="0036131E">
              <w:rPr>
                <w:rFonts w:ascii="Arial" w:eastAsia="Arial" w:hAnsi="Arial" w:cs="Arial"/>
                <w:i/>
                <w:iCs/>
                <w:color w:val="000000" w:themeColor="text1"/>
              </w:rPr>
              <w:t>pour</w:t>
            </w:r>
            <w:proofErr w:type="spellEnd"/>
            <w:r w:rsidRPr="0036131E">
              <w:rPr>
                <w:rFonts w:ascii="Arial" w:eastAsia="Arial" w:hAnsi="Arial" w:cs="Arial"/>
                <w:i/>
                <w:iCs/>
                <w:color w:val="000000" w:themeColor="text1"/>
              </w:rPr>
              <w:t xml:space="preserve"> une </w:t>
            </w:r>
            <w:proofErr w:type="spellStart"/>
            <w:r w:rsidRPr="0036131E">
              <w:rPr>
                <w:rFonts w:ascii="Arial" w:eastAsia="Arial" w:hAnsi="Arial" w:cs="Arial"/>
                <w:i/>
                <w:iCs/>
                <w:color w:val="000000" w:themeColor="text1"/>
              </w:rPr>
              <w:t>théorie</w:t>
            </w:r>
            <w:proofErr w:type="spellEnd"/>
            <w:r w:rsidRPr="0036131E">
              <w:rPr>
                <w:rFonts w:ascii="Arial" w:eastAsia="Arial" w:hAnsi="Arial" w:cs="Arial"/>
                <w:i/>
                <w:iCs/>
                <w:color w:val="000000" w:themeColor="text1"/>
              </w:rPr>
              <w:t xml:space="preserve"> du </w:t>
            </w:r>
            <w:proofErr w:type="spellStart"/>
            <w:r w:rsidRPr="0036131E">
              <w:rPr>
                <w:rFonts w:ascii="Arial" w:eastAsia="Arial" w:hAnsi="Arial" w:cs="Arial"/>
                <w:i/>
                <w:iCs/>
                <w:color w:val="000000" w:themeColor="text1"/>
              </w:rPr>
              <w:t>théâtre</w:t>
            </w:r>
            <w:proofErr w:type="spellEnd"/>
            <w:r w:rsidRPr="0036131E">
              <w:rPr>
                <w:rFonts w:ascii="Arial" w:eastAsia="Arial" w:hAnsi="Arial" w:cs="Arial"/>
                <w:i/>
                <w:iCs/>
                <w:color w:val="000000" w:themeColor="text1"/>
              </w:rPr>
              <w:t xml:space="preserve"> </w:t>
            </w:r>
            <w:proofErr w:type="spellStart"/>
            <w:r w:rsidRPr="0036131E">
              <w:rPr>
                <w:rFonts w:ascii="Arial" w:eastAsia="Arial" w:hAnsi="Arial" w:cs="Arial"/>
                <w:i/>
                <w:iCs/>
                <w:color w:val="000000" w:themeColor="text1"/>
              </w:rPr>
              <w:t>espagnol</w:t>
            </w:r>
            <w:proofErr w:type="spellEnd"/>
            <w:r w:rsidRPr="0036131E">
              <w:rPr>
                <w:rFonts w:ascii="Arial" w:eastAsia="Arial" w:hAnsi="Arial" w:cs="Arial"/>
                <w:i/>
                <w:iCs/>
                <w:color w:val="000000" w:themeColor="text1"/>
              </w:rPr>
              <w:t xml:space="preserve"> du </w:t>
            </w:r>
            <w:proofErr w:type="spellStart"/>
            <w:r w:rsidRPr="0036131E">
              <w:rPr>
                <w:rFonts w:ascii="Arial" w:eastAsia="Arial" w:hAnsi="Arial" w:cs="Arial"/>
                <w:i/>
                <w:iCs/>
                <w:color w:val="000000" w:themeColor="text1"/>
              </w:rPr>
              <w:t>XVIIe</w:t>
            </w:r>
            <w:proofErr w:type="spellEnd"/>
            <w:r w:rsidRPr="0036131E">
              <w:rPr>
                <w:rFonts w:ascii="Arial" w:eastAsia="Arial" w:hAnsi="Arial" w:cs="Arial"/>
                <w:i/>
                <w:iCs/>
                <w:color w:val="000000" w:themeColor="text1"/>
              </w:rPr>
              <w:t xml:space="preserve"> </w:t>
            </w:r>
            <w:proofErr w:type="spellStart"/>
            <w:r w:rsidRPr="0036131E">
              <w:rPr>
                <w:rFonts w:ascii="Arial" w:eastAsia="Arial" w:hAnsi="Arial" w:cs="Arial"/>
                <w:i/>
                <w:iCs/>
                <w:color w:val="000000" w:themeColor="text1"/>
              </w:rPr>
              <w:t>siècle</w:t>
            </w:r>
            <w:proofErr w:type="spellEnd"/>
            <w:r w:rsidRPr="0036131E">
              <w:rPr>
                <w:rFonts w:ascii="Arial" w:eastAsia="Arial" w:hAnsi="Arial" w:cs="Arial"/>
                <w:color w:val="000000" w:themeColor="text1"/>
              </w:rPr>
              <w:t xml:space="preserve">. Toulouse: France-Iberie </w:t>
            </w:r>
            <w:proofErr w:type="spellStart"/>
            <w:r w:rsidRPr="0036131E">
              <w:rPr>
                <w:rFonts w:ascii="Arial" w:eastAsia="Arial" w:hAnsi="Arial" w:cs="Arial"/>
                <w:color w:val="000000" w:themeColor="text1"/>
              </w:rPr>
              <w:t>Recherche</w:t>
            </w:r>
            <w:proofErr w:type="spellEnd"/>
            <w:r w:rsidRPr="0036131E">
              <w:rPr>
                <w:rFonts w:ascii="Arial" w:eastAsia="Arial" w:hAnsi="Arial" w:cs="Arial"/>
                <w:color w:val="000000" w:themeColor="text1"/>
              </w:rPr>
              <w:t xml:space="preserve">, </w:t>
            </w:r>
            <w:proofErr w:type="spellStart"/>
            <w:r w:rsidRPr="0036131E">
              <w:rPr>
                <w:rFonts w:ascii="Arial" w:eastAsia="Arial" w:hAnsi="Arial" w:cs="Arial"/>
                <w:color w:val="000000" w:themeColor="text1"/>
              </w:rPr>
              <w:t>Université</w:t>
            </w:r>
            <w:proofErr w:type="spellEnd"/>
            <w:r w:rsidRPr="0036131E">
              <w:rPr>
                <w:rFonts w:ascii="Arial" w:eastAsia="Arial" w:hAnsi="Arial" w:cs="Arial"/>
                <w:color w:val="000000" w:themeColor="text1"/>
              </w:rPr>
              <w:t xml:space="preserve"> de Toulouse-Le </w:t>
            </w:r>
            <w:proofErr w:type="spellStart"/>
            <w:r w:rsidRPr="0036131E">
              <w:rPr>
                <w:rFonts w:ascii="Arial" w:eastAsia="Arial" w:hAnsi="Arial" w:cs="Arial"/>
                <w:color w:val="000000" w:themeColor="text1"/>
              </w:rPr>
              <w:t>Mirail</w:t>
            </w:r>
            <w:proofErr w:type="spellEnd"/>
            <w:r w:rsidRPr="0036131E">
              <w:rPr>
                <w:rFonts w:ascii="Arial" w:eastAsia="Arial" w:hAnsi="Arial" w:cs="Arial"/>
                <w:color w:val="000000" w:themeColor="text1"/>
              </w:rPr>
              <w:t>.</w:t>
            </w:r>
            <w:r w:rsidRPr="0036131E">
              <w:rPr>
                <w:rFonts w:ascii="Arial" w:eastAsia="Arial" w:hAnsi="Arial" w:cs="Arial"/>
                <w:color w:val="000000" w:themeColor="text1"/>
              </w:rPr>
              <w:br/>
              <w:t xml:space="preserve">—— (1983). «Notas sobre la tragedia áurea». </w:t>
            </w:r>
            <w:r w:rsidRPr="0036131E">
              <w:rPr>
                <w:rFonts w:ascii="Arial" w:eastAsia="Arial" w:hAnsi="Arial" w:cs="Arial"/>
                <w:i/>
                <w:iCs/>
                <w:color w:val="000000" w:themeColor="text1"/>
              </w:rPr>
              <w:t>Criticón</w:t>
            </w:r>
            <w:r w:rsidRPr="0036131E">
              <w:rPr>
                <w:rFonts w:ascii="Arial" w:eastAsia="Arial" w:hAnsi="Arial" w:cs="Arial"/>
                <w:color w:val="000000" w:themeColor="text1"/>
              </w:rPr>
              <w:t>, 23, 15-33.</w:t>
            </w:r>
            <w:r w:rsidRPr="0036131E">
              <w:rPr>
                <w:rFonts w:ascii="Arial" w:eastAsia="Arial" w:hAnsi="Arial" w:cs="Arial"/>
                <w:color w:val="000000" w:themeColor="text1"/>
              </w:rPr>
              <w:br/>
              <w:t xml:space="preserve">——, José María Díez </w:t>
            </w:r>
            <w:proofErr w:type="spellStart"/>
            <w:r w:rsidRPr="0036131E">
              <w:rPr>
                <w:rFonts w:ascii="Arial" w:eastAsia="Arial" w:hAnsi="Arial" w:cs="Arial"/>
                <w:color w:val="000000" w:themeColor="text1"/>
              </w:rPr>
              <w:t>Borque</w:t>
            </w:r>
            <w:proofErr w:type="spellEnd"/>
            <w:r w:rsidRPr="0036131E">
              <w:rPr>
                <w:rFonts w:ascii="Arial" w:eastAsia="Arial" w:hAnsi="Arial" w:cs="Arial"/>
                <w:color w:val="000000" w:themeColor="text1"/>
              </w:rPr>
              <w:t xml:space="preserve"> y F. Serralta (1990). «El teatro en el siglo XVII», en </w:t>
            </w:r>
            <w:r w:rsidRPr="0036131E">
              <w:rPr>
                <w:rFonts w:ascii="Arial" w:eastAsia="Arial" w:hAnsi="Arial" w:cs="Arial"/>
                <w:i/>
                <w:iCs/>
                <w:color w:val="000000" w:themeColor="text1"/>
              </w:rPr>
              <w:t xml:space="preserve">Historia del teatro en España </w:t>
            </w:r>
            <w:r w:rsidRPr="0036131E">
              <w:rPr>
                <w:rFonts w:ascii="Arial" w:eastAsia="Arial" w:hAnsi="Arial" w:cs="Arial"/>
                <w:color w:val="000000" w:themeColor="text1"/>
              </w:rPr>
              <w:t>(I, pp. 475-529). Madrid: Taurus.</w:t>
            </w:r>
          </w:p>
        </w:tc>
      </w:tr>
    </w:tbl>
    <w:p w14:paraId="462F72EC" w14:textId="77777777" w:rsidR="003B7A68" w:rsidRDefault="003B7A68">
      <w:pPr>
        <w:rPr>
          <w:rFonts w:ascii="Arial" w:eastAsia="Arial" w:hAnsi="Arial" w:cs="Arial"/>
          <w:sz w:val="20"/>
          <w:szCs w:val="20"/>
        </w:rPr>
      </w:pPr>
    </w:p>
    <w:p w14:paraId="6DAAFE67" w14:textId="4B0627BE" w:rsidR="00D126B7" w:rsidRDefault="00000000">
      <w:pPr>
        <w:rPr>
          <w:rFonts w:ascii="Arial" w:eastAsia="Arial" w:hAnsi="Arial" w:cs="Arial"/>
        </w:rPr>
      </w:pPr>
      <w:r>
        <w:rPr>
          <w:rFonts w:ascii="Arial" w:eastAsia="Arial" w:hAnsi="Arial" w:cs="Arial"/>
          <w:sz w:val="20"/>
          <w:szCs w:val="20"/>
        </w:rPr>
        <w:t>26. Recursos web</w:t>
      </w:r>
    </w:p>
    <w:tbl>
      <w:tblPr>
        <w:tblStyle w:val="af7"/>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04CC2831" w14:textId="77777777">
        <w:tc>
          <w:tcPr>
            <w:tcW w:w="9923" w:type="dxa"/>
            <w:shd w:val="clear" w:color="auto" w:fill="D9D9D9"/>
            <w:vAlign w:val="center"/>
          </w:tcPr>
          <w:p w14:paraId="53EEA210" w14:textId="29C567D4" w:rsidR="00D126B7" w:rsidRPr="0036131E" w:rsidRDefault="00000000" w:rsidP="0036131E">
            <w:pPr>
              <w:spacing w:before="60" w:after="60"/>
              <w:rPr>
                <w:rFonts w:ascii="Arial" w:eastAsia="Arial" w:hAnsi="Arial" w:cs="Arial"/>
                <w:color w:val="000000" w:themeColor="text1"/>
                <w:sz w:val="20"/>
                <w:szCs w:val="20"/>
              </w:rPr>
            </w:pPr>
            <w:r w:rsidRPr="0036131E">
              <w:rPr>
                <w:rFonts w:ascii="Arial" w:eastAsia="Arial" w:hAnsi="Arial" w:cs="Arial"/>
                <w:color w:val="000000" w:themeColor="text1"/>
              </w:rPr>
              <w:t>Portales web y bases de datos relativas a la literatura española del Siglo de Oro y al teatro barroco con sus principales autores:</w:t>
            </w:r>
            <w:r w:rsidRPr="0036131E">
              <w:rPr>
                <w:rFonts w:ascii="Arial" w:eastAsia="Arial" w:hAnsi="Arial" w:cs="Arial"/>
                <w:color w:val="000000" w:themeColor="text1"/>
              </w:rPr>
              <w:br/>
              <w:t>http://www.cervantesvirtual.com/ http://dadun.unav.edu/</w:t>
            </w:r>
            <w:r w:rsidRPr="0036131E">
              <w:rPr>
                <w:rFonts w:ascii="Arial" w:eastAsia="Arial" w:hAnsi="Arial" w:cs="Arial"/>
                <w:color w:val="000000" w:themeColor="text1"/>
              </w:rPr>
              <w:br/>
              <w:t>http://www.unav.edu/centro/griso/ignacio-arellano</w:t>
            </w:r>
            <w:r w:rsidRPr="0036131E">
              <w:rPr>
                <w:rFonts w:ascii="Arial" w:eastAsia="Arial" w:hAnsi="Arial" w:cs="Arial"/>
                <w:color w:val="000000" w:themeColor="text1"/>
              </w:rPr>
              <w:br/>
              <w:t>https://canal.uned.es/mmobj/index/id/12145</w:t>
            </w:r>
            <w:r w:rsidRPr="0036131E">
              <w:rPr>
                <w:rFonts w:ascii="Arial" w:eastAsia="Arial" w:hAnsi="Arial" w:cs="Arial"/>
                <w:color w:val="000000" w:themeColor="text1"/>
              </w:rPr>
              <w:br/>
              <w:t>https://calderonenred.wordpress.com/</w:t>
            </w:r>
            <w:r w:rsidRPr="0036131E">
              <w:rPr>
                <w:rFonts w:ascii="Arial" w:eastAsia="Arial" w:hAnsi="Arial" w:cs="Arial"/>
                <w:color w:val="000000" w:themeColor="text1"/>
              </w:rPr>
              <w:br/>
              <w:t>http://entresiglos.uv.es/</w:t>
            </w:r>
            <w:r w:rsidRPr="0036131E">
              <w:rPr>
                <w:rFonts w:ascii="Arial" w:eastAsia="Arial" w:hAnsi="Arial" w:cs="Arial"/>
                <w:color w:val="000000" w:themeColor="text1"/>
              </w:rPr>
              <w:br/>
              <w:t>http://prolope.uab.cat/</w:t>
            </w:r>
            <w:r w:rsidRPr="0036131E">
              <w:rPr>
                <w:rFonts w:ascii="Arial" w:eastAsia="Arial" w:hAnsi="Arial" w:cs="Arial"/>
                <w:color w:val="000000" w:themeColor="text1"/>
              </w:rPr>
              <w:br/>
              <w:t>http://artelope.uv.es/basededatos/index.php?-link=Home</w:t>
            </w:r>
          </w:p>
        </w:tc>
      </w:tr>
    </w:tbl>
    <w:p w14:paraId="23232741" w14:textId="77777777" w:rsidR="003B7A68" w:rsidRDefault="003B7A68"/>
    <w:p w14:paraId="65270C75" w14:textId="77777777" w:rsidR="00D126B7" w:rsidRDefault="00000000">
      <w:pPr>
        <w:widowControl w:val="0"/>
        <w:spacing w:before="40"/>
        <w:rPr>
          <w:rFonts w:ascii="Arial" w:eastAsia="Arial" w:hAnsi="Arial" w:cs="Arial"/>
        </w:rPr>
      </w:pPr>
      <w:r>
        <w:rPr>
          <w:rFonts w:ascii="Arial" w:eastAsia="Arial" w:hAnsi="Arial" w:cs="Arial"/>
          <w:b/>
          <w:color w:val="2E75B5"/>
          <w:sz w:val="26"/>
          <w:szCs w:val="26"/>
        </w:rPr>
        <w:t>Por una Facultad comprometida con una educación no-sexista y el respeto por los DDHH, te invitamos a conocer los instrumentos de Equidad que rigen en nuestra Comunidad Universitaria:</w:t>
      </w:r>
    </w:p>
    <w:tbl>
      <w:tblPr>
        <w:tblStyle w:val="af8"/>
        <w:tblW w:w="992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923"/>
      </w:tblGrid>
      <w:tr w:rsidR="00D126B7" w14:paraId="67FFF772" w14:textId="77777777">
        <w:tc>
          <w:tcPr>
            <w:tcW w:w="9923" w:type="dxa"/>
            <w:shd w:val="clear" w:color="auto" w:fill="D9D9D9"/>
            <w:vAlign w:val="center"/>
          </w:tcPr>
          <w:p w14:paraId="2615D785" w14:textId="77777777" w:rsidR="00D126B7" w:rsidRDefault="00000000">
            <w:pPr>
              <w:widowControl w:val="0"/>
              <w:spacing w:after="160"/>
              <w:jc w:val="both"/>
              <w:rPr>
                <w:rFonts w:ascii="Arial" w:eastAsia="Arial" w:hAnsi="Arial" w:cs="Arial"/>
                <w:sz w:val="22"/>
                <w:szCs w:val="22"/>
              </w:rPr>
            </w:pPr>
            <w:r>
              <w:rPr>
                <w:rFonts w:ascii="Arial" w:eastAsia="Arial" w:hAnsi="Arial" w:cs="Arial"/>
                <w:b/>
                <w:sz w:val="22"/>
                <w:szCs w:val="22"/>
              </w:rPr>
              <w:lastRenderedPageBreak/>
              <w:t>Política de corresponsabilidad en cuidados</w:t>
            </w:r>
            <w:r>
              <w:rPr>
                <w:rFonts w:ascii="Arial" w:eastAsia="Arial" w:hAnsi="Arial" w:cs="Arial"/>
                <w:sz w:val="22"/>
                <w:szCs w:val="22"/>
              </w:rPr>
              <w:t xml:space="preserve">: En conformidad con la Política de Igualdad de Género de nuestra Universidad los y las estudiantes padres y madres cuidadores de menores de 6 años pueden solicitar apoyos económicos, pre y postnatal y medidas de flexibilidad académica para compatibilizar sus responsabilidades estudiantiles y de cuidados. Para más información sobre beneficios y procedimientos, revisa: Kit corresponsabilidad y </w:t>
            </w:r>
            <w:hyperlink r:id="rId6">
              <w:proofErr w:type="gramStart"/>
              <w:r>
                <w:rPr>
                  <w:rFonts w:ascii="Arial" w:eastAsia="Arial" w:hAnsi="Arial" w:cs="Arial"/>
                  <w:color w:val="1155CC"/>
                  <w:sz w:val="22"/>
                  <w:szCs w:val="22"/>
                  <w:u w:val="single"/>
                </w:rPr>
                <w:t>Link</w:t>
              </w:r>
              <w:proofErr w:type="gramEnd"/>
              <w:r>
                <w:rPr>
                  <w:rFonts w:ascii="Arial" w:eastAsia="Arial" w:hAnsi="Arial" w:cs="Arial"/>
                  <w:color w:val="1155CC"/>
                  <w:sz w:val="22"/>
                  <w:szCs w:val="22"/>
                  <w:u w:val="single"/>
                </w:rPr>
                <w:t xml:space="preserve"> WEB </w:t>
              </w:r>
              <w:proofErr w:type="spellStart"/>
              <w:r>
                <w:rPr>
                  <w:rFonts w:ascii="Arial" w:eastAsia="Arial" w:hAnsi="Arial" w:cs="Arial"/>
                  <w:color w:val="1155CC"/>
                  <w:sz w:val="22"/>
                  <w:szCs w:val="22"/>
                  <w:u w:val="single"/>
                </w:rPr>
                <w:t>DiGenDiFil</w:t>
              </w:r>
              <w:proofErr w:type="spellEnd"/>
            </w:hyperlink>
          </w:p>
          <w:p w14:paraId="2EF9DC30" w14:textId="77777777" w:rsidR="00D126B7" w:rsidRDefault="00000000">
            <w:pPr>
              <w:widowControl w:val="0"/>
              <w:spacing w:after="160"/>
              <w:jc w:val="both"/>
              <w:rPr>
                <w:rFonts w:ascii="Arial" w:eastAsia="Arial" w:hAnsi="Arial" w:cs="Arial"/>
                <w:sz w:val="22"/>
                <w:szCs w:val="22"/>
              </w:rPr>
            </w:pPr>
            <w:r>
              <w:rPr>
                <w:rFonts w:ascii="Arial" w:eastAsia="Arial" w:hAnsi="Arial" w:cs="Arial"/>
                <w:b/>
                <w:sz w:val="22"/>
                <w:szCs w:val="22"/>
              </w:rPr>
              <w:t>Uso de Nombre Social:</w:t>
            </w:r>
            <w:r>
              <w:rPr>
                <w:rFonts w:ascii="Arial" w:eastAsia="Arial" w:hAnsi="Arial" w:cs="Arial"/>
                <w:sz w:val="22"/>
                <w:szCs w:val="22"/>
              </w:rPr>
              <w:t xml:space="preserve"> Gracias al instructivo Mara Rita cuentas con la posibilidad de establecer oficialmente dentro del espacio </w:t>
            </w:r>
            <w:proofErr w:type="gramStart"/>
            <w:r>
              <w:rPr>
                <w:rFonts w:ascii="Arial" w:eastAsia="Arial" w:hAnsi="Arial" w:cs="Arial"/>
                <w:sz w:val="22"/>
                <w:szCs w:val="22"/>
              </w:rPr>
              <w:t>universitario  el</w:t>
            </w:r>
            <w:proofErr w:type="gramEnd"/>
            <w:r>
              <w:rPr>
                <w:rFonts w:ascii="Arial" w:eastAsia="Arial" w:hAnsi="Arial" w:cs="Arial"/>
                <w:sz w:val="22"/>
                <w:szCs w:val="22"/>
              </w:rPr>
              <w:t xml:space="preserve"> nombre y los pronombres por los que quieres ser llamade, según tu identidad sexo genérica. Para saber más sobre el procedimiento, revisa: KIT MARA RITA </w:t>
            </w:r>
            <w:hyperlink r:id="rId7">
              <w:r>
                <w:rPr>
                  <w:rFonts w:ascii="Arial" w:eastAsia="Arial" w:hAnsi="Arial" w:cs="Arial"/>
                  <w:color w:val="1155CC"/>
                  <w:sz w:val="22"/>
                  <w:szCs w:val="22"/>
                  <w:u w:val="single"/>
                </w:rPr>
                <w:t xml:space="preserve">Link WEB </w:t>
              </w:r>
              <w:proofErr w:type="spellStart"/>
              <w:r>
                <w:rPr>
                  <w:rFonts w:ascii="Arial" w:eastAsia="Arial" w:hAnsi="Arial" w:cs="Arial"/>
                  <w:color w:val="1155CC"/>
                  <w:sz w:val="22"/>
                  <w:szCs w:val="22"/>
                  <w:u w:val="single"/>
                </w:rPr>
                <w:t>DiGenDiFil</w:t>
              </w:r>
              <w:proofErr w:type="spellEnd"/>
            </w:hyperlink>
            <w:r>
              <w:rPr>
                <w:rFonts w:ascii="Arial" w:eastAsia="Arial" w:hAnsi="Arial" w:cs="Arial"/>
                <w:sz w:val="22"/>
                <w:szCs w:val="22"/>
              </w:rPr>
              <w:t xml:space="preserve"> y si quieres editar tu firma de correo electrónico con tus pronombres, participa de la campaña </w:t>
            </w:r>
            <w:hyperlink r:id="rId8">
              <w:r>
                <w:rPr>
                  <w:rFonts w:ascii="Arial" w:eastAsia="Arial" w:hAnsi="Arial" w:cs="Arial"/>
                  <w:color w:val="1155CC"/>
                  <w:sz w:val="22"/>
                  <w:szCs w:val="22"/>
                  <w:u w:val="single"/>
                </w:rPr>
                <w:t>#MiPronombre</w:t>
              </w:r>
            </w:hyperlink>
          </w:p>
          <w:p w14:paraId="4280F33B" w14:textId="77777777" w:rsidR="00D126B7" w:rsidRDefault="00000000">
            <w:pPr>
              <w:widowControl w:val="0"/>
              <w:spacing w:after="160"/>
              <w:jc w:val="both"/>
              <w:rPr>
                <w:rFonts w:ascii="Arial" w:eastAsia="Arial" w:hAnsi="Arial" w:cs="Arial"/>
                <w:sz w:val="20"/>
                <w:szCs w:val="20"/>
              </w:rPr>
            </w:pPr>
            <w:r>
              <w:rPr>
                <w:rFonts w:ascii="Arial" w:eastAsia="Arial" w:hAnsi="Arial" w:cs="Arial"/>
                <w:b/>
                <w:sz w:val="22"/>
                <w:szCs w:val="22"/>
              </w:rPr>
              <w:t>Protocolo de actuación ante denuncias sobre acoso sexual, violencia de género y discriminación arbitraria</w:t>
            </w:r>
            <w:r>
              <w:rPr>
                <w:rFonts w:ascii="Arial" w:eastAsia="Arial" w:hAnsi="Arial" w:cs="Arial"/>
                <w:sz w:val="22"/>
                <w:szCs w:val="22"/>
              </w:rPr>
              <w:t xml:space="preserve">. Porque #NosCansamos del Abuso, #LaChileDiceNo al acoso sexual. Si vives alguna de estas situaciones, puedes dirigirte a DAEC o </w:t>
            </w:r>
            <w:proofErr w:type="spellStart"/>
            <w:r>
              <w:rPr>
                <w:rFonts w:ascii="Arial" w:eastAsia="Arial" w:hAnsi="Arial" w:cs="Arial"/>
                <w:sz w:val="22"/>
                <w:szCs w:val="22"/>
              </w:rPr>
              <w:t>DiGenDiFil</w:t>
            </w:r>
            <w:proofErr w:type="spellEnd"/>
            <w:r>
              <w:rPr>
                <w:rFonts w:ascii="Arial" w:eastAsia="Arial" w:hAnsi="Arial" w:cs="Arial"/>
                <w:sz w:val="22"/>
                <w:szCs w:val="22"/>
              </w:rPr>
              <w:t xml:space="preserve">, para buscar apoyos y orientación en tus procesos personales y de denuncias. Para contactarnos escribe al </w:t>
            </w:r>
            <w:hyperlink r:id="rId9">
              <w:r>
                <w:rPr>
                  <w:rFonts w:ascii="Arial" w:eastAsia="Arial" w:hAnsi="Arial" w:cs="Arial"/>
                  <w:color w:val="1155CC"/>
                  <w:sz w:val="22"/>
                  <w:szCs w:val="22"/>
                  <w:u w:val="single"/>
                </w:rPr>
                <w:t>daec@uchile.cl</w:t>
              </w:r>
            </w:hyperlink>
            <w:r>
              <w:rPr>
                <w:rFonts w:ascii="Arial" w:eastAsia="Arial" w:hAnsi="Arial" w:cs="Arial"/>
                <w:sz w:val="22"/>
                <w:szCs w:val="22"/>
              </w:rPr>
              <w:t xml:space="preserve"> o </w:t>
            </w:r>
            <w:hyperlink r:id="rId10">
              <w:r>
                <w:rPr>
                  <w:rFonts w:ascii="Arial" w:eastAsia="Arial" w:hAnsi="Arial" w:cs="Arial"/>
                  <w:color w:val="1155CC"/>
                  <w:sz w:val="22"/>
                  <w:szCs w:val="22"/>
                  <w:u w:val="single"/>
                </w:rPr>
                <w:t>digenfil@uchile.cl</w:t>
              </w:r>
            </w:hyperlink>
            <w:r>
              <w:rPr>
                <w:rFonts w:ascii="Arial" w:eastAsia="Arial" w:hAnsi="Arial" w:cs="Arial"/>
                <w:sz w:val="22"/>
                <w:szCs w:val="22"/>
              </w:rPr>
              <w:t xml:space="preserve">  y para más información sobre procedimientos, revisa </w:t>
            </w:r>
            <w:hyperlink r:id="rId11">
              <w:r>
                <w:rPr>
                  <w:rFonts w:ascii="Arial" w:eastAsia="Arial" w:hAnsi="Arial" w:cs="Arial"/>
                  <w:color w:val="1155CC"/>
                  <w:sz w:val="22"/>
                  <w:szCs w:val="22"/>
                  <w:u w:val="single"/>
                </w:rPr>
                <w:t>DIGEN UCHILE</w:t>
              </w:r>
            </w:hyperlink>
          </w:p>
        </w:tc>
      </w:tr>
    </w:tbl>
    <w:p w14:paraId="61C4C886" w14:textId="77777777" w:rsidR="00D126B7" w:rsidRDefault="00D126B7"/>
    <w:p w14:paraId="554D9D09" w14:textId="77777777" w:rsidR="00D126B7" w:rsidRDefault="00D126B7"/>
    <w:sectPr w:rsidR="00D126B7">
      <w:headerReference w:type="even" r:id="rId12"/>
      <w:headerReference w:type="default" r:id="rId13"/>
      <w:footerReference w:type="even" r:id="rId14"/>
      <w:footerReference w:type="default" r:id="rId15"/>
      <w:headerReference w:type="first" r:id="rId16"/>
      <w:footerReference w:type="first" r:id="rId17"/>
      <w:pgSz w:w="12242" w:h="15842"/>
      <w:pgMar w:top="1418"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E4C3" w14:textId="77777777" w:rsidR="00E221A0" w:rsidRDefault="00E221A0">
      <w:r>
        <w:separator/>
      </w:r>
    </w:p>
  </w:endnote>
  <w:endnote w:type="continuationSeparator" w:id="0">
    <w:p w14:paraId="6B02178D" w14:textId="77777777" w:rsidR="00E221A0" w:rsidRDefault="00E2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61CD" w14:textId="77777777" w:rsidR="00D126B7" w:rsidRDefault="00D126B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E58D0" w14:textId="77777777" w:rsidR="00D126B7" w:rsidRDefault="00000000">
    <w:pPr>
      <w:pBdr>
        <w:top w:val="nil"/>
        <w:left w:val="nil"/>
        <w:bottom w:val="nil"/>
        <w:right w:val="nil"/>
        <w:between w:val="nil"/>
      </w:pBdr>
      <w:tabs>
        <w:tab w:val="center" w:pos="4252"/>
        <w:tab w:val="right" w:pos="8504"/>
      </w:tabs>
      <w:jc w:val="center"/>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9264" behindDoc="0" locked="0" layoutInCell="1" hidden="0" allowOverlap="1" wp14:anchorId="2A36CA98" wp14:editId="1306FAF8">
              <wp:simplePos x="0" y="0"/>
              <wp:positionH relativeFrom="column">
                <wp:posOffset>-1244599</wp:posOffset>
              </wp:positionH>
              <wp:positionV relativeFrom="paragraph">
                <wp:posOffset>12700</wp:posOffset>
              </wp:positionV>
              <wp:extent cx="1270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1016888" y="3780000"/>
                        <a:ext cx="86582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-1244599</wp:posOffset>
              </wp:positionH>
              <wp:positionV relativeFrom="paragraph">
                <wp:posOffset>12700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59E1ED24" w14:textId="77777777" w:rsidR="00D126B7" w:rsidRDefault="00D126B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211B7" w14:textId="77777777" w:rsidR="00D126B7" w:rsidRDefault="00D126B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A8B32" w14:textId="77777777" w:rsidR="00E221A0" w:rsidRDefault="00E221A0">
      <w:r>
        <w:separator/>
      </w:r>
    </w:p>
  </w:footnote>
  <w:footnote w:type="continuationSeparator" w:id="0">
    <w:p w14:paraId="41C708A2" w14:textId="77777777" w:rsidR="00E221A0" w:rsidRDefault="00E2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002C" w14:textId="77777777" w:rsidR="00D126B7" w:rsidRDefault="00000000">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7385AAC" w14:textId="77777777" w:rsidR="00D126B7" w:rsidRDefault="00D126B7">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E253" w14:textId="77777777" w:rsidR="00D126B7" w:rsidRDefault="00D126B7">
    <w:pPr>
      <w:pBdr>
        <w:top w:val="nil"/>
        <w:left w:val="nil"/>
        <w:bottom w:val="nil"/>
        <w:right w:val="nil"/>
        <w:between w:val="nil"/>
      </w:pBdr>
      <w:tabs>
        <w:tab w:val="center" w:pos="4252"/>
        <w:tab w:val="right" w:pos="8504"/>
      </w:tabs>
      <w:jc w:val="right"/>
      <w:rPr>
        <w:color w:val="000000"/>
      </w:rPr>
    </w:pPr>
  </w:p>
  <w:tbl>
    <w:tblPr>
      <w:tblStyle w:val="af9"/>
      <w:tblW w:w="10680"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36"/>
      <w:gridCol w:w="10444"/>
    </w:tblGrid>
    <w:tr w:rsidR="00D126B7" w14:paraId="3364A620" w14:textId="77777777">
      <w:tc>
        <w:tcPr>
          <w:tcW w:w="156" w:type="dxa"/>
        </w:tcPr>
        <w:p w14:paraId="0D007E12" w14:textId="77777777" w:rsidR="00D126B7" w:rsidRDefault="00D126B7">
          <w:pPr>
            <w:keepNext/>
            <w:pBdr>
              <w:top w:val="nil"/>
              <w:left w:val="nil"/>
              <w:bottom w:val="nil"/>
              <w:right w:val="nil"/>
              <w:between w:val="nil"/>
            </w:pBdr>
            <w:jc w:val="center"/>
            <w:rPr>
              <w:rFonts w:ascii="Times New Roman" w:eastAsia="Times New Roman" w:hAnsi="Times New Roman" w:cs="Times New Roman"/>
              <w:b/>
              <w:color w:val="000000"/>
              <w:sz w:val="20"/>
              <w:szCs w:val="20"/>
            </w:rPr>
          </w:pPr>
          <w:bookmarkStart w:id="2" w:name="_1fob9te" w:colFirst="0" w:colLast="0"/>
          <w:bookmarkEnd w:id="2"/>
        </w:p>
      </w:tc>
      <w:tc>
        <w:tcPr>
          <w:tcW w:w="10524" w:type="dxa"/>
        </w:tcPr>
        <w:p w14:paraId="66F12BF0" w14:textId="77777777" w:rsidR="00D126B7" w:rsidRDefault="00000000">
          <w:pPr>
            <w:keepNext/>
            <w:pBdr>
              <w:top w:val="nil"/>
              <w:left w:val="nil"/>
              <w:bottom w:val="nil"/>
              <w:right w:val="nil"/>
              <w:between w:val="nil"/>
            </w:pBdr>
            <w:ind w:left="-135"/>
            <w:jc w:val="center"/>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 xml:space="preserve">            </w:t>
          </w:r>
        </w:p>
        <w:p w14:paraId="4D2F8741" w14:textId="77777777" w:rsidR="00D126B7" w:rsidRDefault="00000000">
          <w:pPr>
            <w:ind w:left="-135"/>
            <w:jc w:val="center"/>
            <w:rPr>
              <w:rFonts w:ascii="Times New Roman" w:eastAsia="Times New Roman" w:hAnsi="Times New Roman" w:cs="Times New Roman"/>
              <w:sz w:val="20"/>
              <w:szCs w:val="20"/>
            </w:rPr>
          </w:pPr>
          <w:r>
            <w:rPr>
              <w:noProof/>
            </w:rPr>
            <w:drawing>
              <wp:inline distT="114300" distB="114300" distL="114300" distR="114300" wp14:anchorId="08E32B8C" wp14:editId="0E0A4027">
                <wp:extent cx="5705475" cy="92179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648" b="9648"/>
                        <a:stretch>
                          <a:fillRect/>
                        </a:stretch>
                      </pic:blipFill>
                      <pic:spPr>
                        <a:xfrm>
                          <a:off x="0" y="0"/>
                          <a:ext cx="5705475" cy="921794"/>
                        </a:xfrm>
                        <a:prstGeom prst="rect">
                          <a:avLst/>
                        </a:prstGeom>
                        <a:ln/>
                      </pic:spPr>
                    </pic:pic>
                  </a:graphicData>
                </a:graphic>
              </wp:inline>
            </w:drawing>
          </w:r>
        </w:p>
      </w:tc>
    </w:tr>
  </w:tbl>
  <w:p w14:paraId="3745E77A" w14:textId="77777777" w:rsidR="00D126B7" w:rsidRDefault="00000000">
    <w:pPr>
      <w:pBdr>
        <w:top w:val="nil"/>
        <w:left w:val="nil"/>
        <w:bottom w:val="nil"/>
        <w:right w:val="nil"/>
        <w:between w:val="nil"/>
      </w:pBdr>
      <w:tabs>
        <w:tab w:val="center" w:pos="4252"/>
        <w:tab w:val="right" w:pos="8504"/>
      </w:tabs>
      <w:ind w:right="360"/>
      <w:jc w:val="right"/>
      <w:rPr>
        <w:rFonts w:ascii="Times New Roman" w:eastAsia="Times New Roman" w:hAnsi="Times New Roman" w:cs="Times New Roman"/>
        <w:color w:val="000000"/>
        <w:sz w:val="20"/>
        <w:szCs w:val="20"/>
      </w:rPr>
    </w:pPr>
    <w:r>
      <w:rPr>
        <w:noProof/>
      </w:rPr>
      <mc:AlternateContent>
        <mc:Choice Requires="wpg">
          <w:drawing>
            <wp:anchor distT="0" distB="0" distL="114300" distR="114300" simplePos="0" relativeHeight="251658240" behindDoc="0" locked="0" layoutInCell="1" hidden="0" allowOverlap="1" wp14:anchorId="3A4BC4AD" wp14:editId="07C4F6A5">
              <wp:simplePos x="0" y="0"/>
              <wp:positionH relativeFrom="column">
                <wp:posOffset>-1003299</wp:posOffset>
              </wp:positionH>
              <wp:positionV relativeFrom="paragraph">
                <wp:posOffset>114300</wp:posOffset>
              </wp:positionV>
              <wp:extent cx="12700" cy="12700"/>
              <wp:effectExtent l="0" t="0" r="0" b="0"/>
              <wp:wrapNone/>
              <wp:docPr id="2" name="Conector recto de flecha 2"/>
              <wp:cNvGraphicFramePr/>
              <a:graphic xmlns:a="http://schemas.openxmlformats.org/drawingml/2006/main">
                <a:graphicData uri="http://schemas.microsoft.com/office/word/2010/wordprocessingShape">
                  <wps:wsp>
                    <wps:cNvCnPr/>
                    <wps:spPr>
                      <a:xfrm>
                        <a:off x="1302638" y="3780000"/>
                        <a:ext cx="80867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-1003299</wp:posOffset>
              </wp:positionH>
              <wp:positionV relativeFrom="paragraph">
                <wp:posOffset>114300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CB78" w14:textId="77777777" w:rsidR="00D126B7" w:rsidRDefault="00D126B7">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6B7"/>
    <w:rsid w:val="0014084D"/>
    <w:rsid w:val="00214B11"/>
    <w:rsid w:val="0036131E"/>
    <w:rsid w:val="003B7A68"/>
    <w:rsid w:val="00480EED"/>
    <w:rsid w:val="00532825"/>
    <w:rsid w:val="009D6D07"/>
    <w:rsid w:val="00A828C9"/>
    <w:rsid w:val="00D126B7"/>
    <w:rsid w:val="00E221A0"/>
    <w:rsid w:val="00ED15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1145A77"/>
  <w15:docId w15:val="{5E894403-FD9A-8E4C-9B6D-4F0A3BA8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sz w:val="22"/>
      <w:szCs w:val="22"/>
      <w:u w:val="single"/>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Verdana" w:eastAsia="Verdana" w:hAnsi="Verdana" w:cs="Verdana"/>
      <w: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paragraph" w:customStyle="1" w:styleId="Normal1">
    <w:name w:val="Normal1"/>
    <w:rsid w:val="003B7A68"/>
    <w:rPr>
      <w:rFonts w:ascii="Times New Roman" w:eastAsia="Times New Roman" w:hAnsi="Times New Roman" w:cs="Times New Roman"/>
      <w:color w:val="000000"/>
      <w:lang w:val="es-CL" w:eastAsia="es-CL"/>
    </w:rPr>
  </w:style>
  <w:style w:type="character" w:styleId="Refdecomentario">
    <w:name w:val="annotation reference"/>
    <w:basedOn w:val="Fuentedeprrafopredeter"/>
    <w:uiPriority w:val="99"/>
    <w:semiHidden/>
    <w:unhideWhenUsed/>
    <w:rsid w:val="0014084D"/>
    <w:rPr>
      <w:sz w:val="16"/>
      <w:szCs w:val="16"/>
    </w:rPr>
  </w:style>
  <w:style w:type="paragraph" w:styleId="Textocomentario">
    <w:name w:val="annotation text"/>
    <w:basedOn w:val="Normal"/>
    <w:link w:val="TextocomentarioCar"/>
    <w:uiPriority w:val="99"/>
    <w:semiHidden/>
    <w:unhideWhenUsed/>
    <w:rsid w:val="0014084D"/>
    <w:rPr>
      <w:sz w:val="20"/>
      <w:szCs w:val="20"/>
    </w:rPr>
  </w:style>
  <w:style w:type="character" w:customStyle="1" w:styleId="TextocomentarioCar">
    <w:name w:val="Texto comentario Car"/>
    <w:basedOn w:val="Fuentedeprrafopredeter"/>
    <w:link w:val="Textocomentario"/>
    <w:uiPriority w:val="99"/>
    <w:semiHidden/>
    <w:rsid w:val="0014084D"/>
    <w:rPr>
      <w:sz w:val="20"/>
      <w:szCs w:val="20"/>
    </w:rPr>
  </w:style>
  <w:style w:type="paragraph" w:styleId="Asuntodelcomentario">
    <w:name w:val="annotation subject"/>
    <w:basedOn w:val="Textocomentario"/>
    <w:next w:val="Textocomentario"/>
    <w:link w:val="AsuntodelcomentarioCar"/>
    <w:uiPriority w:val="99"/>
    <w:semiHidden/>
    <w:unhideWhenUsed/>
    <w:rsid w:val="0014084D"/>
    <w:rPr>
      <w:b/>
      <w:bCs/>
    </w:rPr>
  </w:style>
  <w:style w:type="character" w:customStyle="1" w:styleId="AsuntodelcomentarioCar">
    <w:name w:val="Asunto del comentario Car"/>
    <w:basedOn w:val="TextocomentarioCar"/>
    <w:link w:val="Asuntodelcomentario"/>
    <w:uiPriority w:val="99"/>
    <w:semiHidden/>
    <w:rsid w:val="00140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losofia.uchile.cl/facultad/escuelas-y-direcciones/direccion-de-genero-y-diversidades-sexuales/campana-mipronombr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losofia.uchile.cl/facultad/escuelas-y-direcciones/direccion-de-genero-y-diversidades-sexuales/presentacion.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filosofia.uchile.cl/facultad/escuelas-y-direcciones/direccion-de-genero-y-diversidades-sexuales/presentacion.html" TargetMode="External"/><Relationship Id="rId11" Type="http://schemas.openxmlformats.org/officeDocument/2006/relationships/hyperlink" Target="https://direcciondegenero.uchile.cl/oficinaacoso/"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digenfil@uchile.c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daec@uchile.c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2518</Words>
  <Characters>13849</Characters>
  <Application>Microsoft Office Word</Application>
  <DocSecurity>0</DocSecurity>
  <Lines>115</Lines>
  <Paragraphs>32</Paragraphs>
  <ScaleCrop>false</ScaleCrop>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Ilenia Castro Rivas (jessicacastro)</cp:lastModifiedBy>
  <cp:revision>2</cp:revision>
  <dcterms:created xsi:type="dcterms:W3CDTF">2024-03-07T16:39:00Z</dcterms:created>
  <dcterms:modified xsi:type="dcterms:W3CDTF">2024-03-07T16:39:00Z</dcterms:modified>
</cp:coreProperties>
</file>