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5D40F8" w14:textId="77777777" w:rsidR="004710A2" w:rsidRDefault="004710A2">
      <w:pPr>
        <w:jc w:val="both"/>
        <w:rPr>
          <w:rFonts w:ascii="Helvetica Neue" w:eastAsia="Helvetica Neue" w:hAnsi="Helvetica Neue" w:cs="Helvetica Neue"/>
          <w:color w:val="000000"/>
        </w:rPr>
      </w:pPr>
    </w:p>
    <w:p w14:paraId="2F925D56" w14:textId="77777777" w:rsidR="004710A2" w:rsidRDefault="004710A2">
      <w:pPr>
        <w:jc w:val="both"/>
        <w:rPr>
          <w:color w:val="000000"/>
          <w:sz w:val="22"/>
          <w:szCs w:val="22"/>
        </w:rPr>
      </w:pPr>
    </w:p>
    <w:p w14:paraId="1D136DA8" w14:textId="77777777" w:rsidR="004710A2" w:rsidRDefault="004710A2">
      <w:pPr>
        <w:jc w:val="center"/>
        <w:rPr>
          <w:b/>
          <w:sz w:val="22"/>
          <w:szCs w:val="22"/>
        </w:rPr>
      </w:pPr>
    </w:p>
    <w:p w14:paraId="0D628F77" w14:textId="77777777" w:rsidR="004710A2" w:rsidRDefault="00F30C37">
      <w:pPr>
        <w:jc w:val="center"/>
        <w:rPr>
          <w:b/>
          <w:sz w:val="22"/>
          <w:szCs w:val="22"/>
        </w:rPr>
      </w:pPr>
      <w:r>
        <w:rPr>
          <w:b/>
          <w:sz w:val="22"/>
          <w:szCs w:val="22"/>
        </w:rPr>
        <w:t xml:space="preserve">Evaluación 2: </w:t>
      </w:r>
    </w:p>
    <w:p w14:paraId="74701FE8" w14:textId="5676639A" w:rsidR="004710A2" w:rsidRPr="001E5582" w:rsidRDefault="001E5582" w:rsidP="001E5582">
      <w:pPr>
        <w:jc w:val="center"/>
        <w:rPr>
          <w:b/>
          <w:sz w:val="22"/>
          <w:szCs w:val="22"/>
        </w:rPr>
      </w:pPr>
      <w:r>
        <w:rPr>
          <w:b/>
          <w:sz w:val="22"/>
          <w:szCs w:val="22"/>
        </w:rPr>
        <w:t xml:space="preserve">Ideas previas </w:t>
      </w:r>
      <w:r w:rsidR="00F30C37">
        <w:rPr>
          <w:b/>
          <w:sz w:val="22"/>
          <w:szCs w:val="22"/>
        </w:rPr>
        <w:t>y su análisis</w:t>
      </w:r>
    </w:p>
    <w:p w14:paraId="082B5DD1" w14:textId="60E4D9DB" w:rsidR="004710A2" w:rsidRDefault="00F2760C">
      <w:pPr>
        <w:jc w:val="both"/>
        <w:rPr>
          <w:b/>
          <w:color w:val="000000"/>
          <w:sz w:val="22"/>
          <w:szCs w:val="22"/>
        </w:rPr>
      </w:pPr>
      <w:r>
        <w:rPr>
          <w:color w:val="000000"/>
          <w:sz w:val="22"/>
          <w:szCs w:val="22"/>
        </w:rPr>
        <w:t>En esta oportunidad, tendrán que diseñar e implementar la primera intervención oficial en el centro de práctica, que será de un momento de la clase o unidad: Ideas previas.</w:t>
      </w:r>
    </w:p>
    <w:p w14:paraId="02BADD17" w14:textId="77777777" w:rsidR="004710A2" w:rsidRDefault="004710A2">
      <w:pPr>
        <w:pBdr>
          <w:top w:val="nil"/>
          <w:left w:val="nil"/>
          <w:bottom w:val="nil"/>
          <w:right w:val="nil"/>
          <w:between w:val="nil"/>
        </w:pBdr>
        <w:ind w:left="360"/>
        <w:jc w:val="both"/>
        <w:rPr>
          <w:color w:val="000000"/>
          <w:sz w:val="22"/>
          <w:szCs w:val="22"/>
        </w:rPr>
      </w:pPr>
    </w:p>
    <w:p w14:paraId="55C07DBE" w14:textId="16484288" w:rsidR="004710A2" w:rsidRDefault="00F30C37">
      <w:pPr>
        <w:pBdr>
          <w:top w:val="nil"/>
          <w:left w:val="nil"/>
          <w:bottom w:val="single" w:sz="4" w:space="4" w:color="4472C4"/>
          <w:right w:val="nil"/>
          <w:between w:val="nil"/>
        </w:pBdr>
        <w:ind w:right="936"/>
        <w:jc w:val="both"/>
        <w:rPr>
          <w:b/>
          <w:i/>
          <w:color w:val="4472C4"/>
          <w:sz w:val="22"/>
          <w:szCs w:val="22"/>
        </w:rPr>
      </w:pPr>
      <w:r>
        <w:rPr>
          <w:b/>
          <w:i/>
          <w:color w:val="4472C4"/>
          <w:sz w:val="22"/>
          <w:szCs w:val="22"/>
        </w:rPr>
        <w:t xml:space="preserve">I. ORIENTACIONES </w:t>
      </w:r>
      <w:r w:rsidR="00F2760C">
        <w:rPr>
          <w:b/>
          <w:i/>
          <w:color w:val="4472C4"/>
          <w:sz w:val="22"/>
          <w:szCs w:val="22"/>
        </w:rPr>
        <w:t>GENERALES</w:t>
      </w:r>
    </w:p>
    <w:p w14:paraId="54A4B951" w14:textId="77777777" w:rsidR="004710A2" w:rsidRDefault="004710A2">
      <w:pPr>
        <w:tabs>
          <w:tab w:val="left" w:pos="3268"/>
        </w:tabs>
        <w:jc w:val="both"/>
        <w:rPr>
          <w:b/>
          <w:sz w:val="22"/>
          <w:szCs w:val="22"/>
        </w:rPr>
      </w:pPr>
    </w:p>
    <w:p w14:paraId="50E76021" w14:textId="1B671C4F" w:rsidR="00F2760C" w:rsidRPr="00F2760C" w:rsidRDefault="00F30C37" w:rsidP="00F2760C">
      <w:pPr>
        <w:widowControl w:val="0"/>
        <w:numPr>
          <w:ilvl w:val="0"/>
          <w:numId w:val="4"/>
        </w:numPr>
        <w:pBdr>
          <w:top w:val="nil"/>
          <w:left w:val="nil"/>
          <w:bottom w:val="nil"/>
          <w:right w:val="nil"/>
          <w:between w:val="nil"/>
        </w:pBdr>
        <w:spacing w:before="8"/>
        <w:rPr>
          <w:color w:val="000000"/>
          <w:sz w:val="22"/>
          <w:szCs w:val="22"/>
        </w:rPr>
      </w:pPr>
      <w:r w:rsidRPr="00F2760C">
        <w:rPr>
          <w:color w:val="000000"/>
          <w:sz w:val="22"/>
          <w:szCs w:val="22"/>
        </w:rPr>
        <w:t xml:space="preserve">Esta </w:t>
      </w:r>
      <w:r w:rsidR="00F2760C" w:rsidRPr="00F2760C">
        <w:rPr>
          <w:color w:val="000000"/>
          <w:sz w:val="22"/>
          <w:szCs w:val="22"/>
        </w:rPr>
        <w:t>evaluación será llevada a cabo en duplas. Es probable que alguien se encuentre solo en su centro de práctica. De ser así, lo pueden hacer de forma individual.</w:t>
      </w:r>
    </w:p>
    <w:p w14:paraId="1FEC8495" w14:textId="79E4F9D4" w:rsidR="00F2760C" w:rsidRDefault="00F2760C" w:rsidP="00F2760C">
      <w:pPr>
        <w:widowControl w:val="0"/>
        <w:numPr>
          <w:ilvl w:val="0"/>
          <w:numId w:val="4"/>
        </w:numPr>
        <w:pBdr>
          <w:top w:val="nil"/>
          <w:left w:val="nil"/>
          <w:bottom w:val="nil"/>
          <w:right w:val="nil"/>
          <w:between w:val="nil"/>
        </w:pBdr>
        <w:spacing w:before="8"/>
        <w:rPr>
          <w:color w:val="000000"/>
          <w:sz w:val="22"/>
          <w:szCs w:val="22"/>
        </w:rPr>
      </w:pPr>
      <w:r w:rsidRPr="00F2760C">
        <w:rPr>
          <w:color w:val="000000"/>
          <w:sz w:val="22"/>
          <w:szCs w:val="22"/>
        </w:rPr>
        <w:t xml:space="preserve">Van a </w:t>
      </w:r>
      <w:r>
        <w:rPr>
          <w:color w:val="000000"/>
          <w:sz w:val="22"/>
          <w:szCs w:val="22"/>
        </w:rPr>
        <w:t>diseñar una intervención en el momento de las ideas previas de una unidad, o clase. Para esto, deben considerar el contexto donde se encuentran.</w:t>
      </w:r>
    </w:p>
    <w:p w14:paraId="11BA2474" w14:textId="7C6A03F1" w:rsidR="00F2760C" w:rsidRPr="00F2760C" w:rsidRDefault="00F2760C" w:rsidP="00F2760C">
      <w:pPr>
        <w:widowControl w:val="0"/>
        <w:numPr>
          <w:ilvl w:val="0"/>
          <w:numId w:val="4"/>
        </w:numPr>
        <w:pBdr>
          <w:top w:val="nil"/>
          <w:left w:val="nil"/>
          <w:bottom w:val="nil"/>
          <w:right w:val="nil"/>
          <w:between w:val="nil"/>
        </w:pBdr>
        <w:spacing w:before="8"/>
        <w:rPr>
          <w:color w:val="000000"/>
          <w:sz w:val="22"/>
          <w:szCs w:val="22"/>
        </w:rPr>
      </w:pPr>
      <w:r>
        <w:rPr>
          <w:color w:val="000000"/>
          <w:sz w:val="22"/>
          <w:szCs w:val="22"/>
        </w:rPr>
        <w:t xml:space="preserve">Luego, deberán implementar su diseño y obtener evidencia de dicha implementación. Para esto es importante contar con registro fotográfico de la actividad (no de los y las estudiantes, sino de cómo registraron sus ideas previas). </w:t>
      </w:r>
    </w:p>
    <w:p w14:paraId="29DA76B5" w14:textId="19909A29" w:rsidR="00F2760C" w:rsidRPr="00F2760C" w:rsidRDefault="00F2760C" w:rsidP="00F2760C">
      <w:pPr>
        <w:widowControl w:val="0"/>
        <w:numPr>
          <w:ilvl w:val="0"/>
          <w:numId w:val="4"/>
        </w:numPr>
        <w:pBdr>
          <w:top w:val="nil"/>
          <w:left w:val="nil"/>
          <w:bottom w:val="nil"/>
          <w:right w:val="nil"/>
          <w:between w:val="nil"/>
        </w:pBdr>
        <w:spacing w:before="8"/>
        <w:rPr>
          <w:color w:val="000000"/>
          <w:sz w:val="22"/>
          <w:szCs w:val="22"/>
        </w:rPr>
      </w:pPr>
      <w:r>
        <w:rPr>
          <w:color w:val="000000"/>
          <w:sz w:val="22"/>
          <w:szCs w:val="22"/>
        </w:rPr>
        <w:t xml:space="preserve">Finalmente, harán </w:t>
      </w:r>
      <w:proofErr w:type="gramStart"/>
      <w:r>
        <w:rPr>
          <w:color w:val="000000"/>
          <w:sz w:val="22"/>
          <w:szCs w:val="22"/>
        </w:rPr>
        <w:t>un análisis</w:t>
      </w:r>
      <w:r w:rsidR="00A60CBB">
        <w:rPr>
          <w:color w:val="000000"/>
          <w:sz w:val="22"/>
          <w:szCs w:val="22"/>
        </w:rPr>
        <w:t xml:space="preserve"> </w:t>
      </w:r>
      <w:r>
        <w:rPr>
          <w:color w:val="000000"/>
          <w:sz w:val="22"/>
          <w:szCs w:val="22"/>
        </w:rPr>
        <w:t>basados</w:t>
      </w:r>
      <w:proofErr w:type="gramEnd"/>
      <w:r>
        <w:rPr>
          <w:color w:val="000000"/>
          <w:sz w:val="22"/>
          <w:szCs w:val="22"/>
        </w:rPr>
        <w:t xml:space="preserve"> en la bibliografía, acerca de cómo se usaron esas ideas previas y </w:t>
      </w:r>
      <w:r w:rsidR="0094491B">
        <w:rPr>
          <w:color w:val="000000"/>
          <w:sz w:val="22"/>
          <w:szCs w:val="22"/>
        </w:rPr>
        <w:t>una propuesta de cómo deberían usarse, para proyectarse hacia un aprendizaje con enfoque indagatorio.</w:t>
      </w:r>
    </w:p>
    <w:p w14:paraId="73919339" w14:textId="77777777" w:rsidR="004710A2" w:rsidRPr="00F2760C" w:rsidRDefault="004710A2">
      <w:pPr>
        <w:pBdr>
          <w:top w:val="nil"/>
          <w:left w:val="nil"/>
          <w:bottom w:val="nil"/>
          <w:right w:val="nil"/>
          <w:between w:val="nil"/>
        </w:pBdr>
        <w:ind w:left="360"/>
        <w:jc w:val="both"/>
        <w:rPr>
          <w:color w:val="000000"/>
          <w:sz w:val="22"/>
          <w:szCs w:val="22"/>
        </w:rPr>
      </w:pPr>
    </w:p>
    <w:p w14:paraId="32C9ED1E" w14:textId="77777777" w:rsidR="004710A2" w:rsidRDefault="00F30C37">
      <w:pPr>
        <w:numPr>
          <w:ilvl w:val="0"/>
          <w:numId w:val="2"/>
        </w:numPr>
        <w:pBdr>
          <w:top w:val="nil"/>
          <w:left w:val="nil"/>
          <w:bottom w:val="single" w:sz="4" w:space="4" w:color="4472C4"/>
          <w:right w:val="nil"/>
          <w:between w:val="nil"/>
        </w:pBdr>
        <w:ind w:right="936"/>
        <w:jc w:val="both"/>
        <w:rPr>
          <w:b/>
          <w:i/>
          <w:color w:val="4472C4"/>
          <w:sz w:val="22"/>
          <w:szCs w:val="22"/>
        </w:rPr>
      </w:pPr>
      <w:r>
        <w:rPr>
          <w:b/>
          <w:i/>
          <w:color w:val="4472C4"/>
          <w:sz w:val="22"/>
          <w:szCs w:val="22"/>
        </w:rPr>
        <w:t>ORIENTACIONES ESPECÍFICAS</w:t>
      </w:r>
    </w:p>
    <w:p w14:paraId="31D297C8" w14:textId="27836D60" w:rsidR="004710A2" w:rsidRDefault="004710A2" w:rsidP="0094491B">
      <w:pPr>
        <w:jc w:val="both"/>
        <w:rPr>
          <w:b/>
          <w:color w:val="000000"/>
          <w:sz w:val="22"/>
          <w:szCs w:val="22"/>
        </w:rPr>
      </w:pPr>
    </w:p>
    <w:p w14:paraId="14447EF2" w14:textId="16D7EE9A" w:rsidR="0094491B" w:rsidRDefault="0094491B" w:rsidP="0094491B">
      <w:pPr>
        <w:jc w:val="both"/>
        <w:rPr>
          <w:sz w:val="22"/>
          <w:szCs w:val="22"/>
        </w:rPr>
      </w:pPr>
      <w:r w:rsidRPr="0094491B">
        <w:rPr>
          <w:b/>
          <w:color w:val="000000"/>
          <w:sz w:val="22"/>
          <w:szCs w:val="22"/>
        </w:rPr>
        <w:t>1.</w:t>
      </w:r>
      <w:r w:rsidRPr="0094491B">
        <w:rPr>
          <w:sz w:val="22"/>
          <w:szCs w:val="22"/>
        </w:rPr>
        <w:t xml:space="preserve"> Levanten características del contexto donde se encuentra la práctica: Contextualización del colegio y específicamente del curso. Como se ha trabajado en cursos anteriores. Especialmente, deben explicar cómo aprenden ciencias los estudiantes que están acompañando (por supuesto, que se pueden ayudar de los datos obtenidos para su retroplanificación). </w:t>
      </w:r>
    </w:p>
    <w:p w14:paraId="47D9F24F" w14:textId="74E953BF" w:rsidR="0094491B" w:rsidRPr="0094491B" w:rsidRDefault="0094491B" w:rsidP="0094491B">
      <w:pPr>
        <w:jc w:val="both"/>
        <w:rPr>
          <w:sz w:val="22"/>
          <w:szCs w:val="22"/>
        </w:rPr>
      </w:pPr>
      <w:r>
        <w:rPr>
          <w:sz w:val="22"/>
          <w:szCs w:val="22"/>
        </w:rPr>
        <w:t>2. Diseñen la actividad para levantar ideas previas, de acuerdo con formato de planificación que estamos usando.</w:t>
      </w:r>
    </w:p>
    <w:p w14:paraId="5A29851C" w14:textId="363EC35E" w:rsidR="0094491B" w:rsidRDefault="0094491B" w:rsidP="0094491B">
      <w:pPr>
        <w:pBdr>
          <w:top w:val="nil"/>
          <w:left w:val="nil"/>
          <w:bottom w:val="nil"/>
          <w:right w:val="nil"/>
          <w:between w:val="nil"/>
        </w:pBdr>
        <w:spacing w:line="276" w:lineRule="auto"/>
        <w:rPr>
          <w:color w:val="000000"/>
          <w:sz w:val="22"/>
          <w:szCs w:val="22"/>
        </w:rPr>
      </w:pPr>
      <w:r>
        <w:rPr>
          <w:color w:val="000000"/>
          <w:sz w:val="22"/>
          <w:szCs w:val="22"/>
        </w:rPr>
        <w:t>3. Implementen su diseño y obtengan evidencia del registro de los y las estudiantes (a través de registro fotográfico principalmente).</w:t>
      </w:r>
    </w:p>
    <w:p w14:paraId="4AB87811" w14:textId="20D9C617" w:rsidR="0094491B" w:rsidRPr="0094491B" w:rsidRDefault="0094491B" w:rsidP="0094491B">
      <w:pPr>
        <w:pBdr>
          <w:top w:val="nil"/>
          <w:left w:val="nil"/>
          <w:bottom w:val="nil"/>
          <w:right w:val="nil"/>
          <w:between w:val="nil"/>
        </w:pBdr>
        <w:jc w:val="both"/>
        <w:rPr>
          <w:color w:val="000000"/>
          <w:sz w:val="22"/>
          <w:szCs w:val="22"/>
        </w:rPr>
      </w:pPr>
      <w:r w:rsidRPr="0094491B">
        <w:rPr>
          <w:color w:val="000000"/>
          <w:sz w:val="22"/>
          <w:szCs w:val="22"/>
        </w:rPr>
        <w:t xml:space="preserve">4. Describan lo que sucede después del momento de las ideas previas (si sucede en la clase siguiente, esperen hasta esa sesión). </w:t>
      </w:r>
    </w:p>
    <w:p w14:paraId="1CF56898" w14:textId="5D912B22" w:rsidR="0094491B" w:rsidRPr="0094491B" w:rsidRDefault="0094491B" w:rsidP="001E5582">
      <w:pPr>
        <w:jc w:val="both"/>
      </w:pPr>
      <w:r w:rsidRPr="0094491B">
        <w:rPr>
          <w:sz w:val="22"/>
          <w:szCs w:val="22"/>
        </w:rPr>
        <w:t>5.</w:t>
      </w:r>
      <w:r>
        <w:t xml:space="preserve"> </w:t>
      </w:r>
      <w:r w:rsidRPr="0094491B">
        <w:t>Analicen los datos obtenidos de la intervención, es decir las ideas previas de los y las estudiantes y cómo fueron usadas en los otros momentos. Esto lo hacen a la luz de la bibliografía.</w:t>
      </w:r>
    </w:p>
    <w:p w14:paraId="677BC76B" w14:textId="3AF752E8" w:rsidR="0094491B" w:rsidRPr="0094491B" w:rsidRDefault="0094491B" w:rsidP="0094491B">
      <w:pPr>
        <w:jc w:val="both"/>
        <w:rPr>
          <w:sz w:val="22"/>
          <w:szCs w:val="22"/>
        </w:rPr>
      </w:pPr>
      <w:r w:rsidRPr="0094491B">
        <w:rPr>
          <w:sz w:val="22"/>
          <w:szCs w:val="22"/>
        </w:rPr>
        <w:t>6. Proponen una form</w:t>
      </w:r>
      <w:r w:rsidR="00A60CBB">
        <w:rPr>
          <w:sz w:val="22"/>
          <w:szCs w:val="22"/>
        </w:rPr>
        <w:t>a</w:t>
      </w:r>
      <w:r w:rsidRPr="0094491B">
        <w:rPr>
          <w:sz w:val="22"/>
          <w:szCs w:val="22"/>
        </w:rPr>
        <w:t xml:space="preserve"> distinta de usar las ideas previas para generar nuevo conocimiento.</w:t>
      </w:r>
    </w:p>
    <w:p w14:paraId="026D2912" w14:textId="77777777" w:rsidR="004710A2" w:rsidRDefault="004710A2">
      <w:pPr>
        <w:pBdr>
          <w:top w:val="nil"/>
          <w:left w:val="nil"/>
          <w:bottom w:val="single" w:sz="4" w:space="4" w:color="4472C4"/>
          <w:right w:val="nil"/>
          <w:between w:val="nil"/>
        </w:pBdr>
        <w:ind w:right="936"/>
        <w:jc w:val="both"/>
        <w:rPr>
          <w:b/>
          <w:i/>
          <w:color w:val="4472C4"/>
          <w:sz w:val="22"/>
          <w:szCs w:val="22"/>
        </w:rPr>
      </w:pPr>
    </w:p>
    <w:p w14:paraId="30CD50A3" w14:textId="77777777" w:rsidR="004710A2" w:rsidRDefault="00F30C37">
      <w:pPr>
        <w:pBdr>
          <w:top w:val="nil"/>
          <w:left w:val="nil"/>
          <w:bottom w:val="single" w:sz="4" w:space="4" w:color="4472C4"/>
          <w:right w:val="nil"/>
          <w:between w:val="nil"/>
        </w:pBdr>
        <w:ind w:right="936"/>
        <w:jc w:val="both"/>
        <w:rPr>
          <w:b/>
          <w:i/>
          <w:color w:val="4472C4"/>
          <w:sz w:val="22"/>
          <w:szCs w:val="22"/>
        </w:rPr>
      </w:pPr>
      <w:r>
        <w:rPr>
          <w:b/>
          <w:i/>
          <w:color w:val="4472C4"/>
          <w:sz w:val="22"/>
          <w:szCs w:val="22"/>
        </w:rPr>
        <w:t>I. ASPECTOS FORMALES</w:t>
      </w:r>
    </w:p>
    <w:p w14:paraId="4F9B406D" w14:textId="77777777" w:rsidR="004710A2" w:rsidRDefault="004710A2">
      <w:pPr>
        <w:ind w:left="709"/>
        <w:jc w:val="both"/>
        <w:rPr>
          <w:sz w:val="22"/>
          <w:szCs w:val="22"/>
        </w:rPr>
      </w:pPr>
    </w:p>
    <w:p w14:paraId="749836F2" w14:textId="77777777" w:rsidR="001E5582" w:rsidRDefault="001E5582">
      <w:pPr>
        <w:jc w:val="both"/>
        <w:rPr>
          <w:b/>
          <w:sz w:val="22"/>
          <w:szCs w:val="22"/>
        </w:rPr>
      </w:pPr>
    </w:p>
    <w:p w14:paraId="2BE4CA2F" w14:textId="77777777" w:rsidR="004710A2" w:rsidRDefault="00F30C37">
      <w:pPr>
        <w:numPr>
          <w:ilvl w:val="0"/>
          <w:numId w:val="5"/>
        </w:numPr>
        <w:pBdr>
          <w:top w:val="nil"/>
          <w:left w:val="nil"/>
          <w:bottom w:val="nil"/>
          <w:right w:val="nil"/>
          <w:between w:val="nil"/>
        </w:pBdr>
        <w:shd w:val="clear" w:color="auto" w:fill="FFFFFF"/>
        <w:spacing w:line="276" w:lineRule="auto"/>
        <w:jc w:val="both"/>
        <w:rPr>
          <w:rFonts w:ascii="Times New Roman" w:eastAsia="Times New Roman" w:hAnsi="Times New Roman" w:cs="Times New Roman"/>
          <w:color w:val="000000"/>
        </w:rPr>
      </w:pPr>
      <w:r>
        <w:rPr>
          <w:color w:val="000000"/>
          <w:sz w:val="22"/>
          <w:szCs w:val="22"/>
        </w:rPr>
        <w:t xml:space="preserve">Documento escrito en Word, en primera persona. Letra calibrí 11, con 1600 palabras. Las citas bibliográficas, en norma APA v.7. </w:t>
      </w:r>
    </w:p>
    <w:p w14:paraId="032D3E13" w14:textId="77777777" w:rsidR="004710A2" w:rsidRDefault="004710A2"/>
    <w:p w14:paraId="009214AF" w14:textId="77777777" w:rsidR="001E5582" w:rsidRDefault="001E5582"/>
    <w:p w14:paraId="74ABCA5A" w14:textId="77777777" w:rsidR="001E5582" w:rsidRDefault="001E5582"/>
    <w:p w14:paraId="075C6DC1" w14:textId="77777777" w:rsidR="001E5582" w:rsidRDefault="001E5582"/>
    <w:p w14:paraId="0032668B" w14:textId="77777777" w:rsidR="001E5582" w:rsidRDefault="001E5582" w:rsidP="001E5582">
      <w:pPr>
        <w:jc w:val="center"/>
        <w:rPr>
          <w:b/>
        </w:rPr>
      </w:pPr>
      <w:r>
        <w:rPr>
          <w:b/>
        </w:rPr>
        <w:t>Pauta de Evaluación</w:t>
      </w:r>
    </w:p>
    <w:p w14:paraId="28948351" w14:textId="77777777" w:rsidR="001E5582" w:rsidRDefault="001E5582" w:rsidP="001E5582">
      <w:pPr>
        <w:jc w:val="center"/>
        <w:rPr>
          <w:b/>
        </w:rPr>
      </w:pPr>
      <w:r>
        <w:rPr>
          <w:b/>
        </w:rPr>
        <w:t>Diseño, implementación y análisis de planificación</w:t>
      </w:r>
    </w:p>
    <w:p w14:paraId="647E8355" w14:textId="77777777" w:rsidR="001E5582" w:rsidRDefault="001E5582" w:rsidP="001E5582">
      <w:pPr>
        <w:jc w:val="center"/>
        <w:rPr>
          <w:b/>
        </w:rPr>
      </w:pPr>
      <w:r>
        <w:rPr>
          <w:b/>
        </w:rPr>
        <w:t>Ideas previas</w:t>
      </w:r>
    </w:p>
    <w:p w14:paraId="648131FD" w14:textId="77777777" w:rsidR="001E5582" w:rsidRDefault="001E5582" w:rsidP="001E5582">
      <w:pPr>
        <w:shd w:val="clear" w:color="auto" w:fill="FFFFFF"/>
        <w:jc w:val="both"/>
      </w:pPr>
    </w:p>
    <w:tbl>
      <w:tblPr>
        <w:tblW w:w="1011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830"/>
        <w:gridCol w:w="570"/>
        <w:gridCol w:w="570"/>
        <w:gridCol w:w="570"/>
        <w:gridCol w:w="570"/>
      </w:tblGrid>
      <w:tr w:rsidR="001E5582" w14:paraId="4310BBC0" w14:textId="77777777" w:rsidTr="00ED2205">
        <w:trPr>
          <w:trHeight w:val="476"/>
        </w:trPr>
        <w:tc>
          <w:tcPr>
            <w:tcW w:w="7830" w:type="dxa"/>
            <w:vMerge w:val="restart"/>
            <w:vAlign w:val="center"/>
          </w:tcPr>
          <w:p w14:paraId="4B679625" w14:textId="77777777" w:rsidR="001E5582" w:rsidRDefault="001E5582" w:rsidP="00ED2205">
            <w:pPr>
              <w:rPr>
                <w:b/>
              </w:rPr>
            </w:pPr>
            <w:r>
              <w:rPr>
                <w:b/>
              </w:rPr>
              <w:t>Criterio</w:t>
            </w:r>
          </w:p>
        </w:tc>
        <w:tc>
          <w:tcPr>
            <w:tcW w:w="2280" w:type="dxa"/>
            <w:gridSpan w:val="4"/>
            <w:vAlign w:val="center"/>
          </w:tcPr>
          <w:p w14:paraId="5FF7DE1C" w14:textId="77777777" w:rsidR="001E5582" w:rsidRDefault="001E5582" w:rsidP="00ED2205">
            <w:pPr>
              <w:jc w:val="center"/>
              <w:rPr>
                <w:b/>
              </w:rPr>
            </w:pPr>
            <w:r>
              <w:rPr>
                <w:b/>
              </w:rPr>
              <w:t>Puntaje</w:t>
            </w:r>
          </w:p>
        </w:tc>
      </w:tr>
      <w:tr w:rsidR="001E5582" w14:paraId="2C7BBED3" w14:textId="77777777" w:rsidTr="00ED2205">
        <w:tc>
          <w:tcPr>
            <w:tcW w:w="7830" w:type="dxa"/>
            <w:vMerge/>
            <w:vAlign w:val="center"/>
          </w:tcPr>
          <w:p w14:paraId="73FF9DF2" w14:textId="77777777" w:rsidR="001E5582" w:rsidRDefault="001E5582" w:rsidP="00ED2205">
            <w:pPr>
              <w:widowControl w:val="0"/>
              <w:rPr>
                <w:b/>
              </w:rPr>
            </w:pPr>
          </w:p>
        </w:tc>
        <w:tc>
          <w:tcPr>
            <w:tcW w:w="570" w:type="dxa"/>
            <w:vAlign w:val="center"/>
          </w:tcPr>
          <w:p w14:paraId="305B4E04" w14:textId="77777777" w:rsidR="001E5582" w:rsidRDefault="001E5582" w:rsidP="00ED2205">
            <w:pPr>
              <w:jc w:val="center"/>
            </w:pPr>
            <w:r>
              <w:t>0</w:t>
            </w:r>
          </w:p>
        </w:tc>
        <w:tc>
          <w:tcPr>
            <w:tcW w:w="570" w:type="dxa"/>
            <w:vAlign w:val="center"/>
          </w:tcPr>
          <w:p w14:paraId="39CCC818" w14:textId="77777777" w:rsidR="001E5582" w:rsidRDefault="001E5582" w:rsidP="00ED2205">
            <w:pPr>
              <w:jc w:val="center"/>
            </w:pPr>
            <w:r>
              <w:t>1</w:t>
            </w:r>
          </w:p>
        </w:tc>
        <w:tc>
          <w:tcPr>
            <w:tcW w:w="570" w:type="dxa"/>
            <w:vAlign w:val="center"/>
          </w:tcPr>
          <w:p w14:paraId="002515FE" w14:textId="77777777" w:rsidR="001E5582" w:rsidRDefault="001E5582" w:rsidP="00ED2205">
            <w:pPr>
              <w:jc w:val="center"/>
            </w:pPr>
            <w:r>
              <w:t>2</w:t>
            </w:r>
          </w:p>
        </w:tc>
        <w:tc>
          <w:tcPr>
            <w:tcW w:w="570" w:type="dxa"/>
            <w:vAlign w:val="center"/>
          </w:tcPr>
          <w:p w14:paraId="29C95983" w14:textId="77777777" w:rsidR="001E5582" w:rsidRDefault="001E5582" w:rsidP="00ED2205">
            <w:pPr>
              <w:jc w:val="center"/>
            </w:pPr>
            <w:r>
              <w:t>3</w:t>
            </w:r>
          </w:p>
        </w:tc>
      </w:tr>
      <w:tr w:rsidR="001E5582" w14:paraId="5F0F8CBA" w14:textId="77777777" w:rsidTr="00ED2205">
        <w:tc>
          <w:tcPr>
            <w:tcW w:w="7830" w:type="dxa"/>
          </w:tcPr>
          <w:p w14:paraId="22546A6A" w14:textId="77777777" w:rsidR="001E5582" w:rsidRDefault="001E5582" w:rsidP="00ED2205">
            <w:pPr>
              <w:jc w:val="both"/>
            </w:pPr>
            <w:r>
              <w:t xml:space="preserve">Se describen las características del centro de prácticas, a modo de tener su contextualización </w:t>
            </w:r>
          </w:p>
        </w:tc>
        <w:tc>
          <w:tcPr>
            <w:tcW w:w="570" w:type="dxa"/>
          </w:tcPr>
          <w:p w14:paraId="1B831C1B" w14:textId="77777777" w:rsidR="001E5582" w:rsidRDefault="001E5582" w:rsidP="00ED2205">
            <w:pPr>
              <w:jc w:val="both"/>
            </w:pPr>
          </w:p>
        </w:tc>
        <w:tc>
          <w:tcPr>
            <w:tcW w:w="570" w:type="dxa"/>
          </w:tcPr>
          <w:p w14:paraId="0FDA091C" w14:textId="77777777" w:rsidR="001E5582" w:rsidRDefault="001E5582" w:rsidP="00ED2205">
            <w:pPr>
              <w:jc w:val="both"/>
            </w:pPr>
          </w:p>
        </w:tc>
        <w:tc>
          <w:tcPr>
            <w:tcW w:w="570" w:type="dxa"/>
          </w:tcPr>
          <w:p w14:paraId="3A9C2DB8" w14:textId="77777777" w:rsidR="001E5582" w:rsidRDefault="001E5582" w:rsidP="00ED2205">
            <w:pPr>
              <w:jc w:val="both"/>
            </w:pPr>
          </w:p>
        </w:tc>
        <w:tc>
          <w:tcPr>
            <w:tcW w:w="570" w:type="dxa"/>
          </w:tcPr>
          <w:p w14:paraId="1492CEAD" w14:textId="77777777" w:rsidR="001E5582" w:rsidRDefault="001E5582" w:rsidP="00ED2205">
            <w:pPr>
              <w:jc w:val="both"/>
            </w:pPr>
          </w:p>
        </w:tc>
      </w:tr>
      <w:tr w:rsidR="001E5582" w14:paraId="62D4749B" w14:textId="77777777" w:rsidTr="00ED2205">
        <w:tc>
          <w:tcPr>
            <w:tcW w:w="7830" w:type="dxa"/>
          </w:tcPr>
          <w:p w14:paraId="72969927" w14:textId="77777777" w:rsidR="001E5582" w:rsidRDefault="001E5582" w:rsidP="00ED2205">
            <w:pPr>
              <w:jc w:val="both"/>
            </w:pPr>
            <w:r>
              <w:t xml:space="preserve">Se describen características o aspectos relevantes del aula, en función de los aprendizajes </w:t>
            </w:r>
            <w:proofErr w:type="gramStart"/>
            <w:r>
              <w:t>de  sus</w:t>
            </w:r>
            <w:proofErr w:type="gramEnd"/>
            <w:r>
              <w:t xml:space="preserve"> estudiantes </w:t>
            </w:r>
          </w:p>
        </w:tc>
        <w:tc>
          <w:tcPr>
            <w:tcW w:w="570" w:type="dxa"/>
          </w:tcPr>
          <w:p w14:paraId="167E685A" w14:textId="77777777" w:rsidR="001E5582" w:rsidRDefault="001E5582" w:rsidP="00ED2205">
            <w:pPr>
              <w:jc w:val="both"/>
            </w:pPr>
          </w:p>
        </w:tc>
        <w:tc>
          <w:tcPr>
            <w:tcW w:w="570" w:type="dxa"/>
          </w:tcPr>
          <w:p w14:paraId="0A760FDA" w14:textId="77777777" w:rsidR="001E5582" w:rsidRDefault="001E5582" w:rsidP="00ED2205">
            <w:pPr>
              <w:jc w:val="both"/>
            </w:pPr>
          </w:p>
        </w:tc>
        <w:tc>
          <w:tcPr>
            <w:tcW w:w="570" w:type="dxa"/>
          </w:tcPr>
          <w:p w14:paraId="6E4AD8C9" w14:textId="77777777" w:rsidR="001E5582" w:rsidRDefault="001E5582" w:rsidP="00ED2205">
            <w:pPr>
              <w:jc w:val="both"/>
            </w:pPr>
          </w:p>
        </w:tc>
        <w:tc>
          <w:tcPr>
            <w:tcW w:w="570" w:type="dxa"/>
          </w:tcPr>
          <w:p w14:paraId="486B98DF" w14:textId="77777777" w:rsidR="001E5582" w:rsidRDefault="001E5582" w:rsidP="00ED2205">
            <w:pPr>
              <w:jc w:val="both"/>
            </w:pPr>
          </w:p>
        </w:tc>
      </w:tr>
      <w:tr w:rsidR="001E5582" w14:paraId="2A5EA87E" w14:textId="77777777" w:rsidTr="00ED2205">
        <w:tc>
          <w:tcPr>
            <w:tcW w:w="7830" w:type="dxa"/>
          </w:tcPr>
          <w:p w14:paraId="0B8A5719" w14:textId="7A797243" w:rsidR="001E5582" w:rsidRDefault="001E5582" w:rsidP="00ED2205">
            <w:pPr>
              <w:jc w:val="both"/>
            </w:pPr>
            <w:r>
              <w:t xml:space="preserve">La actividad de ideas previas diseñada presenta orientaciones y/o preguntas claras abiertas y coherentes para su realización, desde un enfoque indagatorio </w:t>
            </w:r>
          </w:p>
        </w:tc>
        <w:tc>
          <w:tcPr>
            <w:tcW w:w="570" w:type="dxa"/>
          </w:tcPr>
          <w:p w14:paraId="553C0610" w14:textId="77777777" w:rsidR="001E5582" w:rsidRDefault="001E5582" w:rsidP="00ED2205">
            <w:pPr>
              <w:jc w:val="both"/>
            </w:pPr>
          </w:p>
        </w:tc>
        <w:tc>
          <w:tcPr>
            <w:tcW w:w="570" w:type="dxa"/>
          </w:tcPr>
          <w:p w14:paraId="7AC1858D" w14:textId="77777777" w:rsidR="001E5582" w:rsidRDefault="001E5582" w:rsidP="00ED2205">
            <w:pPr>
              <w:jc w:val="both"/>
            </w:pPr>
          </w:p>
        </w:tc>
        <w:tc>
          <w:tcPr>
            <w:tcW w:w="570" w:type="dxa"/>
          </w:tcPr>
          <w:p w14:paraId="6D2D6815" w14:textId="77777777" w:rsidR="001E5582" w:rsidRDefault="001E5582" w:rsidP="00ED2205">
            <w:pPr>
              <w:jc w:val="both"/>
            </w:pPr>
          </w:p>
        </w:tc>
        <w:tc>
          <w:tcPr>
            <w:tcW w:w="570" w:type="dxa"/>
          </w:tcPr>
          <w:p w14:paraId="01FEE332" w14:textId="77777777" w:rsidR="001E5582" w:rsidRDefault="001E5582" w:rsidP="00ED2205">
            <w:pPr>
              <w:jc w:val="both"/>
            </w:pPr>
          </w:p>
        </w:tc>
      </w:tr>
      <w:tr w:rsidR="001E5582" w14:paraId="0203863D" w14:textId="77777777" w:rsidTr="00ED2205">
        <w:tc>
          <w:tcPr>
            <w:tcW w:w="7830" w:type="dxa"/>
          </w:tcPr>
          <w:p w14:paraId="0C72AD84" w14:textId="77777777" w:rsidR="001E5582" w:rsidRDefault="001E5582" w:rsidP="00ED2205">
            <w:pPr>
              <w:jc w:val="both"/>
            </w:pPr>
            <w:r>
              <w:t>Se diseña la actividad de ideas previas, en el formato propuesto, considerando los otros aspectos (objetivo de aprendizaje, temporalidad, aprendizaje nuclear, entre otros).</w:t>
            </w:r>
          </w:p>
        </w:tc>
        <w:tc>
          <w:tcPr>
            <w:tcW w:w="570" w:type="dxa"/>
          </w:tcPr>
          <w:p w14:paraId="26774CDD" w14:textId="77777777" w:rsidR="001E5582" w:rsidRDefault="001E5582" w:rsidP="00ED2205">
            <w:pPr>
              <w:jc w:val="both"/>
            </w:pPr>
          </w:p>
        </w:tc>
        <w:tc>
          <w:tcPr>
            <w:tcW w:w="570" w:type="dxa"/>
          </w:tcPr>
          <w:p w14:paraId="49CC7EB2" w14:textId="77777777" w:rsidR="001E5582" w:rsidRDefault="001E5582" w:rsidP="00ED2205">
            <w:pPr>
              <w:jc w:val="both"/>
            </w:pPr>
          </w:p>
        </w:tc>
        <w:tc>
          <w:tcPr>
            <w:tcW w:w="570" w:type="dxa"/>
          </w:tcPr>
          <w:p w14:paraId="45254649" w14:textId="77777777" w:rsidR="001E5582" w:rsidRDefault="001E5582" w:rsidP="00ED2205">
            <w:pPr>
              <w:jc w:val="both"/>
            </w:pPr>
          </w:p>
        </w:tc>
        <w:tc>
          <w:tcPr>
            <w:tcW w:w="570" w:type="dxa"/>
          </w:tcPr>
          <w:p w14:paraId="42062D45" w14:textId="77777777" w:rsidR="001E5582" w:rsidRDefault="001E5582" w:rsidP="00ED2205">
            <w:pPr>
              <w:jc w:val="both"/>
            </w:pPr>
          </w:p>
        </w:tc>
      </w:tr>
      <w:tr w:rsidR="001E5582" w14:paraId="294B6696" w14:textId="77777777" w:rsidTr="00ED2205">
        <w:tc>
          <w:tcPr>
            <w:tcW w:w="7830" w:type="dxa"/>
          </w:tcPr>
          <w:p w14:paraId="5C41814A" w14:textId="77777777" w:rsidR="001E5582" w:rsidRDefault="001E5582" w:rsidP="00ED2205">
            <w:pPr>
              <w:jc w:val="both"/>
            </w:pPr>
            <w:r>
              <w:t xml:space="preserve">La evidencia obtenida desde la actividad </w:t>
            </w:r>
            <w:proofErr w:type="gramStart"/>
            <w:r>
              <w:t>diseñada,</w:t>
            </w:r>
            <w:proofErr w:type="gramEnd"/>
            <w:r>
              <w:t xml:space="preserve"> se explica y analiza en relación con los aspectos reportados en la literatura, respecto de las ideas previas de la temática seleccionada.</w:t>
            </w:r>
          </w:p>
        </w:tc>
        <w:tc>
          <w:tcPr>
            <w:tcW w:w="570" w:type="dxa"/>
          </w:tcPr>
          <w:p w14:paraId="5809D764" w14:textId="77777777" w:rsidR="001E5582" w:rsidRDefault="001E5582" w:rsidP="00ED2205">
            <w:pPr>
              <w:jc w:val="both"/>
            </w:pPr>
          </w:p>
        </w:tc>
        <w:tc>
          <w:tcPr>
            <w:tcW w:w="570" w:type="dxa"/>
          </w:tcPr>
          <w:p w14:paraId="0C98EA34" w14:textId="77777777" w:rsidR="001E5582" w:rsidRDefault="001E5582" w:rsidP="00ED2205">
            <w:pPr>
              <w:jc w:val="both"/>
            </w:pPr>
          </w:p>
        </w:tc>
        <w:tc>
          <w:tcPr>
            <w:tcW w:w="570" w:type="dxa"/>
          </w:tcPr>
          <w:p w14:paraId="615D7C52" w14:textId="77777777" w:rsidR="001E5582" w:rsidRDefault="001E5582" w:rsidP="00ED2205">
            <w:pPr>
              <w:jc w:val="both"/>
            </w:pPr>
          </w:p>
        </w:tc>
        <w:tc>
          <w:tcPr>
            <w:tcW w:w="570" w:type="dxa"/>
          </w:tcPr>
          <w:p w14:paraId="5A772ECD" w14:textId="77777777" w:rsidR="001E5582" w:rsidRDefault="001E5582" w:rsidP="00ED2205">
            <w:pPr>
              <w:jc w:val="both"/>
            </w:pPr>
          </w:p>
        </w:tc>
      </w:tr>
      <w:tr w:rsidR="001E5582" w14:paraId="6D3D5675" w14:textId="77777777" w:rsidTr="00ED2205">
        <w:tc>
          <w:tcPr>
            <w:tcW w:w="7830" w:type="dxa"/>
          </w:tcPr>
          <w:p w14:paraId="4CAB427C" w14:textId="77777777" w:rsidR="001E5582" w:rsidRDefault="001E5582" w:rsidP="00ED2205">
            <w:pPr>
              <w:jc w:val="both"/>
            </w:pPr>
            <w:r>
              <w:t>Las ideas previas se sistematizan, describiendo los aspectos más relevantes de su implementación, utilizando registros que den cuenta de ello.</w:t>
            </w:r>
          </w:p>
        </w:tc>
        <w:tc>
          <w:tcPr>
            <w:tcW w:w="570" w:type="dxa"/>
          </w:tcPr>
          <w:p w14:paraId="61227F83" w14:textId="77777777" w:rsidR="001E5582" w:rsidRDefault="001E5582" w:rsidP="00ED2205">
            <w:pPr>
              <w:jc w:val="both"/>
            </w:pPr>
          </w:p>
        </w:tc>
        <w:tc>
          <w:tcPr>
            <w:tcW w:w="570" w:type="dxa"/>
          </w:tcPr>
          <w:p w14:paraId="0382B716" w14:textId="77777777" w:rsidR="001E5582" w:rsidRDefault="001E5582" w:rsidP="00ED2205">
            <w:pPr>
              <w:jc w:val="both"/>
            </w:pPr>
          </w:p>
        </w:tc>
        <w:tc>
          <w:tcPr>
            <w:tcW w:w="570" w:type="dxa"/>
          </w:tcPr>
          <w:p w14:paraId="48B66916" w14:textId="77777777" w:rsidR="001E5582" w:rsidRDefault="001E5582" w:rsidP="00ED2205">
            <w:pPr>
              <w:jc w:val="both"/>
            </w:pPr>
          </w:p>
        </w:tc>
        <w:tc>
          <w:tcPr>
            <w:tcW w:w="570" w:type="dxa"/>
          </w:tcPr>
          <w:p w14:paraId="18EA3D46" w14:textId="77777777" w:rsidR="001E5582" w:rsidRDefault="001E5582" w:rsidP="00ED2205">
            <w:pPr>
              <w:jc w:val="both"/>
            </w:pPr>
          </w:p>
        </w:tc>
      </w:tr>
      <w:tr w:rsidR="001E5582" w14:paraId="27AAC8CC" w14:textId="77777777" w:rsidTr="00ED2205">
        <w:tc>
          <w:tcPr>
            <w:tcW w:w="7830" w:type="dxa"/>
          </w:tcPr>
          <w:p w14:paraId="652AB0E6" w14:textId="77777777" w:rsidR="001E5582" w:rsidRDefault="001E5582" w:rsidP="00ED2205">
            <w:pPr>
              <w:jc w:val="both"/>
            </w:pPr>
            <w:r>
              <w:t xml:space="preserve">Describen cómo fueron usadas las ideas previas durante la sesión, y analizan este aspecto </w:t>
            </w:r>
            <w:proofErr w:type="gramStart"/>
            <w:r>
              <w:t>de acuerdo a</w:t>
            </w:r>
            <w:proofErr w:type="gramEnd"/>
            <w:r>
              <w:t xml:space="preserve"> la literatura.</w:t>
            </w:r>
          </w:p>
        </w:tc>
        <w:tc>
          <w:tcPr>
            <w:tcW w:w="570" w:type="dxa"/>
          </w:tcPr>
          <w:p w14:paraId="31D16510" w14:textId="77777777" w:rsidR="001E5582" w:rsidRDefault="001E5582" w:rsidP="00ED2205">
            <w:pPr>
              <w:jc w:val="both"/>
            </w:pPr>
          </w:p>
        </w:tc>
        <w:tc>
          <w:tcPr>
            <w:tcW w:w="570" w:type="dxa"/>
          </w:tcPr>
          <w:p w14:paraId="491ED3CE" w14:textId="77777777" w:rsidR="001E5582" w:rsidRDefault="001E5582" w:rsidP="00ED2205">
            <w:pPr>
              <w:jc w:val="both"/>
            </w:pPr>
          </w:p>
        </w:tc>
        <w:tc>
          <w:tcPr>
            <w:tcW w:w="570" w:type="dxa"/>
          </w:tcPr>
          <w:p w14:paraId="3EB05A21" w14:textId="77777777" w:rsidR="001E5582" w:rsidRDefault="001E5582" w:rsidP="00ED2205">
            <w:pPr>
              <w:jc w:val="both"/>
            </w:pPr>
          </w:p>
        </w:tc>
        <w:tc>
          <w:tcPr>
            <w:tcW w:w="570" w:type="dxa"/>
          </w:tcPr>
          <w:p w14:paraId="0E7E8B18" w14:textId="77777777" w:rsidR="001E5582" w:rsidRDefault="001E5582" w:rsidP="00ED2205">
            <w:pPr>
              <w:jc w:val="both"/>
            </w:pPr>
          </w:p>
        </w:tc>
      </w:tr>
      <w:tr w:rsidR="001E5582" w14:paraId="56FE5B0E" w14:textId="77777777" w:rsidTr="00ED2205">
        <w:tc>
          <w:tcPr>
            <w:tcW w:w="7830" w:type="dxa"/>
          </w:tcPr>
          <w:p w14:paraId="5DE612F9" w14:textId="77777777" w:rsidR="001E5582" w:rsidRDefault="001E5582" w:rsidP="00ED2205">
            <w:pPr>
              <w:jc w:val="both"/>
            </w:pPr>
            <w:r>
              <w:t>Proponen mejoras a la actividad que permite usar las ideas previas y proyectar posibles contrastes.</w:t>
            </w:r>
          </w:p>
        </w:tc>
        <w:tc>
          <w:tcPr>
            <w:tcW w:w="570" w:type="dxa"/>
          </w:tcPr>
          <w:p w14:paraId="5E72C4A1" w14:textId="77777777" w:rsidR="001E5582" w:rsidRDefault="001E5582" w:rsidP="00ED2205">
            <w:pPr>
              <w:jc w:val="both"/>
            </w:pPr>
          </w:p>
        </w:tc>
        <w:tc>
          <w:tcPr>
            <w:tcW w:w="570" w:type="dxa"/>
          </w:tcPr>
          <w:p w14:paraId="73EE3D16" w14:textId="77777777" w:rsidR="001E5582" w:rsidRDefault="001E5582" w:rsidP="00ED2205">
            <w:pPr>
              <w:jc w:val="both"/>
            </w:pPr>
          </w:p>
        </w:tc>
        <w:tc>
          <w:tcPr>
            <w:tcW w:w="570" w:type="dxa"/>
          </w:tcPr>
          <w:p w14:paraId="15AA64B7" w14:textId="77777777" w:rsidR="001E5582" w:rsidRDefault="001E5582" w:rsidP="00ED2205">
            <w:pPr>
              <w:jc w:val="both"/>
            </w:pPr>
          </w:p>
        </w:tc>
        <w:tc>
          <w:tcPr>
            <w:tcW w:w="570" w:type="dxa"/>
          </w:tcPr>
          <w:p w14:paraId="44E66D5D" w14:textId="77777777" w:rsidR="001E5582" w:rsidRDefault="001E5582" w:rsidP="00ED2205">
            <w:pPr>
              <w:jc w:val="both"/>
            </w:pPr>
          </w:p>
        </w:tc>
      </w:tr>
      <w:tr w:rsidR="001E5582" w14:paraId="08BCDA46" w14:textId="77777777" w:rsidTr="00ED2205">
        <w:tc>
          <w:tcPr>
            <w:tcW w:w="7830" w:type="dxa"/>
          </w:tcPr>
          <w:p w14:paraId="76F812DB" w14:textId="77777777" w:rsidR="001E5582" w:rsidRDefault="001E5582" w:rsidP="00ED2205">
            <w:pPr>
              <w:jc w:val="both"/>
            </w:pPr>
            <w:r>
              <w:t>Cumple con los aspectos formales de citas en APA v.7, redacción y ortografía (x1).</w:t>
            </w:r>
          </w:p>
        </w:tc>
        <w:tc>
          <w:tcPr>
            <w:tcW w:w="570" w:type="dxa"/>
          </w:tcPr>
          <w:p w14:paraId="25F8558B" w14:textId="77777777" w:rsidR="001E5582" w:rsidRDefault="001E5582" w:rsidP="00ED2205">
            <w:pPr>
              <w:jc w:val="both"/>
            </w:pPr>
          </w:p>
        </w:tc>
        <w:tc>
          <w:tcPr>
            <w:tcW w:w="570" w:type="dxa"/>
          </w:tcPr>
          <w:p w14:paraId="42F6843F" w14:textId="77777777" w:rsidR="001E5582" w:rsidRDefault="001E5582" w:rsidP="00ED2205">
            <w:pPr>
              <w:jc w:val="both"/>
            </w:pPr>
          </w:p>
        </w:tc>
        <w:tc>
          <w:tcPr>
            <w:tcW w:w="570" w:type="dxa"/>
          </w:tcPr>
          <w:p w14:paraId="063C3B0F" w14:textId="77777777" w:rsidR="001E5582" w:rsidRDefault="001E5582" w:rsidP="00ED2205">
            <w:pPr>
              <w:jc w:val="both"/>
            </w:pPr>
          </w:p>
        </w:tc>
        <w:tc>
          <w:tcPr>
            <w:tcW w:w="570" w:type="dxa"/>
          </w:tcPr>
          <w:p w14:paraId="4FB25D94" w14:textId="77777777" w:rsidR="001E5582" w:rsidRDefault="001E5582" w:rsidP="00ED2205">
            <w:pPr>
              <w:jc w:val="both"/>
            </w:pPr>
          </w:p>
        </w:tc>
      </w:tr>
    </w:tbl>
    <w:p w14:paraId="500E6B4C" w14:textId="77777777" w:rsidR="001E5582" w:rsidRDefault="001E5582" w:rsidP="001E5582">
      <w:pPr>
        <w:shd w:val="clear" w:color="auto" w:fill="FFFFFF"/>
        <w:jc w:val="both"/>
      </w:pPr>
      <w:r>
        <w:t>Puntaje máximo: 27.</w:t>
      </w:r>
    </w:p>
    <w:p w14:paraId="54372178" w14:textId="77777777" w:rsidR="001E5582" w:rsidRDefault="001E5582" w:rsidP="001E5582">
      <w:pPr>
        <w:shd w:val="clear" w:color="auto" w:fill="FFFFFF"/>
        <w:ind w:left="720"/>
        <w:jc w:val="both"/>
      </w:pPr>
    </w:p>
    <w:p w14:paraId="620BD0C8" w14:textId="77777777" w:rsidR="001E5582" w:rsidRDefault="001E5582" w:rsidP="001E5582">
      <w:pPr>
        <w:shd w:val="clear" w:color="auto" w:fill="FFFFFF"/>
        <w:ind w:left="720"/>
        <w:jc w:val="both"/>
      </w:pPr>
      <w:r>
        <w:t>0=No se encuentra el aspecto evaluado.</w:t>
      </w:r>
    </w:p>
    <w:p w14:paraId="7A5580D7" w14:textId="77777777" w:rsidR="001E5582" w:rsidRDefault="001E5582" w:rsidP="001E5582">
      <w:pPr>
        <w:shd w:val="clear" w:color="auto" w:fill="FFFFFF"/>
        <w:ind w:left="720"/>
        <w:jc w:val="both"/>
      </w:pPr>
      <w:r>
        <w:t>1=El aspecto evaluado se encuentra escasamente desarrollado</w:t>
      </w:r>
    </w:p>
    <w:p w14:paraId="3D3C9F6F" w14:textId="77777777" w:rsidR="001E5582" w:rsidRDefault="001E5582" w:rsidP="001E5582">
      <w:pPr>
        <w:shd w:val="clear" w:color="auto" w:fill="FFFFFF"/>
        <w:ind w:left="720"/>
        <w:jc w:val="both"/>
      </w:pPr>
      <w:r>
        <w:t>2=El aspecto evaluado se encuentra desarrollado en la generalidad, o con algunos errores</w:t>
      </w:r>
    </w:p>
    <w:p w14:paraId="59BD2B62" w14:textId="77777777" w:rsidR="001E5582" w:rsidRDefault="001E5582" w:rsidP="001E5582">
      <w:pPr>
        <w:shd w:val="clear" w:color="auto" w:fill="FFFFFF"/>
        <w:ind w:left="720"/>
        <w:jc w:val="both"/>
      </w:pPr>
      <w:r>
        <w:t>3=El aspecto evaluado se encuentra desarrollado en su totalidad.</w:t>
      </w:r>
    </w:p>
    <w:p w14:paraId="49362212" w14:textId="77777777" w:rsidR="001E5582" w:rsidRDefault="001E5582" w:rsidP="001E5582"/>
    <w:p w14:paraId="79B31FF0" w14:textId="77777777" w:rsidR="004710A2" w:rsidRDefault="004710A2"/>
    <w:sectPr w:rsidR="004710A2">
      <w:head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6172AF" w14:textId="77777777" w:rsidR="005E19B7" w:rsidRDefault="005E19B7">
      <w:r>
        <w:separator/>
      </w:r>
    </w:p>
  </w:endnote>
  <w:endnote w:type="continuationSeparator" w:id="0">
    <w:p w14:paraId="4F2664AE" w14:textId="77777777" w:rsidR="005E19B7" w:rsidRDefault="005E1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376469" w14:textId="77777777" w:rsidR="005E19B7" w:rsidRDefault="005E19B7">
      <w:r>
        <w:separator/>
      </w:r>
    </w:p>
  </w:footnote>
  <w:footnote w:type="continuationSeparator" w:id="0">
    <w:p w14:paraId="0D320CA5" w14:textId="77777777" w:rsidR="005E19B7" w:rsidRDefault="005E19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A7B2C" w14:textId="77777777" w:rsidR="004710A2" w:rsidRDefault="00F30C37">
    <w:pPr>
      <w:pBdr>
        <w:top w:val="nil"/>
        <w:left w:val="nil"/>
        <w:bottom w:val="nil"/>
        <w:right w:val="nil"/>
        <w:between w:val="nil"/>
      </w:pBdr>
      <w:tabs>
        <w:tab w:val="center" w:pos="4419"/>
        <w:tab w:val="right" w:pos="8838"/>
      </w:tabs>
      <w:rPr>
        <w:rFonts w:ascii="Times New Roman" w:eastAsia="Times New Roman" w:hAnsi="Times New Roman" w:cs="Times New Roman"/>
        <w:color w:val="000000"/>
        <w:sz w:val="22"/>
        <w:szCs w:val="22"/>
        <w:highlight w:val="white"/>
      </w:rPr>
    </w:pPr>
    <w:r>
      <w:rPr>
        <w:color w:val="000000"/>
        <w:sz w:val="22"/>
        <w:szCs w:val="22"/>
        <w:highlight w:val="white"/>
      </w:rPr>
      <w:t xml:space="preserve">                                      </w:t>
    </w:r>
    <w:r>
      <w:rPr>
        <w:noProof/>
      </w:rPr>
      <w:drawing>
        <wp:anchor distT="0" distB="0" distL="114300" distR="114300" simplePos="0" relativeHeight="251658240" behindDoc="0" locked="0" layoutInCell="1" hidden="0" allowOverlap="1" wp14:anchorId="753168E8" wp14:editId="03928418">
          <wp:simplePos x="0" y="0"/>
          <wp:positionH relativeFrom="column">
            <wp:posOffset>-661669</wp:posOffset>
          </wp:positionH>
          <wp:positionV relativeFrom="paragraph">
            <wp:posOffset>-192404</wp:posOffset>
          </wp:positionV>
          <wp:extent cx="1336040" cy="571500"/>
          <wp:effectExtent l="0" t="0" r="0" b="0"/>
          <wp:wrapSquare wrapText="bothSides" distT="0" distB="0" distL="114300" distR="114300"/>
          <wp:docPr id="16648370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36040" cy="571500"/>
                  </a:xfrm>
                  <a:prstGeom prst="rect">
                    <a:avLst/>
                  </a:prstGeom>
                  <a:ln/>
                </pic:spPr>
              </pic:pic>
            </a:graphicData>
          </a:graphic>
        </wp:anchor>
      </w:drawing>
    </w:r>
  </w:p>
  <w:p w14:paraId="28E4136A" w14:textId="65BA78F5" w:rsidR="004710A2" w:rsidRDefault="00F30C37">
    <w:pPr>
      <w:pBdr>
        <w:top w:val="nil"/>
        <w:left w:val="nil"/>
        <w:bottom w:val="nil"/>
        <w:right w:val="nil"/>
        <w:between w:val="nil"/>
      </w:pBdr>
      <w:tabs>
        <w:tab w:val="center" w:pos="4419"/>
        <w:tab w:val="right" w:pos="8838"/>
      </w:tabs>
      <w:jc w:val="right"/>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highlight w:val="white"/>
      </w:rPr>
      <w:t xml:space="preserve"> </w:t>
    </w:r>
    <w:r w:rsidR="001E5582">
      <w:rPr>
        <w:rFonts w:ascii="Times New Roman" w:eastAsia="Times New Roman" w:hAnsi="Times New Roman" w:cs="Times New Roman"/>
        <w:color w:val="000000"/>
        <w:sz w:val="22"/>
        <w:szCs w:val="22"/>
      </w:rPr>
      <w:t>Diseños Didácticos en Ciencias Naturales y Práctica Pedagógica.</w:t>
    </w:r>
  </w:p>
  <w:p w14:paraId="50C98779" w14:textId="77777777" w:rsidR="004710A2" w:rsidRDefault="00F30C37">
    <w:pPr>
      <w:pBdr>
        <w:top w:val="nil"/>
        <w:left w:val="nil"/>
        <w:bottom w:val="nil"/>
        <w:right w:val="nil"/>
        <w:between w:val="nil"/>
      </w:pBdr>
      <w:tabs>
        <w:tab w:val="center" w:pos="4419"/>
        <w:tab w:val="right" w:pos="8838"/>
      </w:tabs>
      <w:jc w:val="right"/>
      <w:rPr>
        <w:rFonts w:ascii="Times New Roman" w:eastAsia="Times New Roman" w:hAnsi="Times New Roman" w:cs="Times New Roman"/>
        <w:color w:val="000000"/>
        <w:sz w:val="22"/>
        <w:szCs w:val="22"/>
      </w:rPr>
    </w:pPr>
    <w:r>
      <w:rPr>
        <w:noProof/>
      </w:rPr>
      <mc:AlternateContent>
        <mc:Choice Requires="wps">
          <w:drawing>
            <wp:anchor distT="45720" distB="45720" distL="114300" distR="114300" simplePos="0" relativeHeight="251659264" behindDoc="0" locked="0" layoutInCell="1" hidden="0" allowOverlap="1" wp14:anchorId="26E25148" wp14:editId="3C0AC1F2">
              <wp:simplePos x="0" y="0"/>
              <wp:positionH relativeFrom="column">
                <wp:posOffset>1323400</wp:posOffset>
              </wp:positionH>
              <wp:positionV relativeFrom="paragraph">
                <wp:posOffset>260420</wp:posOffset>
              </wp:positionV>
              <wp:extent cx="3105150" cy="257175"/>
              <wp:effectExtent l="0" t="0" r="0" b="0"/>
              <wp:wrapSquare wrapText="bothSides" distT="45720" distB="45720" distL="114300" distR="114300"/>
              <wp:docPr id="1664836999" name="Rectángulo 1664836999"/>
              <wp:cNvGraphicFramePr/>
              <a:graphic xmlns:a="http://schemas.openxmlformats.org/drawingml/2006/main">
                <a:graphicData uri="http://schemas.microsoft.com/office/word/2010/wordprocessingShape">
                  <wps:wsp>
                    <wps:cNvSpPr/>
                    <wps:spPr>
                      <a:xfrm>
                        <a:off x="0" y="0"/>
                        <a:ext cx="3105150" cy="2571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CE22D33" w14:textId="77777777" w:rsidR="004710A2" w:rsidRDefault="00F30C37">
                          <w:pPr>
                            <w:textDirection w:val="btLr"/>
                          </w:pPr>
                          <w:r>
                            <w:rPr>
                              <w:color w:val="000000"/>
                              <w:sz w:val="20"/>
                            </w:rPr>
                            <w:t>Pedagogía en Educación Media en Biología y Química</w:t>
                          </w:r>
                        </w:p>
                      </w:txbxContent>
                    </wps:txbx>
                    <wps:bodyPr spcFirstLastPara="1" wrap="square" lIns="91425" tIns="45700" rIns="91425" bIns="45700" anchor="t" anchorCtr="0">
                      <a:noAutofit/>
                    </wps:bodyPr>
                  </wps:wsp>
                </a:graphicData>
              </a:graphic>
            </wp:anchor>
          </w:drawing>
        </mc:Choice>
        <mc:Fallback>
          <w:pict>
            <v:rect w14:anchorId="26E25148" id="Rectángulo 1664836999" o:spid="_x0000_s1026" style="position:absolute;left:0;text-align:left;margin-left:104.2pt;margin-top:20.5pt;width:244.5pt;height:20.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">
              <v:stroke startarrowwidth="narrow" startarrowlength="short" endarrowwidth="narrow" endarrowlength="short"/>
              <v:textbox inset="2.53958mm,1.2694mm,2.53958mm,1.2694mm">
                <w:txbxContent>
                  <w:p w14:paraId="7CE22D33" w14:textId="77777777" w:rsidR="004710A2" w:rsidRDefault="00F30C37">
                    <w:pPr>
                      <w:textDirection w:val="btLr"/>
                    </w:pPr>
                    <w:r>
                      <w:rPr>
                        <w:color w:val="000000"/>
                        <w:sz w:val="20"/>
                      </w:rPr>
                      <w:t>Pedagogía en Educación Media en Biología y Química</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EA766A"/>
    <w:multiLevelType w:val="multilevel"/>
    <w:tmpl w:val="1D22E736"/>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BB06013"/>
    <w:multiLevelType w:val="multilevel"/>
    <w:tmpl w:val="1340FA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3D6471B4"/>
    <w:multiLevelType w:val="multilevel"/>
    <w:tmpl w:val="92FA2D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35601BC"/>
    <w:multiLevelType w:val="multilevel"/>
    <w:tmpl w:val="8BEA05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C4100D"/>
    <w:multiLevelType w:val="multilevel"/>
    <w:tmpl w:val="D53A9A58"/>
    <w:lvl w:ilvl="0">
      <w:start w:val="2"/>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95695883">
    <w:abstractNumId w:val="1"/>
  </w:num>
  <w:num w:numId="2" w16cid:durableId="930625027">
    <w:abstractNumId w:val="4"/>
  </w:num>
  <w:num w:numId="3" w16cid:durableId="1167792546">
    <w:abstractNumId w:val="3"/>
  </w:num>
  <w:num w:numId="4" w16cid:durableId="1094667504">
    <w:abstractNumId w:val="2"/>
  </w:num>
  <w:num w:numId="5" w16cid:durableId="798912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0A2"/>
    <w:rsid w:val="0010590C"/>
    <w:rsid w:val="001E5582"/>
    <w:rsid w:val="003643A4"/>
    <w:rsid w:val="004710A2"/>
    <w:rsid w:val="004C1D69"/>
    <w:rsid w:val="005E19B7"/>
    <w:rsid w:val="00694C43"/>
    <w:rsid w:val="00902A30"/>
    <w:rsid w:val="0094491B"/>
    <w:rsid w:val="00A60CBB"/>
    <w:rsid w:val="00E3181A"/>
    <w:rsid w:val="00E401E8"/>
    <w:rsid w:val="00F2760C"/>
    <w:rsid w:val="00F30C3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91059"/>
  <w15:docId w15:val="{4DF0BF4A-5571-4F0C-88B1-6F2DF5A90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ES"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link w:val="Ttulo2Car"/>
    <w:uiPriority w:val="9"/>
    <w:semiHidden/>
    <w:unhideWhenUsed/>
    <w:qFormat/>
    <w:rsid w:val="00EB1394"/>
    <w:pPr>
      <w:spacing w:before="100" w:beforeAutospacing="1" w:after="100" w:afterAutospacing="1"/>
      <w:outlineLvl w:val="1"/>
    </w:pPr>
    <w:rPr>
      <w:rFonts w:ascii="Times New Roman" w:hAnsi="Times New Roman" w:cs="Times New Roman"/>
      <w:b/>
      <w:bCs/>
      <w:sz w:val="36"/>
      <w:szCs w:val="36"/>
      <w:lang w:eastAsia="es-ES_tradnl"/>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EB1394"/>
    <w:rPr>
      <w:rFonts w:ascii="Times New Roman" w:hAnsi="Times New Roman" w:cs="Times New Roman"/>
      <w:b/>
      <w:bCs/>
      <w:sz w:val="36"/>
      <w:szCs w:val="36"/>
      <w:lang w:eastAsia="es-ES_tradnl"/>
    </w:rPr>
  </w:style>
  <w:style w:type="paragraph" w:styleId="NormalWeb">
    <w:name w:val="Normal (Web)"/>
    <w:basedOn w:val="Normal"/>
    <w:uiPriority w:val="99"/>
    <w:semiHidden/>
    <w:unhideWhenUsed/>
    <w:rsid w:val="00EB1394"/>
    <w:pPr>
      <w:spacing w:before="100" w:beforeAutospacing="1" w:after="100" w:afterAutospacing="1"/>
    </w:pPr>
    <w:rPr>
      <w:rFonts w:ascii="Times New Roman" w:hAnsi="Times New Roman" w:cs="Times New Roman"/>
      <w:lang w:eastAsia="es-ES_tradnl"/>
    </w:rPr>
  </w:style>
  <w:style w:type="paragraph" w:styleId="Encabezado">
    <w:name w:val="header"/>
    <w:basedOn w:val="Normal"/>
    <w:link w:val="EncabezadoCar"/>
    <w:uiPriority w:val="99"/>
    <w:unhideWhenUsed/>
    <w:rsid w:val="00AD3B72"/>
    <w:pPr>
      <w:tabs>
        <w:tab w:val="center" w:pos="4419"/>
        <w:tab w:val="right" w:pos="8838"/>
      </w:tabs>
    </w:pPr>
  </w:style>
  <w:style w:type="character" w:customStyle="1" w:styleId="EncabezadoCar">
    <w:name w:val="Encabezado Car"/>
    <w:basedOn w:val="Fuentedeprrafopredeter"/>
    <w:link w:val="Encabezado"/>
    <w:uiPriority w:val="99"/>
    <w:rsid w:val="00AD3B72"/>
  </w:style>
  <w:style w:type="paragraph" w:styleId="Piedepgina">
    <w:name w:val="footer"/>
    <w:basedOn w:val="Normal"/>
    <w:link w:val="PiedepginaCar"/>
    <w:uiPriority w:val="99"/>
    <w:unhideWhenUsed/>
    <w:rsid w:val="00AD3B72"/>
    <w:pPr>
      <w:tabs>
        <w:tab w:val="center" w:pos="4419"/>
        <w:tab w:val="right" w:pos="8838"/>
      </w:tabs>
    </w:pPr>
  </w:style>
  <w:style w:type="character" w:customStyle="1" w:styleId="PiedepginaCar">
    <w:name w:val="Pie de página Car"/>
    <w:basedOn w:val="Fuentedeprrafopredeter"/>
    <w:link w:val="Piedepgina"/>
    <w:uiPriority w:val="99"/>
    <w:rsid w:val="00AD3B72"/>
  </w:style>
  <w:style w:type="paragraph" w:styleId="Prrafodelista">
    <w:name w:val="List Paragraph"/>
    <w:basedOn w:val="Normal"/>
    <w:uiPriority w:val="99"/>
    <w:qFormat/>
    <w:rsid w:val="00270A14"/>
    <w:pPr>
      <w:spacing w:after="200" w:line="276" w:lineRule="auto"/>
      <w:ind w:left="720"/>
      <w:contextualSpacing/>
    </w:pPr>
    <w:rPr>
      <w:rFonts w:cs="Times New Roman"/>
      <w:sz w:val="22"/>
      <w:szCs w:val="22"/>
      <w:lang w:val="es-CL"/>
    </w:rPr>
  </w:style>
  <w:style w:type="table" w:styleId="Tablaconcuadrcula">
    <w:name w:val="Table Grid"/>
    <w:basedOn w:val="Tablanormal"/>
    <w:uiPriority w:val="59"/>
    <w:rsid w:val="006E5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FC2"/>
    <w:pPr>
      <w:autoSpaceDE w:val="0"/>
      <w:autoSpaceDN w:val="0"/>
      <w:adjustRightInd w:val="0"/>
    </w:pPr>
    <w:rPr>
      <w:color w:val="000000"/>
    </w:rPr>
  </w:style>
  <w:style w:type="paragraph" w:styleId="Textonotapie">
    <w:name w:val="footnote text"/>
    <w:basedOn w:val="Normal"/>
    <w:link w:val="TextonotapieCar"/>
    <w:uiPriority w:val="99"/>
    <w:unhideWhenUsed/>
    <w:rsid w:val="006D6203"/>
  </w:style>
  <w:style w:type="character" w:customStyle="1" w:styleId="TextonotapieCar">
    <w:name w:val="Texto nota pie Car"/>
    <w:basedOn w:val="Fuentedeprrafopredeter"/>
    <w:link w:val="Textonotapie"/>
    <w:uiPriority w:val="99"/>
    <w:rsid w:val="006D6203"/>
  </w:style>
  <w:style w:type="character" w:styleId="Refdenotaalpie">
    <w:name w:val="footnote reference"/>
    <w:basedOn w:val="Fuentedeprrafopredeter"/>
    <w:uiPriority w:val="99"/>
    <w:unhideWhenUsed/>
    <w:rsid w:val="006D6203"/>
    <w:rPr>
      <w:vertAlign w:val="superscript"/>
    </w:rPr>
  </w:style>
  <w:style w:type="paragraph" w:styleId="Citadestacada">
    <w:name w:val="Intense Quote"/>
    <w:basedOn w:val="Normal"/>
    <w:next w:val="Normal"/>
    <w:link w:val="CitadestacadaCar"/>
    <w:uiPriority w:val="30"/>
    <w:qFormat/>
    <w:rsid w:val="00D86B6E"/>
    <w:pPr>
      <w:pBdr>
        <w:bottom w:val="single" w:sz="4" w:space="4" w:color="4472C4" w:themeColor="accent1"/>
      </w:pBdr>
      <w:spacing w:before="200" w:after="280" w:line="276" w:lineRule="auto"/>
      <w:ind w:left="936" w:right="936"/>
    </w:pPr>
    <w:rPr>
      <w:rFonts w:cs="Times New Roman"/>
      <w:b/>
      <w:bCs/>
      <w:i/>
      <w:iCs/>
      <w:color w:val="4472C4" w:themeColor="accent1"/>
      <w:sz w:val="22"/>
      <w:szCs w:val="22"/>
      <w:lang w:val="es-CL"/>
    </w:rPr>
  </w:style>
  <w:style w:type="character" w:customStyle="1" w:styleId="CitadestacadaCar">
    <w:name w:val="Cita destacada Car"/>
    <w:basedOn w:val="Fuentedeprrafopredeter"/>
    <w:link w:val="Citadestacada"/>
    <w:uiPriority w:val="30"/>
    <w:rsid w:val="00D86B6E"/>
    <w:rPr>
      <w:rFonts w:ascii="Calibri" w:eastAsia="Calibri" w:hAnsi="Calibri" w:cs="Times New Roman"/>
      <w:b/>
      <w:bCs/>
      <w:i/>
      <w:iCs/>
      <w:color w:val="4472C4" w:themeColor="accent1"/>
      <w:sz w:val="22"/>
      <w:szCs w:val="22"/>
      <w:lang w:val="es-CL"/>
    </w:rPr>
  </w:style>
  <w:style w:type="paragraph" w:styleId="Textoindependiente">
    <w:name w:val="Body Text"/>
    <w:basedOn w:val="Normal"/>
    <w:link w:val="TextoindependienteCar"/>
    <w:uiPriority w:val="1"/>
    <w:qFormat/>
    <w:rsid w:val="00DC2AD1"/>
    <w:pPr>
      <w:widowControl w:val="0"/>
      <w:autoSpaceDE w:val="0"/>
      <w:autoSpaceDN w:val="0"/>
    </w:pPr>
    <w:rPr>
      <w:sz w:val="22"/>
      <w:szCs w:val="22"/>
    </w:rPr>
  </w:style>
  <w:style w:type="character" w:customStyle="1" w:styleId="TextoindependienteCar">
    <w:name w:val="Texto independiente Car"/>
    <w:basedOn w:val="Fuentedeprrafopredeter"/>
    <w:link w:val="Textoindependiente"/>
    <w:uiPriority w:val="1"/>
    <w:rsid w:val="00DC2AD1"/>
    <w:rPr>
      <w:rFonts w:ascii="Calibri" w:eastAsia="Calibri" w:hAnsi="Calibri" w:cs="Calibri"/>
      <w:sz w:val="22"/>
      <w:szCs w:val="22"/>
      <w:lang w:val="es-ES"/>
    </w:rPr>
  </w:style>
  <w:style w:type="character" w:styleId="Hipervnculo">
    <w:name w:val="Hyperlink"/>
    <w:basedOn w:val="Fuentedeprrafopredeter"/>
    <w:uiPriority w:val="99"/>
    <w:unhideWhenUsed/>
    <w:rsid w:val="004034DC"/>
    <w:rPr>
      <w:color w:val="0563C1" w:themeColor="hyperlink"/>
      <w:u w:val="single"/>
    </w:rPr>
  </w:style>
  <w:style w:type="character" w:styleId="Mencinsinresolver">
    <w:name w:val="Unresolved Mention"/>
    <w:basedOn w:val="Fuentedeprrafopredeter"/>
    <w:uiPriority w:val="99"/>
    <w:semiHidden/>
    <w:unhideWhenUsed/>
    <w:rsid w:val="004034DC"/>
    <w:rPr>
      <w:color w:val="605E5C"/>
      <w:shd w:val="clear" w:color="auto" w:fill="E1DFDD"/>
    </w:rPr>
  </w:style>
  <w:style w:type="paragraph" w:customStyle="1" w:styleId="LO-normal">
    <w:name w:val="LO-normal"/>
    <w:qFormat/>
    <w:rsid w:val="00B421B2"/>
    <w:pPr>
      <w:suppressAutoHyphens/>
      <w:spacing w:after="200" w:line="276" w:lineRule="auto"/>
    </w:pPr>
    <w:rPr>
      <w:rFonts w:ascii="Arial" w:eastAsia="Arial" w:hAnsi="Arial" w:cs="Arial"/>
      <w:lang w:eastAsia="zh-CN" w:bidi="hi-IN"/>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p98LxXx3O/ndY0PMLMoV0Ip/XkA==">AMUW2mXSlu7GAyP7PWZORHvAFZu52lgQo5GnT56+OgvMGXzLYZVANjy5G/l7rZlA23sZKZaVo3pUqg6q8tjtl2JxKyEOPN29BqDy0J/CHRGEr8O2+GthFgk=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585</Words>
  <Characters>3219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Paula Alcatruz Riquelme</dc:creator>
  <cp:lastModifiedBy>Karen Martínez</cp:lastModifiedBy>
  <cp:revision>5</cp:revision>
  <dcterms:created xsi:type="dcterms:W3CDTF">2024-05-06T20:27:00Z</dcterms:created>
  <dcterms:modified xsi:type="dcterms:W3CDTF">2024-05-16T02:47:00Z</dcterms:modified>
</cp:coreProperties>
</file>