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rPr>
          <w:rFonts w:ascii="Times New Roman" w:cs="Times New Roman" w:eastAsia="Times New Roman" w:hAnsi="Times New Roman"/>
          <w:sz w:val="34"/>
          <w:szCs w:val="34"/>
        </w:rPr>
      </w:pPr>
      <w:r w:rsidDel="00000000" w:rsidR="00000000" w:rsidRPr="00000000">
        <w:rPr>
          <w:rFonts w:ascii="Times New Roman" w:cs="Times New Roman" w:eastAsia="Times New Roman" w:hAnsi="Times New Roman"/>
          <w:sz w:val="34"/>
          <w:szCs w:val="34"/>
          <w:rtl w:val="0"/>
        </w:rPr>
        <w:t xml:space="preserve">Tercera ficha de lectura y Última evaluación de Sociedades Indígenas de Chile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Docente: Eduardo Téllez Lungaro / Ayudante Tomás Soto Tejos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Integrantes: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responda brevemente la pregunta sorteada  (5pts)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Instrucciones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En un grupo de 3 personas, ideal que sea el grupo de la primera ficha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Style w:val="Title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qtshgaciiuop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1 Delimitación del problema</w:t>
            </w:r>
          </w:p>
        </w:tc>
      </w:tr>
    </w:tbl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Ingrese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el tema de investigación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(pregunta asignada del sorteo) (2.5 pts) :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lecturas asignadas en clases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(titulo y autor) (2.5 pts)  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Reconocimiento general del corpus documental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divida el grupo en dos y busque fuentes en las lecturas asignadas y el otra fuente extraídas de internet que respondan al tema de investigación, debe mencionar libro-página y autor. (15 pts)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fuente 1: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fuente 2: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fuente 3 :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etc</w:t>
            </w:r>
          </w:p>
        </w:tc>
      </w:tr>
    </w:tbl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título tentativo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Style w:val="Title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qc57ckruaqq5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2, estrategia de investigación, el posicionamiento frente</w:t>
            </w:r>
          </w:p>
          <w:p w:rsidR="00000000" w:rsidDel="00000000" w:rsidP="00000000" w:rsidRDefault="00000000" w:rsidRPr="00000000" w14:paraId="00000026">
            <w:pPr>
              <w:pStyle w:val="Title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bookmarkStart w:colFirst="0" w:colLast="0" w:name="_repnyiiwps18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 problema, el estudio crítico y el análisis de la documentación</w:t>
            </w:r>
          </w:p>
        </w:tc>
      </w:tr>
    </w:tbl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definiciones de problemáticas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, Consiste en plantearle un conjunto de preguntas al tema seleccionado, para evitar que sea un trabajo antropologico deben vincularlo con los procesos históricos como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111111"/>
                <w:rtl w:val="0"/>
              </w:rPr>
              <w:t xml:space="preserve">colonización, la conquista, la independencia, siglo 19, siglo20, siglo 21 o hechos históricos de los periodos antes mencionados.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Tienen libertad creativa: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pregunta 1: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pregunta 2: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pregunta 3: </w:t>
            </w:r>
          </w:p>
        </w:tc>
      </w:tr>
    </w:tbl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Hipótesis inicial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(seleccione 1 pregunta)  debe ser un supuesto y le recomiendo delimitar a fecha y tema específico el tema de investigación, no expandirlo.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estudio documental y análisis del corpus 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documental, ejemplo metodológico propuesto por TOMO (15 pts)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1"/>
              <w:tblW w:w="88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140"/>
              <w:gridCol w:w="3570"/>
              <w:gridCol w:w="1110"/>
              <w:tblGridChange w:id="0">
                <w:tblGrid>
                  <w:gridCol w:w="4140"/>
                  <w:gridCol w:w="3570"/>
                  <w:gridCol w:w="1110"/>
                </w:tblGrid>
              </w:tblGridChange>
            </w:tblGrid>
            <w:tr>
              <w:trPr>
                <w:cantSplit w:val="0"/>
                <w:trHeight w:val="1234.2660716610437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A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(INSERTAR FUENTE)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TIPO DE FUENTE </w:t>
                  </w:r>
                </w:p>
                <w:p w:rsidR="00000000" w:rsidDel="00000000" w:rsidP="00000000" w:rsidRDefault="00000000" w:rsidRPr="00000000" w14:paraId="0000003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(PRIMARIA O SECUDARIA)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(AÑO) Y AUTOR DE ORIGEN</w:t>
                  </w:r>
                </w:p>
              </w:tc>
            </w:tr>
            <w:tr>
              <w:trPr>
                <w:cantSplit w:val="0"/>
                <w:trHeight w:val="4761.1929127139565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3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ELEGIR 1 FUNCIÓN ( PUEDEN SER 2 O MAS ) ingresé el por que y la utilidad con la hipotesis  :  </w:t>
                  </w:r>
                </w:p>
                <w:p w:rsidR="00000000" w:rsidDel="00000000" w:rsidP="00000000" w:rsidRDefault="00000000" w:rsidRPr="00000000" w14:paraId="0000003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111111"/>
                      <w:sz w:val="24"/>
                      <w:szCs w:val="24"/>
                      <w:rtl w:val="0"/>
                    </w:rPr>
                    <w:t xml:space="preserve">Función descriptiva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  <w:rtl w:val="0"/>
                    </w:rPr>
                    <w:t xml:space="preserve">: Estas fuentes proporcionan una descripción detallada de un evento, persona, lugar, etc / porque ___/ y se vinculan por la hipótesis por___</w:t>
                  </w:r>
                </w:p>
                <w:p w:rsidR="00000000" w:rsidDel="00000000" w:rsidP="00000000" w:rsidRDefault="00000000" w:rsidRPr="00000000" w14:paraId="0000004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111111"/>
                      <w:sz w:val="24"/>
                      <w:szCs w:val="24"/>
                      <w:rtl w:val="0"/>
                    </w:rPr>
                    <w:t xml:space="preserve">Función analítica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  <w:rtl w:val="0"/>
                    </w:rPr>
                    <w:t xml:space="preserve">: Estas fuentes proporcionan un análisis o interpretación de los eventos  / porque ___/ y se vinculan por la hipótesis por___</w:t>
                  </w:r>
                </w:p>
                <w:p w:rsidR="00000000" w:rsidDel="00000000" w:rsidP="00000000" w:rsidRDefault="00000000" w:rsidRPr="00000000" w14:paraId="0000004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111111"/>
                      <w:sz w:val="24"/>
                      <w:szCs w:val="24"/>
                      <w:rtl w:val="0"/>
                    </w:rPr>
                    <w:t xml:space="preserve">Función argumentativa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  <w:rtl w:val="0"/>
                    </w:rPr>
                    <w:t xml:space="preserve">: Estas fuentes presentan un argumento o una opinión sobre un evento o persona  / porque ___/ y se vinculan por la hipótesis por___</w:t>
                  </w:r>
                </w:p>
                <w:p w:rsidR="00000000" w:rsidDel="00000000" w:rsidP="00000000" w:rsidRDefault="00000000" w:rsidRPr="00000000" w14:paraId="0000004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4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color w:val="111111"/>
                      <w:sz w:val="24"/>
                      <w:szCs w:val="24"/>
                      <w:rtl w:val="0"/>
                    </w:rPr>
                    <w:t xml:space="preserve">Fuentes interpretativas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  <w:rtl w:val="0"/>
                    </w:rPr>
                    <w:t xml:space="preserve">: Estas fuentes ofrecen una interpretación de los eventos, a menudo basada en una cierta teoría o marco interpretativo.  / porque ___/ y se vinculan por la hipótesis por___</w:t>
                  </w:r>
                </w:p>
                <w:p w:rsidR="00000000" w:rsidDel="00000000" w:rsidP="00000000" w:rsidRDefault="00000000" w:rsidRPr="00000000" w14:paraId="0000004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2"/>
              <w:tblW w:w="88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140"/>
              <w:gridCol w:w="3570"/>
              <w:gridCol w:w="1110"/>
              <w:tblGridChange w:id="0">
                <w:tblGrid>
                  <w:gridCol w:w="4140"/>
                  <w:gridCol w:w="3570"/>
                  <w:gridCol w:w="111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E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20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4F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3"/>
              <w:tblW w:w="88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140"/>
              <w:gridCol w:w="3570"/>
              <w:gridCol w:w="1110"/>
              <w:tblGridChange w:id="0">
                <w:tblGrid>
                  <w:gridCol w:w="4140"/>
                  <w:gridCol w:w="3570"/>
                  <w:gridCol w:w="1110"/>
                </w:tblGrid>
              </w:tblGridChange>
            </w:tblGrid>
            <w:tr>
              <w:trPr>
                <w:cantSplit w:val="0"/>
                <w:trHeight w:val="435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3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4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5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rHeight w:val="495" w:hRule="atLeast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6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14"/>
              <w:tblW w:w="8820.0" w:type="dxa"/>
              <w:jc w:val="left"/>
              <w:tblBorders>
                <w:top w:color="000000" w:space="0" w:sz="8" w:val="single"/>
                <w:left w:color="000000" w:space="0" w:sz="8" w:val="single"/>
                <w:bottom w:color="000000" w:space="0" w:sz="8" w:val="single"/>
                <w:right w:color="000000" w:space="0" w:sz="8" w:val="single"/>
                <w:insideH w:color="000000" w:space="0" w:sz="8" w:val="single"/>
                <w:insideV w:color="000000" w:space="0" w:sz="8" w:val="single"/>
              </w:tblBorders>
              <w:tblLayout w:type="fixed"/>
              <w:tblLook w:val="0600"/>
            </w:tblPr>
            <w:tblGrid>
              <w:gridCol w:w="4140"/>
              <w:gridCol w:w="3570"/>
              <w:gridCol w:w="1110"/>
              <w:tblGridChange w:id="0">
                <w:tblGrid>
                  <w:gridCol w:w="4140"/>
                  <w:gridCol w:w="3570"/>
                  <w:gridCol w:w="1110"/>
                </w:tblGrid>
              </w:tblGridChange>
            </w:tblGrid>
            <w:tr>
              <w:trPr>
                <w:cantSplit w:val="0"/>
                <w:trHeight w:val="30" w:hRule="atLeast"/>
                <w:tblHeader w:val="0"/>
              </w:trPr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A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)</w:t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B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C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gridSpan w:val="3"/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5D">
                  <w:pPr>
                    <w:widowControl w:val="0"/>
                    <w:spacing w:line="240" w:lineRule="auto"/>
                    <w:rPr>
                      <w:rFonts w:ascii="Times New Roman" w:cs="Times New Roman" w:eastAsia="Times New Roman" w:hAnsi="Times New Roman"/>
                      <w:color w:val="11111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resultados parciales: (2.5pts)</w:t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presenta y se justifica la respuesta aportada al análisis; se analizan de manera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lógica y razonada, los elementos de la demostración; se clasifican los diferentes tipos de</w:t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argumentos utilizados; se distinguen entre ideas principales e ideas secundarias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titulo definitivo: 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Style w:val="Title"/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bookmarkStart w:colFirst="0" w:colLast="0" w:name="_ihrwck6t43kg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Parte 3, Redacción del trabajo de investigación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Redacción 50 pts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se realizará un PPT para enseñar a redactar un ensayo académico el martes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debe integrar 1 portada, 1 abtract en ingles, 1 introducción, 1 desarrollo, 1 contra tesis  y 1 exposición de resultados-conclusión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Redacción del trabajo en una primera versión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 identifican y se relacionan los puntos de la argumentación y se construyen las cadenas argumentativas; se ubican los elementos pertinentes de la documentación en relación con la estrategia de demostración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 (con una idea en la cabeza, se trata de informar y de convencer al lector) .</w:t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Redacción del trabajo en forma definitiva</w:t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Deben respetarse las convenciones de uso para la transmisión de los conocimientos; hacer uso sistemático de los diccionarios; buscar la claridad de la expresión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(la consigna consiste en interesar, incluso en seducir al lector) 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