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BF67" w14:textId="5936EEF4" w:rsidR="00526E2F" w:rsidRDefault="00526E2F" w:rsidP="00526E2F">
      <w:pPr>
        <w:jc w:val="both"/>
        <w:rPr>
          <w:rFonts w:ascii="Corbel" w:eastAsia="Times New Roman" w:hAnsi="Corbel" w:cs="Times New Roman"/>
          <w:color w:val="000000"/>
          <w:kern w:val="0"/>
          <w:lang w:eastAsia="es-MX"/>
          <w14:ligatures w14:val="none"/>
        </w:rPr>
      </w:pPr>
      <w:r>
        <w:rPr>
          <w:rFonts w:ascii="Corbel" w:eastAsia="Times New Roman" w:hAnsi="Corbel" w:cs="Times New Roman"/>
          <w:color w:val="000000"/>
          <w:kern w:val="0"/>
          <w:lang w:eastAsia="es-MX"/>
          <w14:ligatures w14:val="none"/>
        </w:rPr>
        <w:t>Ejemplo de Problema Didáctico 1:</w:t>
      </w:r>
    </w:p>
    <w:p w14:paraId="60FCEA17" w14:textId="77777777" w:rsidR="00526E2F" w:rsidRDefault="00526E2F" w:rsidP="00526E2F">
      <w:pPr>
        <w:jc w:val="both"/>
        <w:rPr>
          <w:rFonts w:ascii="Corbel" w:eastAsia="Times New Roman" w:hAnsi="Corbel" w:cs="Times New Roman"/>
          <w:color w:val="000000"/>
          <w:kern w:val="0"/>
          <w:lang w:eastAsia="es-MX"/>
          <w14:ligatures w14:val="none"/>
        </w:rPr>
      </w:pPr>
    </w:p>
    <w:p w14:paraId="099F417C" w14:textId="254B9E19" w:rsidR="00526E2F" w:rsidRPr="00526E2F" w:rsidRDefault="00526E2F" w:rsidP="00526E2F">
      <w:pPr>
        <w:jc w:val="both"/>
        <w:rPr>
          <w:rFonts w:ascii="Times New Roman" w:eastAsia="Times New Roman" w:hAnsi="Times New Roman" w:cs="Times New Roman"/>
          <w:color w:val="000000"/>
          <w:kern w:val="0"/>
          <w:lang w:eastAsia="es-MX"/>
          <w14:ligatures w14:val="none"/>
        </w:rPr>
      </w:pPr>
      <w:r w:rsidRPr="00526E2F">
        <w:rPr>
          <w:rFonts w:ascii="Corbel" w:eastAsia="Times New Roman" w:hAnsi="Corbel" w:cs="Times New Roman"/>
          <w:color w:val="000000"/>
          <w:kern w:val="0"/>
          <w:lang w:eastAsia="es-MX"/>
          <w14:ligatures w14:val="none"/>
        </w:rPr>
        <w:t>En el proceso de observación de la práctica, he encontrado que la principal problemática vinculada a la Didáctica de Lenguaje y Comunicación que se presenta en el curso es la poca práctica de la expresión oral. </w:t>
      </w:r>
    </w:p>
    <w:p w14:paraId="3D9FEB71" w14:textId="77777777" w:rsidR="00526E2F" w:rsidRPr="00526E2F" w:rsidRDefault="00526E2F" w:rsidP="00526E2F">
      <w:pPr>
        <w:jc w:val="both"/>
        <w:rPr>
          <w:rFonts w:ascii="Times New Roman" w:eastAsia="Times New Roman" w:hAnsi="Times New Roman" w:cs="Times New Roman"/>
          <w:color w:val="000000"/>
          <w:kern w:val="0"/>
          <w:lang w:eastAsia="es-MX"/>
          <w14:ligatures w14:val="none"/>
        </w:rPr>
      </w:pPr>
      <w:r w:rsidRPr="00526E2F">
        <w:rPr>
          <w:rFonts w:ascii="Corbel" w:eastAsia="Times New Roman" w:hAnsi="Corbel" w:cs="Times New Roman"/>
          <w:color w:val="000000"/>
          <w:kern w:val="0"/>
          <w:lang w:eastAsia="es-MX"/>
          <w14:ligatures w14:val="none"/>
        </w:rPr>
        <w:t xml:space="preserve">La poca práctica de la expresión oral consiste en las dificultades que tienen los estudiantes para comunicar sus ideas en exposiciones. De acuerdo a las notas de campo realizadas hay 3 causas que explican este problema. </w:t>
      </w:r>
      <w:r w:rsidRPr="00526E2F">
        <w:rPr>
          <w:rFonts w:ascii="Corbel" w:eastAsia="Times New Roman" w:hAnsi="Corbel" w:cs="Times New Roman"/>
          <w:color w:val="000000"/>
          <w:kern w:val="0"/>
          <w:highlight w:val="yellow"/>
          <w:lang w:eastAsia="es-MX"/>
          <w14:ligatures w14:val="none"/>
        </w:rPr>
        <w:t>Una primera causa es el tiempo destinado para preparar sus presentaciones, ya que en el registro podemos ver que se designó tiempo solo a la creación de material (infografías), pero no a la presentación oral.</w:t>
      </w:r>
      <w:r w:rsidRPr="00526E2F">
        <w:rPr>
          <w:rFonts w:ascii="Corbel" w:eastAsia="Times New Roman" w:hAnsi="Corbel" w:cs="Times New Roman"/>
          <w:color w:val="000000"/>
          <w:kern w:val="0"/>
          <w:lang w:eastAsia="es-MX"/>
          <w14:ligatures w14:val="none"/>
        </w:rPr>
        <w:t xml:space="preserve"> </w:t>
      </w:r>
      <w:r w:rsidRPr="00526E2F">
        <w:rPr>
          <w:rFonts w:ascii="Corbel" w:eastAsia="Times New Roman" w:hAnsi="Corbel" w:cs="Times New Roman"/>
          <w:color w:val="000000"/>
          <w:kern w:val="0"/>
          <w:highlight w:val="yellow"/>
          <w:lang w:eastAsia="es-MX"/>
          <w14:ligatures w14:val="none"/>
        </w:rPr>
        <w:t>Una segunda causa es la falta de un modelo que explique lo que se espera de una presentación oral, al no tener claridad de lo que se espera de ellos, los estudiantes terminan presentado solo por la nota, y no se preocupan en detalles como: el dominio del tema o la claridad de la presentación.</w:t>
      </w:r>
      <w:r w:rsidRPr="00526E2F">
        <w:rPr>
          <w:rFonts w:ascii="Corbel" w:eastAsia="Times New Roman" w:hAnsi="Corbel" w:cs="Times New Roman"/>
          <w:color w:val="000000"/>
          <w:kern w:val="0"/>
          <w:lang w:eastAsia="es-MX"/>
          <w14:ligatures w14:val="none"/>
        </w:rPr>
        <w:t xml:space="preserve"> </w:t>
      </w:r>
      <w:r w:rsidRPr="00526E2F">
        <w:rPr>
          <w:rFonts w:ascii="Corbel" w:eastAsia="Times New Roman" w:hAnsi="Corbel" w:cs="Times New Roman"/>
          <w:color w:val="000000"/>
          <w:kern w:val="0"/>
          <w:highlight w:val="yellow"/>
          <w:lang w:eastAsia="es-MX"/>
          <w14:ligatures w14:val="none"/>
        </w:rPr>
        <w:t>Una tercera causa son las exigencias del colegio, que según conversaciones con la docente el día 07 de octubre, priorizan las pruebas escritas junto al portafolio lector, dejando de lado el ámbito de la comunicación oral.</w:t>
      </w:r>
      <w:r w:rsidRPr="00526E2F">
        <w:rPr>
          <w:rFonts w:ascii="Corbel" w:eastAsia="Times New Roman" w:hAnsi="Corbel" w:cs="Times New Roman"/>
          <w:color w:val="000000"/>
          <w:kern w:val="0"/>
          <w:lang w:eastAsia="es-MX"/>
          <w14:ligatures w14:val="none"/>
        </w:rPr>
        <w:t> </w:t>
      </w:r>
    </w:p>
    <w:p w14:paraId="3B182D23" w14:textId="77777777" w:rsidR="00526E2F" w:rsidRPr="00526E2F" w:rsidRDefault="00526E2F" w:rsidP="00526E2F">
      <w:pPr>
        <w:jc w:val="both"/>
        <w:rPr>
          <w:rFonts w:ascii="Times New Roman" w:eastAsia="Times New Roman" w:hAnsi="Times New Roman" w:cs="Times New Roman"/>
          <w:color w:val="000000"/>
          <w:kern w:val="0"/>
          <w:lang w:eastAsia="es-MX"/>
          <w14:ligatures w14:val="none"/>
        </w:rPr>
      </w:pPr>
      <w:r w:rsidRPr="00526E2F">
        <w:rPr>
          <w:rFonts w:ascii="Corbel" w:eastAsia="Times New Roman" w:hAnsi="Corbel" w:cs="Times New Roman"/>
          <w:color w:val="000000"/>
          <w:kern w:val="0"/>
          <w:highlight w:val="green"/>
          <w:lang w:eastAsia="es-MX"/>
          <w14:ligatures w14:val="none"/>
        </w:rPr>
        <w:t>Cuando la poca práctica de la expresión oral no se aborda, puede provocar consecuencias, como el estancar la capacidad de comunicación oral de los estudiantes, pues no se trabaja el vocabulario preciso, ni estructuras sintácticas más complejas que ayuden al estudiante a expresar mejor sus ideas.</w:t>
      </w:r>
      <w:r w:rsidRPr="00526E2F">
        <w:rPr>
          <w:rFonts w:ascii="Corbel" w:eastAsia="Times New Roman" w:hAnsi="Corbel" w:cs="Times New Roman"/>
          <w:color w:val="000000"/>
          <w:kern w:val="0"/>
          <w:lang w:eastAsia="es-MX"/>
          <w14:ligatures w14:val="none"/>
        </w:rPr>
        <w:t xml:space="preserve"> </w:t>
      </w:r>
      <w:r w:rsidRPr="00526E2F">
        <w:rPr>
          <w:rFonts w:ascii="Corbel" w:eastAsia="Times New Roman" w:hAnsi="Corbel" w:cs="Times New Roman"/>
          <w:color w:val="000000"/>
          <w:kern w:val="0"/>
          <w:highlight w:val="green"/>
          <w:lang w:eastAsia="es-MX"/>
          <w14:ligatures w14:val="none"/>
        </w:rPr>
        <w:t>También, se ven afectadas algunas actitudes de las declaradas en las Bases Curriculares, (2018) como el “Demostrar empatía hacia los demás, comprendiendo el contexto en el que se sitúan”, ya que los estudiantes conversan constantemente en las exposiciones de sus compañeros; y la “poca disposición e interés por expresarse de manera creativa por medio de la comunicación oral y escrita”, evidenciando una baja autoestima, pues se sienten inexpertos y avergonzados con este tema.</w:t>
      </w:r>
      <w:r w:rsidRPr="00526E2F">
        <w:rPr>
          <w:rFonts w:ascii="Corbel" w:eastAsia="Times New Roman" w:hAnsi="Corbel" w:cs="Times New Roman"/>
          <w:color w:val="000000"/>
          <w:kern w:val="0"/>
          <w:lang w:eastAsia="es-MX"/>
          <w14:ligatures w14:val="none"/>
        </w:rPr>
        <w:t xml:space="preserve"> </w:t>
      </w:r>
    </w:p>
    <w:p w14:paraId="29885E73" w14:textId="77777777" w:rsidR="00526E2F" w:rsidRDefault="00526E2F" w:rsidP="00526E2F">
      <w:pPr>
        <w:spacing w:after="240"/>
        <w:rPr>
          <w:rFonts w:ascii="Times New Roman" w:eastAsia="Times New Roman" w:hAnsi="Times New Roman" w:cs="Times New Roman"/>
          <w:kern w:val="0"/>
          <w:lang w:eastAsia="es-MX"/>
          <w14:ligatures w14:val="none"/>
        </w:rPr>
      </w:pPr>
    </w:p>
    <w:p w14:paraId="7CE7E8E3" w14:textId="77777777" w:rsidR="00526E2F" w:rsidRDefault="00526E2F" w:rsidP="00526E2F">
      <w:pPr>
        <w:spacing w:after="240"/>
        <w:rPr>
          <w:rFonts w:ascii="Times New Roman" w:eastAsia="Times New Roman" w:hAnsi="Times New Roman" w:cs="Times New Roman"/>
          <w:kern w:val="0"/>
          <w:lang w:eastAsia="es-MX"/>
          <w14:ligatures w14:val="none"/>
        </w:rPr>
      </w:pPr>
    </w:p>
    <w:p w14:paraId="524811EE" w14:textId="33E329E7" w:rsidR="00526E2F" w:rsidRDefault="00526E2F" w:rsidP="00526E2F">
      <w:pPr>
        <w:spacing w:after="240"/>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Ejemplo de Problema Didáctico 2:</w:t>
      </w:r>
    </w:p>
    <w:p w14:paraId="3C0ADD59" w14:textId="6334D90A" w:rsidR="00526E2F" w:rsidRPr="00526E2F" w:rsidRDefault="00526E2F" w:rsidP="00526E2F">
      <w:pPr>
        <w:jc w:val="both"/>
        <w:rPr>
          <w:rFonts w:ascii="Times New Roman" w:eastAsia="Times New Roman" w:hAnsi="Times New Roman" w:cs="Times New Roman"/>
          <w:color w:val="000000"/>
          <w:kern w:val="0"/>
          <w:lang w:eastAsia="es-MX"/>
          <w14:ligatures w14:val="none"/>
        </w:rPr>
      </w:pPr>
      <w:r w:rsidRPr="00526E2F">
        <w:rPr>
          <w:rFonts w:ascii="Calibri" w:eastAsia="Times New Roman" w:hAnsi="Calibri" w:cs="Calibri"/>
          <w:color w:val="000000"/>
          <w:kern w:val="0"/>
          <w:lang w:eastAsia="es-MX"/>
          <w14:ligatures w14:val="none"/>
        </w:rPr>
        <w:t>La problemática didáctica observada, a partir del contexto, es que en el curso 6°</w:t>
      </w:r>
      <w:r>
        <w:rPr>
          <w:rFonts w:ascii="Calibri" w:eastAsia="Times New Roman" w:hAnsi="Calibri" w:cs="Calibri"/>
          <w:color w:val="000000"/>
          <w:kern w:val="0"/>
          <w:lang w:eastAsia="es-MX"/>
          <w14:ligatures w14:val="none"/>
        </w:rPr>
        <w:t xml:space="preserve"> básico </w:t>
      </w:r>
      <w:r w:rsidRPr="00526E2F">
        <w:rPr>
          <w:rFonts w:ascii="Calibri" w:eastAsia="Times New Roman" w:hAnsi="Calibri" w:cs="Calibri"/>
          <w:color w:val="000000"/>
          <w:kern w:val="0"/>
          <w:lang w:eastAsia="es-MX"/>
          <w14:ligatures w14:val="none"/>
        </w:rPr>
        <w:t>existe un nivel insuficiente en la comprensión lectora</w:t>
      </w:r>
      <w:r>
        <w:rPr>
          <w:rFonts w:ascii="Calibri" w:eastAsia="Times New Roman" w:hAnsi="Calibri" w:cs="Calibri"/>
          <w:color w:val="000000"/>
          <w:kern w:val="0"/>
          <w:lang w:eastAsia="es-MX"/>
          <w14:ligatures w14:val="none"/>
        </w:rPr>
        <w:t xml:space="preserve">. </w:t>
      </w:r>
      <w:r w:rsidRPr="00526E2F">
        <w:rPr>
          <w:rFonts w:ascii="Calibri" w:eastAsia="Times New Roman" w:hAnsi="Calibri" w:cs="Calibri"/>
          <w:color w:val="000000"/>
          <w:kern w:val="0"/>
          <w:lang w:eastAsia="es-MX"/>
          <w14:ligatures w14:val="none"/>
        </w:rPr>
        <w:t xml:space="preserve">De acuerdo a las notas de campo realizadas (notas extendidas) hay evidencias donde se menciona este problema, por ejemplo, en la Nota de campo N°6 (26-09-2022) “Las evaluaciones de comprensión lectora salieron deficientes, por lo que se bajó el nivel de exigencia del instrumento a un 45%. Porque más del 50% de los estudiantes obtienen una nota inferior a 4.0.” . </w:t>
      </w:r>
      <w:r w:rsidRPr="00526E2F">
        <w:rPr>
          <w:rFonts w:ascii="Calibri" w:eastAsia="Times New Roman" w:hAnsi="Calibri" w:cs="Calibri"/>
          <w:color w:val="000000"/>
          <w:kern w:val="0"/>
          <w:highlight w:val="yellow"/>
          <w:lang w:eastAsia="es-MX"/>
          <w14:ligatures w14:val="none"/>
        </w:rPr>
        <w:t>Una primera causa es la discontinuidad del docente de la asignatura de Lenguaje y comunicación  “La profesora lleva aproximadamente un mes con el curso, como profesora jefe y de Lenguaje,  ya que el docente anterior fue removido a otro establecimiento.” (Nota de campo N°1, 12-09-2022)</w:t>
      </w:r>
    </w:p>
    <w:p w14:paraId="07DA7C3F" w14:textId="77777777" w:rsidR="00526E2F" w:rsidRPr="00526E2F" w:rsidRDefault="00526E2F" w:rsidP="00526E2F">
      <w:pPr>
        <w:jc w:val="both"/>
        <w:rPr>
          <w:rFonts w:ascii="Times New Roman" w:eastAsia="Times New Roman" w:hAnsi="Times New Roman" w:cs="Times New Roman"/>
          <w:color w:val="000000"/>
          <w:kern w:val="0"/>
          <w:lang w:eastAsia="es-MX"/>
          <w14:ligatures w14:val="none"/>
        </w:rPr>
      </w:pPr>
      <w:r w:rsidRPr="00526E2F">
        <w:rPr>
          <w:rFonts w:ascii="Calibri" w:eastAsia="Times New Roman" w:hAnsi="Calibri" w:cs="Calibri"/>
          <w:color w:val="000000"/>
          <w:kern w:val="0"/>
          <w:highlight w:val="yellow"/>
          <w:lang w:eastAsia="es-MX"/>
          <w14:ligatures w14:val="none"/>
        </w:rPr>
        <w:t xml:space="preserve">Una segunda causa es el poco modelamiento de la lectura por parte  de la profesora en la primera clase  de observación se hace alusión a  las estrategias de comprensión de lectura, sin embargo en las siguientes clases no se </w:t>
      </w:r>
      <w:proofErr w:type="spellStart"/>
      <w:r w:rsidRPr="00526E2F">
        <w:rPr>
          <w:rFonts w:ascii="Calibri" w:eastAsia="Times New Roman" w:hAnsi="Calibri" w:cs="Calibri"/>
          <w:color w:val="000000"/>
          <w:kern w:val="0"/>
          <w:highlight w:val="yellow"/>
          <w:lang w:eastAsia="es-MX"/>
          <w14:ligatures w14:val="none"/>
        </w:rPr>
        <w:t>intencionan</w:t>
      </w:r>
      <w:proofErr w:type="spellEnd"/>
      <w:r w:rsidRPr="00526E2F">
        <w:rPr>
          <w:rFonts w:ascii="Calibri" w:eastAsia="Times New Roman" w:hAnsi="Calibri" w:cs="Calibri"/>
          <w:color w:val="000000"/>
          <w:kern w:val="0"/>
          <w:highlight w:val="yellow"/>
          <w:lang w:eastAsia="es-MX"/>
          <w14:ligatures w14:val="none"/>
        </w:rPr>
        <w:t xml:space="preserve"> (Nota de campo N°1, 12-09-2022).</w:t>
      </w:r>
      <w:r w:rsidRPr="00526E2F">
        <w:rPr>
          <w:rFonts w:ascii="Calibri" w:eastAsia="Times New Roman" w:hAnsi="Calibri" w:cs="Calibri"/>
          <w:color w:val="000000"/>
          <w:kern w:val="0"/>
          <w:lang w:eastAsia="es-MX"/>
          <w14:ligatures w14:val="none"/>
        </w:rPr>
        <w:t xml:space="preserve"> </w:t>
      </w:r>
      <w:r w:rsidRPr="00526E2F">
        <w:rPr>
          <w:rFonts w:ascii="Calibri" w:eastAsia="Times New Roman" w:hAnsi="Calibri" w:cs="Calibri"/>
          <w:color w:val="000000"/>
          <w:kern w:val="0"/>
          <w:highlight w:val="yellow"/>
          <w:lang w:eastAsia="es-MX"/>
          <w14:ligatures w14:val="none"/>
        </w:rPr>
        <w:lastRenderedPageBreak/>
        <w:t>Una tercera causa es “que el curso se encuentra sin educadora diferencial desde principios de año [...]” (Nota de campo N°2, 13-09-2022) lo que produce que los niños con NEE no cuenten con una adecuación necesaria para la asignatura, más aún en sus evaluaciones de comprensión lectora. Una última causa, es que no tienen un hábito lector por lo que no tienen la motivación de leer textos de forma autónoma (MINEDUC, 2018).</w:t>
      </w:r>
      <w:r w:rsidRPr="00526E2F">
        <w:rPr>
          <w:rFonts w:ascii="Calibri" w:eastAsia="Times New Roman" w:hAnsi="Calibri" w:cs="Calibri"/>
          <w:color w:val="000000"/>
          <w:kern w:val="0"/>
          <w:lang w:eastAsia="es-MX"/>
          <w14:ligatures w14:val="none"/>
        </w:rPr>
        <w:t xml:space="preserve"> </w:t>
      </w:r>
      <w:r w:rsidRPr="00526E2F">
        <w:rPr>
          <w:rFonts w:ascii="Calibri" w:eastAsia="Times New Roman" w:hAnsi="Calibri" w:cs="Calibri"/>
          <w:color w:val="000000"/>
          <w:kern w:val="0"/>
          <w:highlight w:val="green"/>
          <w:lang w:eastAsia="es-MX"/>
          <w14:ligatures w14:val="none"/>
        </w:rPr>
        <w:t>Cuando el problema no se aborda puede provocar que las y los estudiantes no desarrollen habilidades de comprensión lectora como la interpretación que le permite al lector “(...) descubrir relaciones implícitas y hacer inferencias para llegar a una conclusión” (Ministerio de Educación, 2019, p 14.)</w:t>
      </w:r>
      <w:r w:rsidRPr="00526E2F">
        <w:rPr>
          <w:rFonts w:ascii="Calibri" w:eastAsia="Times New Roman" w:hAnsi="Calibri" w:cs="Calibri"/>
          <w:color w:val="000000"/>
          <w:kern w:val="0"/>
          <w:lang w:eastAsia="es-MX"/>
          <w14:ligatures w14:val="none"/>
        </w:rPr>
        <w:t xml:space="preserve">. </w:t>
      </w:r>
      <w:r w:rsidRPr="00526E2F">
        <w:rPr>
          <w:rFonts w:ascii="Calibri" w:eastAsia="Times New Roman" w:hAnsi="Calibri" w:cs="Calibri"/>
          <w:color w:val="000000"/>
          <w:kern w:val="0"/>
          <w:highlight w:val="green"/>
          <w:lang w:eastAsia="es-MX"/>
          <w14:ligatures w14:val="none"/>
        </w:rPr>
        <w:t>Además, se les  dificulta reflexionar en torno a un texto para expresar opiniones de una manera crítica (MINEDUC, 2019).</w:t>
      </w:r>
      <w:r w:rsidRPr="00526E2F">
        <w:rPr>
          <w:rFonts w:ascii="Calibri" w:eastAsia="Times New Roman" w:hAnsi="Calibri" w:cs="Calibri"/>
          <w:color w:val="000000"/>
          <w:kern w:val="0"/>
          <w:lang w:eastAsia="es-MX"/>
          <w14:ligatures w14:val="none"/>
        </w:rPr>
        <w:t xml:space="preserve"> </w:t>
      </w:r>
      <w:r w:rsidRPr="00526E2F">
        <w:rPr>
          <w:rFonts w:ascii="Calibri" w:eastAsia="Times New Roman" w:hAnsi="Calibri" w:cs="Calibri"/>
          <w:color w:val="000000"/>
          <w:kern w:val="0"/>
          <w:highlight w:val="green"/>
          <w:lang w:eastAsia="es-MX"/>
          <w14:ligatures w14:val="none"/>
        </w:rPr>
        <w:t>Estos factores van a producir que aumente la brecha educativa entre las niñas y niños, debido a que todavía no han adquirido las herramientas necesarias de acuerdo a los estándares de aprendizaje de lectura  (MINEDUC, 2019).</w:t>
      </w:r>
      <w:r w:rsidRPr="00526E2F">
        <w:rPr>
          <w:rFonts w:ascii="Calibri" w:eastAsia="Times New Roman" w:hAnsi="Calibri" w:cs="Calibri"/>
          <w:color w:val="000000"/>
          <w:kern w:val="0"/>
          <w:lang w:eastAsia="es-MX"/>
          <w14:ligatures w14:val="none"/>
        </w:rPr>
        <w:t xml:space="preserve"> </w:t>
      </w:r>
      <w:r w:rsidRPr="00526E2F">
        <w:rPr>
          <w:rFonts w:ascii="Calibri" w:eastAsia="Times New Roman" w:hAnsi="Calibri" w:cs="Calibri"/>
          <w:color w:val="000000"/>
          <w:kern w:val="0"/>
          <w:highlight w:val="green"/>
          <w:lang w:eastAsia="es-MX"/>
          <w14:ligatures w14:val="none"/>
        </w:rPr>
        <w:t>Lo que puede provocar una deserción escolar, por su bajo rendimiento y riesgo de fracaso, lo que llega a comprometer su proyecto de vida, colocando en riesgo su participación e inclusión social (MINEDUC, 2017).</w:t>
      </w:r>
    </w:p>
    <w:p w14:paraId="63DD395A" w14:textId="77777777" w:rsidR="00526E2F" w:rsidRPr="00526E2F" w:rsidRDefault="00526E2F" w:rsidP="00526E2F">
      <w:pPr>
        <w:spacing w:after="240"/>
        <w:rPr>
          <w:rFonts w:ascii="Times New Roman" w:eastAsia="Times New Roman" w:hAnsi="Times New Roman" w:cs="Times New Roman"/>
          <w:kern w:val="0"/>
          <w:lang w:eastAsia="es-MX"/>
          <w14:ligatures w14:val="none"/>
        </w:rPr>
      </w:pPr>
    </w:p>
    <w:p w14:paraId="38EE21F0" w14:textId="77777777" w:rsidR="00526E2F" w:rsidRPr="00526E2F" w:rsidRDefault="00526E2F" w:rsidP="00526E2F">
      <w:pPr>
        <w:rPr>
          <w:rFonts w:ascii="Times New Roman" w:eastAsia="Times New Roman" w:hAnsi="Times New Roman" w:cs="Times New Roman"/>
          <w:kern w:val="0"/>
          <w:lang w:eastAsia="es-MX"/>
          <w14:ligatures w14:val="none"/>
        </w:rPr>
      </w:pPr>
    </w:p>
    <w:p w14:paraId="3077E5DB" w14:textId="77777777" w:rsidR="00526E2F" w:rsidRPr="00526E2F" w:rsidRDefault="00526E2F" w:rsidP="00526E2F">
      <w:pPr>
        <w:spacing w:after="240"/>
        <w:rPr>
          <w:rFonts w:ascii="Times New Roman" w:eastAsia="Times New Roman" w:hAnsi="Times New Roman" w:cs="Times New Roman"/>
          <w:kern w:val="0"/>
          <w:lang w:eastAsia="es-MX"/>
          <w14:ligatures w14:val="none"/>
        </w:rPr>
      </w:pPr>
    </w:p>
    <w:p w14:paraId="6F9C273C" w14:textId="77777777" w:rsidR="00526E2F" w:rsidRPr="00526E2F" w:rsidRDefault="00526E2F" w:rsidP="00526E2F">
      <w:pPr>
        <w:rPr>
          <w:rFonts w:ascii="Times New Roman" w:eastAsia="Times New Roman" w:hAnsi="Times New Roman" w:cs="Times New Roman"/>
          <w:kern w:val="0"/>
          <w:lang w:eastAsia="es-MX"/>
          <w14:ligatures w14:val="none"/>
        </w:rPr>
      </w:pPr>
    </w:p>
    <w:p w14:paraId="664C4811" w14:textId="77777777" w:rsidR="00545320" w:rsidRDefault="00545320"/>
    <w:sectPr w:rsidR="00545320">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2F"/>
    <w:rsid w:val="00466F57"/>
    <w:rsid w:val="00526E2F"/>
    <w:rsid w:val="00545320"/>
    <w:rsid w:val="00706DFB"/>
    <w:rsid w:val="00A11D6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190045A3"/>
  <w15:chartTrackingRefBased/>
  <w15:docId w15:val="{51CAA26A-3ECF-FB4F-BA3A-92A101D3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6E2F"/>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4788">
      <w:bodyDiv w:val="1"/>
      <w:marLeft w:val="0"/>
      <w:marRight w:val="0"/>
      <w:marTop w:val="0"/>
      <w:marBottom w:val="0"/>
      <w:divBdr>
        <w:top w:val="none" w:sz="0" w:space="0" w:color="auto"/>
        <w:left w:val="none" w:sz="0" w:space="0" w:color="auto"/>
        <w:bottom w:val="none" w:sz="0" w:space="0" w:color="auto"/>
        <w:right w:val="none" w:sz="0" w:space="0" w:color="auto"/>
      </w:divBdr>
    </w:div>
    <w:div w:id="15854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669</Words>
  <Characters>3685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Andrés Clavo Espinoza (felipe.clavo)</dc:creator>
  <cp:keywords/>
  <dc:description/>
  <cp:lastModifiedBy>Felipe Andrés Clavo Espinoza (felipe.clavo)</cp:lastModifiedBy>
  <cp:revision>1</cp:revision>
  <dcterms:created xsi:type="dcterms:W3CDTF">2023-08-31T22:16:00Z</dcterms:created>
  <dcterms:modified xsi:type="dcterms:W3CDTF">2023-08-31T22:25:00Z</dcterms:modified>
</cp:coreProperties>
</file>