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FE3D" w14:textId="73650C02" w:rsidR="009F4AD9" w:rsidRPr="002B0F1E" w:rsidRDefault="00971329" w:rsidP="002B0F1E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</w:t>
      </w:r>
      <w:r w:rsidR="009F4AD9" w:rsidRPr="002B0F1E">
        <w:rPr>
          <w:rFonts w:ascii="Cambria" w:hAnsi="Cambria"/>
          <w:b/>
          <w:bCs/>
          <w:sz w:val="26"/>
          <w:szCs w:val="26"/>
        </w:rPr>
        <w:t>Rúbrica</w:t>
      </w:r>
      <w:r w:rsidR="005D554F">
        <w:rPr>
          <w:rFonts w:ascii="Cambria" w:hAnsi="Cambria"/>
          <w:b/>
          <w:bCs/>
          <w:sz w:val="26"/>
          <w:szCs w:val="26"/>
        </w:rPr>
        <w:t xml:space="preserve"> de</w:t>
      </w:r>
      <w:r w:rsidR="009F4AD9"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 w:rsidR="00285BED">
        <w:rPr>
          <w:rFonts w:ascii="Cambria" w:hAnsi="Cambria"/>
          <w:b/>
          <w:bCs/>
          <w:sz w:val="26"/>
          <w:szCs w:val="26"/>
        </w:rPr>
        <w:t xml:space="preserve"> del </w:t>
      </w:r>
      <w:r w:rsidR="00D85687">
        <w:rPr>
          <w:rFonts w:ascii="Cambria" w:hAnsi="Cambria"/>
          <w:b/>
          <w:bCs/>
          <w:sz w:val="26"/>
          <w:szCs w:val="26"/>
        </w:rPr>
        <w:t>Portafolio</w:t>
      </w:r>
      <w:r w:rsidR="00285BED">
        <w:rPr>
          <w:rFonts w:ascii="Cambria" w:hAnsi="Cambria"/>
          <w:b/>
          <w:bCs/>
          <w:sz w:val="26"/>
          <w:szCs w:val="26"/>
        </w:rPr>
        <w:t xml:space="preserve"> (Entrega </w:t>
      </w:r>
      <w:r w:rsidR="00316A3F">
        <w:rPr>
          <w:rFonts w:ascii="Cambria" w:hAnsi="Cambria"/>
          <w:b/>
          <w:bCs/>
          <w:sz w:val="26"/>
          <w:szCs w:val="26"/>
        </w:rPr>
        <w:t>2</w:t>
      </w:r>
      <w:r w:rsidR="00285BED">
        <w:rPr>
          <w:rFonts w:ascii="Cambria" w:hAnsi="Cambria"/>
          <w:b/>
          <w:bCs/>
          <w:sz w:val="26"/>
          <w:szCs w:val="26"/>
        </w:rPr>
        <w:t>)</w:t>
      </w:r>
    </w:p>
    <w:p w14:paraId="7060BD77" w14:textId="447AC79E" w:rsidR="00F763A0" w:rsidRPr="004F0BCB" w:rsidRDefault="009F4AD9" w:rsidP="0024499E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Didáctica de la</w:t>
      </w:r>
      <w:r w:rsidR="00385C96">
        <w:rPr>
          <w:rFonts w:ascii="Cambria" w:hAnsi="Cambria"/>
          <w:b/>
          <w:bCs/>
          <w:sz w:val="26"/>
          <w:szCs w:val="26"/>
        </w:rPr>
        <w:t xml:space="preserve"> Química</w:t>
      </w:r>
      <w:r w:rsidRPr="002B0F1E">
        <w:rPr>
          <w:rFonts w:ascii="Cambria" w:hAnsi="Cambria"/>
          <w:b/>
          <w:bCs/>
          <w:sz w:val="26"/>
          <w:szCs w:val="26"/>
        </w:rPr>
        <w:t xml:space="preserve"> y </w:t>
      </w:r>
      <w:r w:rsidR="00D85687">
        <w:rPr>
          <w:rFonts w:ascii="Cambria" w:hAnsi="Cambria"/>
          <w:b/>
          <w:bCs/>
          <w:sz w:val="26"/>
          <w:szCs w:val="26"/>
        </w:rPr>
        <w:t xml:space="preserve">Tutoría, XI Semestre. PEMBQ </w:t>
      </w:r>
    </w:p>
    <w:tbl>
      <w:tblPr>
        <w:tblStyle w:val="Tablaconcuadrcula"/>
        <w:tblpPr w:leftFromText="141" w:rightFromText="141" w:horzAnchor="margin" w:tblpXSpec="center" w:tblpY="795"/>
        <w:tblW w:w="15021" w:type="dxa"/>
        <w:tblLook w:val="04A0" w:firstRow="1" w:lastRow="0" w:firstColumn="1" w:lastColumn="0" w:noHBand="0" w:noVBand="1"/>
      </w:tblPr>
      <w:tblGrid>
        <w:gridCol w:w="442"/>
        <w:gridCol w:w="2105"/>
        <w:gridCol w:w="4158"/>
        <w:gridCol w:w="4158"/>
        <w:gridCol w:w="4158"/>
      </w:tblGrid>
      <w:tr w:rsidR="009F4AD9" w:rsidRPr="00AB50E0" w14:paraId="48C8EC4E" w14:textId="77777777" w:rsidTr="00AB50E0">
        <w:trPr>
          <w:trHeight w:val="416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B05D44E" w14:textId="219D51E9" w:rsidR="009F4AD9" w:rsidRPr="00AB50E0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39AEA088" w14:textId="497CE261" w:rsidR="009F4AD9" w:rsidRPr="00AB50E0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>Nivel 1</w:t>
            </w:r>
            <w:r w:rsidR="006A2C19" w:rsidRPr="00AB50E0">
              <w:rPr>
                <w:rFonts w:ascii="Cambria" w:hAnsi="Cambria"/>
                <w:b/>
                <w:bCs/>
              </w:rPr>
              <w:t>-2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B516655" w14:textId="31194EE7" w:rsidR="009F4AD9" w:rsidRPr="00AB50E0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>Nivel</w:t>
            </w:r>
            <w:r w:rsidR="006A2C19" w:rsidRPr="00AB50E0">
              <w:rPr>
                <w:rFonts w:ascii="Cambria" w:hAnsi="Cambria"/>
                <w:b/>
                <w:bCs/>
              </w:rPr>
              <w:t>3-4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CCFBE6A" w14:textId="4C9F1959" w:rsidR="009F4AD9" w:rsidRPr="00AB50E0" w:rsidRDefault="009F4A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 xml:space="preserve">Nivel </w:t>
            </w:r>
            <w:r w:rsidR="006A2C19" w:rsidRPr="00AB50E0">
              <w:rPr>
                <w:rFonts w:ascii="Cambria" w:hAnsi="Cambria"/>
                <w:b/>
                <w:bCs/>
              </w:rPr>
              <w:t>5-6</w:t>
            </w:r>
          </w:p>
        </w:tc>
      </w:tr>
      <w:tr w:rsidR="00FE0AC4" w:rsidRPr="00AB50E0" w14:paraId="2D1F559F" w14:textId="77777777" w:rsidTr="00AB50E0">
        <w:trPr>
          <w:trHeight w:val="2117"/>
        </w:trPr>
        <w:tc>
          <w:tcPr>
            <w:tcW w:w="442" w:type="dxa"/>
            <w:shd w:val="clear" w:color="auto" w:fill="auto"/>
            <w:vAlign w:val="center"/>
          </w:tcPr>
          <w:p w14:paraId="3199C526" w14:textId="7AD4BD58" w:rsidR="00FE0AC4" w:rsidRPr="00AB50E0" w:rsidRDefault="00B76CD9" w:rsidP="00FE0AC4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B50E0">
              <w:rPr>
                <w:rFonts w:ascii="Cambria" w:hAnsi="Cambr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32D173F" w14:textId="0685EA75" w:rsidR="00B76CD9" w:rsidRPr="00AB50E0" w:rsidRDefault="00B76CD9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 xml:space="preserve">1.- Estructura del escrito, redacción y referencias bibliográficas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3E1C0ED" w14:textId="5600D052" w:rsidR="00B76CD9" w:rsidRPr="00AB50E0" w:rsidRDefault="00B76CD9" w:rsidP="002B0F1E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>El texto no presenta un desarrollo general coherente con un escrito académico, exponiendo ideas sin delimitación clara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>,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arraigadas en ideas de sentido común y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 xml:space="preserve"> sin </w:t>
            </w:r>
            <w:r w:rsidRPr="00AB50E0">
              <w:rPr>
                <w:rFonts w:ascii="Cambria" w:hAnsi="Cambria"/>
                <w:sz w:val="21"/>
                <w:szCs w:val="21"/>
              </w:rPr>
              <w:t>hace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>r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uso de la bibliografía pertinente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>.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6B31373" w14:textId="37279FA0" w:rsidR="00B76CD9" w:rsidRPr="00AB50E0" w:rsidRDefault="00B76CD9" w:rsidP="002B0F1E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>El texto evidencia un incipiente desarrollo académico, dado que contiene limitaciones en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B50E0">
              <w:rPr>
                <w:rFonts w:ascii="Cambria" w:hAnsi="Cambria"/>
                <w:sz w:val="21"/>
                <w:szCs w:val="21"/>
              </w:rPr>
              <w:t>los componentes de su estructura; ideas con escasa delimitación y argumentos difusos; así como empleando referencias bibliográficas de forma poco rigurosa con el formato APA</w:t>
            </w:r>
            <w:r w:rsidR="0018728A" w:rsidRPr="00AB50E0">
              <w:rPr>
                <w:rFonts w:ascii="Cambria" w:hAnsi="Cambria"/>
                <w:sz w:val="21"/>
                <w:szCs w:val="21"/>
              </w:rPr>
              <w:t xml:space="preserve"> 7° Ed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.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3EFDE3F7" w14:textId="10EEDB3B" w:rsidR="00B76CD9" w:rsidRPr="00AB50E0" w:rsidRDefault="00B76CD9" w:rsidP="002B0F1E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 xml:space="preserve">El texto evidencia su carácter académico en propiedad, mediante la presencia de un inicio, desarrollo y cierre; su consistencia, en función de 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>la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claridad y delimitación de ideas; así como ante las referencias utilizadas en el texto y 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 xml:space="preserve">expuestas al cierre </w:t>
            </w:r>
            <w:r w:rsidRPr="00AB50E0">
              <w:rPr>
                <w:rFonts w:ascii="Cambria" w:hAnsi="Cambria"/>
                <w:sz w:val="21"/>
                <w:szCs w:val="21"/>
              </w:rPr>
              <w:t>de este, según norma APA 7° Ed.</w:t>
            </w:r>
          </w:p>
        </w:tc>
      </w:tr>
      <w:tr w:rsidR="00FE0AC4" w:rsidRPr="00AB50E0" w14:paraId="52394CAF" w14:textId="77777777" w:rsidTr="00AB50E0">
        <w:trPr>
          <w:trHeight w:val="2496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1B12ABA" w14:textId="4DD33B6E" w:rsidR="00FE0AC4" w:rsidRPr="00AB50E0" w:rsidRDefault="00991D0C" w:rsidP="00FE0AC4">
            <w:pPr>
              <w:pStyle w:val="Sinespaciad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B50E0">
              <w:rPr>
                <w:rFonts w:ascii="Cambria" w:hAnsi="Cambr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04C0C2FE" w14:textId="69E038F1" w:rsidR="00991D0C" w:rsidRPr="00AB50E0" w:rsidRDefault="006012EF" w:rsidP="002B0F1E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>2</w:t>
            </w:r>
            <w:r w:rsidR="00991D0C" w:rsidRPr="00AB50E0">
              <w:rPr>
                <w:rFonts w:ascii="Cambria" w:hAnsi="Cambria"/>
                <w:b/>
                <w:bCs/>
              </w:rPr>
              <w:t xml:space="preserve">.- Descripción del contexto </w:t>
            </w:r>
            <w:r w:rsidR="00B2234C" w:rsidRPr="00AB50E0">
              <w:rPr>
                <w:rFonts w:ascii="Cambria" w:hAnsi="Cambria"/>
                <w:b/>
                <w:bCs/>
              </w:rPr>
              <w:t>y diagnóstico d</w:t>
            </w:r>
            <w:r w:rsidR="00991D0C" w:rsidRPr="00AB50E0">
              <w:rPr>
                <w:rFonts w:ascii="Cambria" w:hAnsi="Cambria"/>
                <w:b/>
                <w:bCs/>
              </w:rPr>
              <w:t>e</w:t>
            </w:r>
            <w:r w:rsidR="00B2234C" w:rsidRPr="00AB50E0">
              <w:rPr>
                <w:rFonts w:ascii="Cambria" w:hAnsi="Cambria"/>
                <w:b/>
                <w:bCs/>
              </w:rPr>
              <w:t>l curso</w:t>
            </w:r>
            <w:r w:rsidR="00991D0C" w:rsidRPr="00AB50E0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2053E33" w14:textId="4538C226" w:rsidR="00991D0C" w:rsidRPr="00AB50E0" w:rsidRDefault="00991D0C" w:rsidP="002B0F1E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>E</w:t>
            </w:r>
            <w:r w:rsidR="000848EC" w:rsidRPr="00AB50E0">
              <w:rPr>
                <w:rFonts w:ascii="Cambria" w:hAnsi="Cambria"/>
                <w:sz w:val="21"/>
                <w:szCs w:val="21"/>
              </w:rPr>
              <w:t>l escrito e</w:t>
            </w:r>
            <w:r w:rsidRPr="00AB50E0">
              <w:rPr>
                <w:rFonts w:ascii="Cambria" w:hAnsi="Cambria"/>
                <w:sz w:val="21"/>
                <w:szCs w:val="21"/>
              </w:rPr>
              <w:t>xpone diversas características del contexto, sin</w:t>
            </w:r>
            <w:r w:rsidR="00C064A3" w:rsidRPr="00AB50E0">
              <w:rPr>
                <w:rFonts w:ascii="Cambria" w:hAnsi="Cambria"/>
                <w:sz w:val="21"/>
                <w:szCs w:val="21"/>
              </w:rPr>
              <w:t xml:space="preserve"> dar cuenta de 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aquellas </w:t>
            </w:r>
            <w:r w:rsidR="00C064A3" w:rsidRPr="00AB50E0">
              <w:rPr>
                <w:rFonts w:ascii="Cambria" w:hAnsi="Cambria"/>
                <w:sz w:val="21"/>
                <w:szCs w:val="21"/>
              </w:rPr>
              <w:t xml:space="preserve">que han aportado a </w:t>
            </w:r>
            <w:r w:rsidRPr="00AB50E0">
              <w:rPr>
                <w:rFonts w:ascii="Cambria" w:hAnsi="Cambria"/>
                <w:sz w:val="21"/>
                <w:szCs w:val="21"/>
              </w:rPr>
              <w:t>la enseñanza de la</w:t>
            </w:r>
            <w:r w:rsidR="00385C96" w:rsidRPr="00AB50E0">
              <w:rPr>
                <w:rFonts w:ascii="Cambria" w:hAnsi="Cambria"/>
                <w:sz w:val="21"/>
                <w:szCs w:val="21"/>
              </w:rPr>
              <w:t xml:space="preserve"> química</w:t>
            </w:r>
            <w:r w:rsidR="00C064A3" w:rsidRPr="00AB50E0">
              <w:rPr>
                <w:rFonts w:ascii="Cambria" w:hAnsi="Cambria"/>
                <w:sz w:val="21"/>
                <w:szCs w:val="21"/>
              </w:rPr>
              <w:t xml:space="preserve">. Tampoco se exponen los aportes </w:t>
            </w:r>
            <w:r w:rsidR="009C4F0F" w:rsidRPr="00AB50E0">
              <w:rPr>
                <w:rFonts w:ascii="Cambria" w:hAnsi="Cambria"/>
                <w:sz w:val="21"/>
                <w:szCs w:val="21"/>
              </w:rPr>
              <w:t>al desarrollo del escolar</w:t>
            </w:r>
            <w:r w:rsidR="00C064A3" w:rsidRPr="00AB50E0">
              <w:rPr>
                <w:rFonts w:ascii="Cambria" w:hAnsi="Cambria"/>
                <w:sz w:val="21"/>
                <w:szCs w:val="21"/>
              </w:rPr>
              <w:t xml:space="preserve">, según </w:t>
            </w:r>
            <w:r w:rsidR="00033055" w:rsidRPr="00AB50E0">
              <w:rPr>
                <w:rFonts w:ascii="Cambria" w:hAnsi="Cambria"/>
                <w:sz w:val="21"/>
                <w:szCs w:val="21"/>
              </w:rPr>
              <w:t>el foco de actividad pedagógica identificada en el diseño de la intervención</w:t>
            </w:r>
            <w:r w:rsidR="006F7962" w:rsidRPr="00AB50E0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E3016A4" w14:textId="53684C00" w:rsidR="00991D0C" w:rsidRPr="00AB50E0" w:rsidRDefault="0018728A" w:rsidP="002B0F1E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>Se i</w:t>
            </w:r>
            <w:r w:rsidR="00991D0C" w:rsidRPr="00AB50E0">
              <w:rPr>
                <w:rFonts w:ascii="Cambria" w:hAnsi="Cambria"/>
                <w:sz w:val="21"/>
                <w:szCs w:val="21"/>
              </w:rPr>
              <w:t xml:space="preserve">dentifica de manera general el contexto institucional y aula, </w:t>
            </w:r>
            <w:r w:rsidR="00277A98" w:rsidRPr="00AB50E0">
              <w:rPr>
                <w:rFonts w:ascii="Cambria" w:hAnsi="Cambria"/>
                <w:sz w:val="21"/>
                <w:szCs w:val="21"/>
              </w:rPr>
              <w:t xml:space="preserve">seleccionando diversos componentes 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que aportaron a </w:t>
            </w:r>
            <w:r w:rsidR="00991D0C" w:rsidRPr="00AB50E0">
              <w:rPr>
                <w:rFonts w:ascii="Cambria" w:hAnsi="Cambria"/>
                <w:sz w:val="21"/>
                <w:szCs w:val="21"/>
              </w:rPr>
              <w:t>la enseñanza de la</w:t>
            </w:r>
            <w:r w:rsidR="00385C96" w:rsidRPr="00AB50E0">
              <w:rPr>
                <w:rFonts w:ascii="Cambria" w:hAnsi="Cambria"/>
                <w:sz w:val="21"/>
                <w:szCs w:val="21"/>
              </w:rPr>
              <w:t xml:space="preserve"> química</w:t>
            </w:r>
            <w:r w:rsidR="00991D0C" w:rsidRPr="00AB50E0">
              <w:rPr>
                <w:rFonts w:ascii="Cambria" w:hAnsi="Cambria"/>
                <w:sz w:val="21"/>
                <w:szCs w:val="21"/>
              </w:rPr>
              <w:t>. Se describe</w:t>
            </w:r>
            <w:r w:rsidR="006F7962" w:rsidRPr="00AB50E0">
              <w:rPr>
                <w:rFonts w:ascii="Cambria" w:hAnsi="Cambria"/>
                <w:sz w:val="21"/>
                <w:szCs w:val="21"/>
              </w:rPr>
              <w:t xml:space="preserve">, sin evidencia, el </w:t>
            </w:r>
            <w:r w:rsidR="009C4F0F" w:rsidRPr="00AB50E0">
              <w:rPr>
                <w:rFonts w:ascii="Cambria" w:hAnsi="Cambria"/>
                <w:sz w:val="21"/>
                <w:szCs w:val="21"/>
              </w:rPr>
              <w:t>nivel de desarrollo cognitivo en el que se sitúa el escolar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y su abordaje mediante el trabajo </w:t>
            </w:r>
            <w:r w:rsidR="00033055" w:rsidRPr="00AB50E0">
              <w:rPr>
                <w:rFonts w:ascii="Cambria" w:hAnsi="Cambria"/>
                <w:sz w:val="21"/>
                <w:szCs w:val="21"/>
              </w:rPr>
              <w:t>con la unidad didáctica diseñada</w:t>
            </w:r>
            <w:r w:rsidR="00277A98" w:rsidRPr="00AB50E0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5E16054" w14:textId="33D7B4EE" w:rsidR="00991D0C" w:rsidRPr="00AB50E0" w:rsidRDefault="00991D0C" w:rsidP="002B0F1E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 xml:space="preserve">Caracteriza el contexto institucional y de aula, </w:t>
            </w:r>
            <w:r w:rsidR="00033055" w:rsidRPr="00AB50E0">
              <w:rPr>
                <w:rFonts w:ascii="Cambria" w:hAnsi="Cambria"/>
                <w:sz w:val="21"/>
                <w:szCs w:val="21"/>
              </w:rPr>
              <w:t>proyectando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del desarrollo de estrategias didácticas específicas para la enseñanza de </w:t>
            </w:r>
            <w:r w:rsidR="00385C96" w:rsidRPr="00AB50E0">
              <w:rPr>
                <w:rFonts w:ascii="Cambria" w:hAnsi="Cambria"/>
                <w:sz w:val="21"/>
                <w:szCs w:val="21"/>
              </w:rPr>
              <w:t>la química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.  Se describe </w:t>
            </w:r>
            <w:r w:rsidR="004450DE" w:rsidRPr="00AB50E0">
              <w:rPr>
                <w:rFonts w:ascii="Cambria" w:hAnsi="Cambria"/>
                <w:sz w:val="21"/>
                <w:szCs w:val="21"/>
              </w:rPr>
              <w:t>e</w:t>
            </w:r>
            <w:r w:rsidR="00277A98" w:rsidRPr="00AB50E0">
              <w:rPr>
                <w:rFonts w:ascii="Cambria" w:hAnsi="Cambria"/>
                <w:sz w:val="21"/>
                <w:szCs w:val="21"/>
              </w:rPr>
              <w:t>l</w:t>
            </w:r>
            <w:r w:rsidR="004450DE" w:rsidRPr="00AB50E0">
              <w:rPr>
                <w:rFonts w:ascii="Cambria" w:hAnsi="Cambria"/>
                <w:sz w:val="21"/>
                <w:szCs w:val="21"/>
              </w:rPr>
              <w:t xml:space="preserve"> tr</w:t>
            </w:r>
            <w:r w:rsidR="00277A98" w:rsidRPr="00AB50E0">
              <w:rPr>
                <w:rFonts w:ascii="Cambria" w:hAnsi="Cambria"/>
                <w:sz w:val="21"/>
                <w:szCs w:val="21"/>
              </w:rPr>
              <w:t>a</w:t>
            </w:r>
            <w:r w:rsidR="004450DE" w:rsidRPr="00AB50E0">
              <w:rPr>
                <w:rFonts w:ascii="Cambria" w:hAnsi="Cambria"/>
                <w:sz w:val="21"/>
                <w:szCs w:val="21"/>
              </w:rPr>
              <w:t xml:space="preserve">bajo con la unidad didáctica diseñada, en función del desarrollo del escolar y el abordaje del foco de actividad pedagógica identificada en el diseño de la intervención. </w:t>
            </w:r>
          </w:p>
        </w:tc>
      </w:tr>
      <w:tr w:rsidR="00FE0AC4" w:rsidRPr="002B0F1E" w14:paraId="0E39B241" w14:textId="77777777" w:rsidTr="00AB50E0">
        <w:trPr>
          <w:trHeight w:val="2164"/>
        </w:trPr>
        <w:tc>
          <w:tcPr>
            <w:tcW w:w="442" w:type="dxa"/>
            <w:vMerge/>
            <w:shd w:val="clear" w:color="auto" w:fill="auto"/>
            <w:vAlign w:val="center"/>
          </w:tcPr>
          <w:p w14:paraId="2FDA8C98" w14:textId="77777777" w:rsidR="00991D0C" w:rsidRPr="00AB50E0" w:rsidRDefault="00991D0C" w:rsidP="00991D0C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6E50829A" w14:textId="0EE5BB8F" w:rsidR="00991D0C" w:rsidRPr="00AB50E0" w:rsidRDefault="006012EF" w:rsidP="00991D0C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AB50E0">
              <w:rPr>
                <w:rFonts w:ascii="Cambria" w:hAnsi="Cambria"/>
                <w:b/>
                <w:bCs/>
              </w:rPr>
              <w:t>3</w:t>
            </w:r>
            <w:r w:rsidR="00991D0C" w:rsidRPr="00AB50E0">
              <w:rPr>
                <w:rFonts w:ascii="Cambria" w:hAnsi="Cambria"/>
                <w:b/>
                <w:bCs/>
              </w:rPr>
              <w:t>.-</w:t>
            </w:r>
            <w:r w:rsidR="005702BC" w:rsidRPr="00AB50E0">
              <w:rPr>
                <w:rFonts w:ascii="Cambria" w:hAnsi="Cambria"/>
                <w:b/>
                <w:bCs/>
              </w:rPr>
              <w:t xml:space="preserve"> Características de la implementació</w:t>
            </w:r>
            <w:r w:rsidR="007048D0" w:rsidRPr="00AB50E0">
              <w:rPr>
                <w:rFonts w:ascii="Cambria" w:hAnsi="Cambria"/>
                <w:b/>
                <w:bCs/>
              </w:rPr>
              <w:t>n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1AF308E" w14:textId="60210531" w:rsidR="00991D0C" w:rsidRPr="00AB50E0" w:rsidRDefault="00B343C8" w:rsidP="00991D0C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 xml:space="preserve">Se exponen parcialmente, las limitaciones hacia la </w:t>
            </w:r>
            <w:r w:rsidR="00666C73" w:rsidRPr="00AB50E0">
              <w:rPr>
                <w:rFonts w:ascii="Cambria" w:hAnsi="Cambria"/>
                <w:sz w:val="21"/>
                <w:szCs w:val="21"/>
              </w:rPr>
              <w:t>implementación del objetivo general de la unidad didáctica, sin mayores referencias a la estrategia didáctica seleccionada para el trabajo de los escolares</w:t>
            </w:r>
            <w:r w:rsidR="00316A3F" w:rsidRPr="00AB50E0">
              <w:rPr>
                <w:rFonts w:ascii="Cambria" w:hAnsi="Cambria"/>
                <w:sz w:val="21"/>
                <w:szCs w:val="21"/>
              </w:rPr>
              <w:t xml:space="preserve"> en el subsector de química</w:t>
            </w:r>
            <w:r w:rsidR="00666C73" w:rsidRPr="00AB50E0">
              <w:rPr>
                <w:rFonts w:ascii="Cambria" w:hAnsi="Cambria"/>
                <w:sz w:val="21"/>
                <w:szCs w:val="21"/>
              </w:rPr>
              <w:t xml:space="preserve">.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8E66C8F" w14:textId="4953815A" w:rsidR="00991D0C" w:rsidRPr="00AB50E0" w:rsidRDefault="000C0133" w:rsidP="00991D0C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>Se dan a conocer algunos impedimentos a</w:t>
            </w:r>
            <w:r w:rsidR="00546DB9" w:rsidRPr="00AB50E0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B50E0">
              <w:rPr>
                <w:rFonts w:ascii="Cambria" w:hAnsi="Cambria"/>
                <w:sz w:val="21"/>
                <w:szCs w:val="21"/>
              </w:rPr>
              <w:t>l</w:t>
            </w:r>
            <w:r w:rsidR="00546DB9" w:rsidRPr="00AB50E0">
              <w:rPr>
                <w:rFonts w:ascii="Cambria" w:hAnsi="Cambria"/>
                <w:sz w:val="21"/>
                <w:szCs w:val="21"/>
              </w:rPr>
              <w:t xml:space="preserve">a implementación de la </w:t>
            </w:r>
            <w:r w:rsidR="00B343C8" w:rsidRPr="00AB50E0">
              <w:rPr>
                <w:rFonts w:ascii="Cambria" w:hAnsi="Cambria"/>
                <w:sz w:val="21"/>
                <w:szCs w:val="21"/>
              </w:rPr>
              <w:t xml:space="preserve">estrategia didáctica seleccionada y/o ante el objetivo general de la </w:t>
            </w:r>
            <w:r w:rsidR="00546DB9" w:rsidRPr="00AB50E0">
              <w:rPr>
                <w:rFonts w:ascii="Cambria" w:hAnsi="Cambria"/>
                <w:sz w:val="21"/>
                <w:szCs w:val="21"/>
              </w:rPr>
              <w:t xml:space="preserve">unidad didáctica diseñada, </w:t>
            </w:r>
            <w:r w:rsidR="00B343C8" w:rsidRPr="00AB50E0">
              <w:rPr>
                <w:rFonts w:ascii="Cambria" w:hAnsi="Cambria"/>
                <w:sz w:val="21"/>
                <w:szCs w:val="21"/>
              </w:rPr>
              <w:t xml:space="preserve">los cuales se exponen 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de </w:t>
            </w:r>
            <w:r w:rsidR="00546DB9" w:rsidRPr="00AB50E0">
              <w:rPr>
                <w:rFonts w:ascii="Cambria" w:hAnsi="Cambria"/>
                <w:sz w:val="21"/>
                <w:szCs w:val="21"/>
              </w:rPr>
              <w:t>forma desarticulada y desde una perspectiva general</w:t>
            </w:r>
            <w:r w:rsidR="00666C73" w:rsidRPr="00AB50E0">
              <w:rPr>
                <w:rFonts w:ascii="Cambria" w:hAnsi="Cambria"/>
                <w:sz w:val="21"/>
                <w:szCs w:val="21"/>
              </w:rPr>
              <w:t>.</w:t>
            </w:r>
            <w:r w:rsidR="00546DB9" w:rsidRPr="00AB50E0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1ADF93E7" w14:textId="30FD076E" w:rsidR="00991D0C" w:rsidRPr="009C4F0F" w:rsidRDefault="008A45AE" w:rsidP="00991D0C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AB50E0">
              <w:rPr>
                <w:rFonts w:ascii="Cambria" w:hAnsi="Cambria"/>
                <w:sz w:val="21"/>
                <w:szCs w:val="21"/>
              </w:rPr>
              <w:t>Se d</w:t>
            </w:r>
            <w:r w:rsidR="007048D0" w:rsidRPr="00AB50E0">
              <w:rPr>
                <w:rFonts w:ascii="Cambria" w:hAnsi="Cambria"/>
                <w:sz w:val="21"/>
                <w:szCs w:val="21"/>
              </w:rPr>
              <w:t>escribe</w:t>
            </w:r>
            <w:r w:rsidRPr="00AB50E0">
              <w:rPr>
                <w:rFonts w:ascii="Cambria" w:hAnsi="Cambria"/>
                <w:sz w:val="21"/>
                <w:szCs w:val="21"/>
              </w:rPr>
              <w:t>n con claridad las adaptaciones realizadas</w:t>
            </w:r>
            <w:r w:rsidR="000C0133" w:rsidRPr="00AB50E0">
              <w:rPr>
                <w:rFonts w:ascii="Cambria" w:hAnsi="Cambria"/>
                <w:sz w:val="21"/>
                <w:szCs w:val="21"/>
              </w:rPr>
              <w:t>,</w:t>
            </w:r>
            <w:r w:rsidRPr="00AB50E0">
              <w:rPr>
                <w:rFonts w:ascii="Cambria" w:hAnsi="Cambria"/>
                <w:sz w:val="21"/>
                <w:szCs w:val="21"/>
              </w:rPr>
              <w:t xml:space="preserve"> en función de implementar </w:t>
            </w:r>
            <w:r w:rsidR="000C0133" w:rsidRPr="00AB50E0">
              <w:rPr>
                <w:rFonts w:ascii="Cambria" w:hAnsi="Cambria"/>
                <w:sz w:val="21"/>
                <w:szCs w:val="21"/>
              </w:rPr>
              <w:t>los diferentes componentes de la estrategia didáctica seleccionada</w:t>
            </w:r>
            <w:r w:rsidR="00606E1F" w:rsidRPr="00AB50E0">
              <w:rPr>
                <w:rFonts w:ascii="Cambria" w:hAnsi="Cambria"/>
                <w:sz w:val="21"/>
                <w:szCs w:val="21"/>
              </w:rPr>
              <w:t xml:space="preserve"> para la enseñanza de la química</w:t>
            </w:r>
            <w:r w:rsidR="000C0133" w:rsidRPr="00AB50E0">
              <w:rPr>
                <w:rFonts w:ascii="Cambria" w:hAnsi="Cambria"/>
                <w:sz w:val="21"/>
                <w:szCs w:val="21"/>
              </w:rPr>
              <w:t>, así como ante el logro del objetivo general de la unidad didáctica diseñada.</w:t>
            </w:r>
          </w:p>
        </w:tc>
      </w:tr>
    </w:tbl>
    <w:p w14:paraId="442ECA66" w14:textId="4B0C0DA4" w:rsidR="005D554F" w:rsidRDefault="005D554F"/>
    <w:p w14:paraId="13C65B0E" w14:textId="1C5D7E64" w:rsidR="005D554F" w:rsidRDefault="00BC0BA6" w:rsidP="005D554F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 xml:space="preserve">A: Aspectos formales / B: </w:t>
      </w:r>
      <w:r w:rsidRPr="00BC0BA6">
        <w:rPr>
          <w:rFonts w:ascii="Cambria" w:hAnsi="Cambria"/>
          <w:b/>
          <w:bCs/>
        </w:rPr>
        <w:t>Características de la intervención</w:t>
      </w:r>
      <w:r w:rsidRPr="00BC0BA6">
        <w:rPr>
          <w:rStyle w:val="Refdecomentario"/>
          <w:rFonts w:ascii="Cambria" w:hAnsi="Cambria"/>
          <w:b/>
          <w:bCs/>
          <w:sz w:val="22"/>
          <w:szCs w:val="22"/>
        </w:rPr>
        <w:t xml:space="preserve"> </w:t>
      </w:r>
      <w:r w:rsidRPr="00F763A0">
        <w:rPr>
          <w:rFonts w:ascii="Cambria" w:hAnsi="Cambria"/>
          <w:b/>
          <w:bCs/>
        </w:rPr>
        <w:t xml:space="preserve">/ C: </w:t>
      </w:r>
      <w:r w:rsidRPr="00BC0BA6">
        <w:rPr>
          <w:rFonts w:ascii="Cambria" w:hAnsi="Cambria"/>
          <w:b/>
          <w:bCs/>
        </w:rPr>
        <w:t>Metodología y resultados</w:t>
      </w:r>
      <w:r w:rsidRPr="00F763A0">
        <w:rPr>
          <w:rFonts w:ascii="Cambria" w:hAnsi="Cambria"/>
          <w:b/>
          <w:bCs/>
        </w:rPr>
        <w:t xml:space="preserve"> / D: Conclusiones</w:t>
      </w:r>
      <w:r>
        <w:rPr>
          <w:rFonts w:ascii="Cambria" w:hAnsi="Cambria"/>
          <w:b/>
          <w:bCs/>
        </w:rPr>
        <w:t xml:space="preserve"> y</w:t>
      </w:r>
      <w:r w:rsidRPr="00BC0BA6">
        <w:rPr>
          <w:rFonts w:ascii="Cambria" w:hAnsi="Cambria"/>
          <w:b/>
          <w:bCs/>
        </w:rPr>
        <w:t xml:space="preserve"> reflexiones</w:t>
      </w:r>
    </w:p>
    <w:p w14:paraId="6A316070" w14:textId="77777777" w:rsidR="004450DE" w:rsidRDefault="004450DE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</w:p>
    <w:p w14:paraId="6B10D250" w14:textId="77777777" w:rsidR="008C256E" w:rsidRDefault="008C256E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</w:p>
    <w:p w14:paraId="63D7BEC4" w14:textId="4378BF5F" w:rsidR="005D554F" w:rsidRPr="002B0F1E" w:rsidRDefault="005D554F" w:rsidP="005D554F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lastRenderedPageBreak/>
        <w:t>Rúbrica</w:t>
      </w:r>
      <w:r>
        <w:rPr>
          <w:rFonts w:ascii="Cambria" w:hAnsi="Cambria"/>
          <w:b/>
          <w:bCs/>
          <w:sz w:val="26"/>
          <w:szCs w:val="26"/>
        </w:rPr>
        <w:t xml:space="preserve"> de</w:t>
      </w:r>
      <w:r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 w:rsidR="0075048B">
        <w:rPr>
          <w:rFonts w:ascii="Cambria" w:hAnsi="Cambria"/>
          <w:b/>
          <w:bCs/>
          <w:sz w:val="26"/>
          <w:szCs w:val="26"/>
        </w:rPr>
        <w:t xml:space="preserve"> del Portafolio (Entrega </w:t>
      </w:r>
      <w:r w:rsidR="00316A3F">
        <w:rPr>
          <w:rFonts w:ascii="Cambria" w:hAnsi="Cambria"/>
          <w:b/>
          <w:bCs/>
          <w:sz w:val="26"/>
          <w:szCs w:val="26"/>
        </w:rPr>
        <w:t>2</w:t>
      </w:r>
      <w:r w:rsidR="0075048B">
        <w:rPr>
          <w:rFonts w:ascii="Cambria" w:hAnsi="Cambria"/>
          <w:b/>
          <w:bCs/>
          <w:sz w:val="26"/>
          <w:szCs w:val="26"/>
        </w:rPr>
        <w:t>)</w:t>
      </w:r>
    </w:p>
    <w:p w14:paraId="20715610" w14:textId="237FB6B8" w:rsidR="005D554F" w:rsidRPr="00E80DE3" w:rsidRDefault="00316A3F" w:rsidP="00E80DE3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Didáctica de la</w:t>
      </w:r>
      <w:r>
        <w:rPr>
          <w:rFonts w:ascii="Cambria" w:hAnsi="Cambria"/>
          <w:b/>
          <w:bCs/>
          <w:sz w:val="26"/>
          <w:szCs w:val="26"/>
        </w:rPr>
        <w:t xml:space="preserve"> Química</w:t>
      </w:r>
      <w:r w:rsidRPr="002B0F1E">
        <w:rPr>
          <w:rFonts w:ascii="Cambria" w:hAnsi="Cambria"/>
          <w:b/>
          <w:bCs/>
          <w:sz w:val="26"/>
          <w:szCs w:val="26"/>
        </w:rPr>
        <w:t xml:space="preserve"> y </w:t>
      </w:r>
      <w:r>
        <w:rPr>
          <w:rFonts w:ascii="Cambria" w:hAnsi="Cambria"/>
          <w:b/>
          <w:bCs/>
          <w:sz w:val="26"/>
          <w:szCs w:val="26"/>
        </w:rPr>
        <w:t xml:space="preserve">Tutoría, XI Semestre. PEMBQ </w:t>
      </w:r>
    </w:p>
    <w:tbl>
      <w:tblPr>
        <w:tblStyle w:val="Tablaconcuadrcula"/>
        <w:tblpPr w:leftFromText="141" w:rightFromText="141" w:horzAnchor="margin" w:tblpXSpec="center" w:tblpY="795"/>
        <w:tblW w:w="15021" w:type="dxa"/>
        <w:tblLook w:val="04A0" w:firstRow="1" w:lastRow="0" w:firstColumn="1" w:lastColumn="0" w:noHBand="0" w:noVBand="1"/>
      </w:tblPr>
      <w:tblGrid>
        <w:gridCol w:w="442"/>
        <w:gridCol w:w="2105"/>
        <w:gridCol w:w="4158"/>
        <w:gridCol w:w="4158"/>
        <w:gridCol w:w="4158"/>
      </w:tblGrid>
      <w:tr w:rsidR="00295CBA" w:rsidRPr="002B0F1E" w14:paraId="7E7D37C2" w14:textId="77777777" w:rsidTr="00E9358D">
        <w:trPr>
          <w:trHeight w:val="552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4F6EF9F" w14:textId="49AD0404" w:rsidR="00295CBA" w:rsidRDefault="00295CBA" w:rsidP="00295CBA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05397FB" w14:textId="2F641E77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  <w:r>
              <w:rPr>
                <w:rFonts w:ascii="Cambria" w:hAnsi="Cambria"/>
                <w:b/>
                <w:bCs/>
              </w:rPr>
              <w:t>-2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61FA3D57" w14:textId="4646CF2E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>Nivel</w:t>
            </w:r>
            <w:r>
              <w:rPr>
                <w:rFonts w:ascii="Cambria" w:hAnsi="Cambria"/>
                <w:b/>
                <w:bCs/>
              </w:rPr>
              <w:t>3-4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810258B" w14:textId="721D758B" w:rsidR="00295CBA" w:rsidRPr="00B4094C" w:rsidRDefault="00295CBA" w:rsidP="00295CBA">
            <w:pPr>
              <w:pStyle w:val="Sinespaciado"/>
              <w:jc w:val="center"/>
              <w:rPr>
                <w:rFonts w:ascii="Cambria" w:hAnsi="Cambria"/>
                <w:sz w:val="18"/>
                <w:szCs w:val="18"/>
              </w:rPr>
            </w:pPr>
            <w:r w:rsidRPr="002B0F1E">
              <w:rPr>
                <w:rFonts w:ascii="Cambria" w:hAnsi="Cambria"/>
                <w:b/>
                <w:bCs/>
              </w:rPr>
              <w:t xml:space="preserve">Nivel </w:t>
            </w:r>
            <w:r>
              <w:rPr>
                <w:rFonts w:ascii="Cambria" w:hAnsi="Cambria"/>
                <w:b/>
                <w:bCs/>
              </w:rPr>
              <w:t>5-6</w:t>
            </w:r>
          </w:p>
        </w:tc>
      </w:tr>
      <w:tr w:rsidR="00BC0BA6" w:rsidRPr="002B0F1E" w14:paraId="57A4129D" w14:textId="77777777" w:rsidTr="00E9358D">
        <w:trPr>
          <w:trHeight w:val="1729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16E5FE6" w14:textId="060A3DA1" w:rsidR="00BC0BA6" w:rsidRDefault="00BC0BA6" w:rsidP="00BC0BA6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261CB8D" w14:textId="0DD76750" w:rsidR="00BC0BA6" w:rsidRPr="004450DE" w:rsidRDefault="00BC0BA6" w:rsidP="00BC0BA6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4450DE">
              <w:rPr>
                <w:rFonts w:ascii="Cambria" w:hAnsi="Cambria"/>
                <w:b/>
                <w:bCs/>
              </w:rPr>
              <w:t xml:space="preserve">4.- Metodología y datos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3CCAC7A0" w14:textId="588A5E5A" w:rsidR="00BC0BA6" w:rsidRPr="004450DE" w:rsidRDefault="00666C73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Se comenta, en términos generales, las opciones metodológicas asumidas en el rescate de datos para la construcción de las evidencias de la intervención, </w:t>
            </w:r>
            <w:r w:rsidR="009D6009">
              <w:rPr>
                <w:rFonts w:ascii="Cambria" w:hAnsi="Cambria"/>
                <w:sz w:val="21"/>
                <w:szCs w:val="21"/>
              </w:rPr>
              <w:t xml:space="preserve">sin existir coherencia entre dichos elementos.  </w:t>
            </w:r>
            <w:r>
              <w:rPr>
                <w:rFonts w:ascii="Cambria" w:hAnsi="Cambria"/>
                <w:sz w:val="21"/>
                <w:szCs w:val="21"/>
              </w:rPr>
              <w:t xml:space="preserve"> 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A591213" w14:textId="3E1F27E8" w:rsidR="00BC0BA6" w:rsidRPr="004450DE" w:rsidRDefault="009D6009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 explican</w:t>
            </w:r>
            <w:r w:rsidR="009371A7">
              <w:rPr>
                <w:rFonts w:ascii="Cambria" w:hAnsi="Cambria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</w:rPr>
              <w:t xml:space="preserve">las opciones metodológicas consideradas, los instrumentos empleados y los datos que se extrajeron para la construcción de las evidencias de la intervención, </w:t>
            </w:r>
            <w:r w:rsidR="009371A7">
              <w:rPr>
                <w:rFonts w:ascii="Cambria" w:hAnsi="Cambria"/>
                <w:sz w:val="21"/>
                <w:szCs w:val="21"/>
              </w:rPr>
              <w:t xml:space="preserve">existiendo coherencia solo entre algunos de dichos componentes. 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61751A5" w14:textId="0202C3AC" w:rsidR="00BC0BA6" w:rsidRPr="004450DE" w:rsidRDefault="009371A7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Se </w:t>
            </w:r>
            <w:r w:rsidR="00CA7497">
              <w:rPr>
                <w:rFonts w:ascii="Cambria" w:hAnsi="Cambria"/>
                <w:sz w:val="21"/>
                <w:szCs w:val="21"/>
              </w:rPr>
              <w:t>detallan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="00CA7497">
              <w:rPr>
                <w:rFonts w:ascii="Cambria" w:hAnsi="Cambria"/>
                <w:sz w:val="21"/>
                <w:szCs w:val="21"/>
              </w:rPr>
              <w:t>las opciones metodológicas asumidas, así como sus relaciones con los instrumentos, datos y evidencias considerados,</w:t>
            </w:r>
            <w:r w:rsidR="00E9358D">
              <w:rPr>
                <w:rFonts w:ascii="Cambria" w:hAnsi="Cambria"/>
                <w:sz w:val="21"/>
                <w:szCs w:val="21"/>
              </w:rPr>
              <w:t xml:space="preserve"> todos los cuales se presentan en coherencia </w:t>
            </w:r>
            <w:r w:rsidR="00CA7497">
              <w:rPr>
                <w:rFonts w:ascii="Cambria" w:hAnsi="Cambria"/>
                <w:sz w:val="21"/>
                <w:szCs w:val="21"/>
              </w:rPr>
              <w:t xml:space="preserve">entre ellos y con </w:t>
            </w:r>
            <w:r w:rsidR="00E9358D">
              <w:rPr>
                <w:rFonts w:ascii="Cambria" w:hAnsi="Cambria"/>
                <w:sz w:val="21"/>
                <w:szCs w:val="21"/>
              </w:rPr>
              <w:t xml:space="preserve">los objetivos de </w:t>
            </w:r>
            <w:r w:rsidR="00CA7497">
              <w:rPr>
                <w:rFonts w:ascii="Cambria" w:hAnsi="Cambria"/>
                <w:sz w:val="21"/>
                <w:szCs w:val="21"/>
              </w:rPr>
              <w:t xml:space="preserve">la intervención. 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BC0BA6" w:rsidRPr="002B0F1E" w14:paraId="6E8F0AA2" w14:textId="77777777" w:rsidTr="00E9358D">
        <w:trPr>
          <w:trHeight w:val="1729"/>
        </w:trPr>
        <w:tc>
          <w:tcPr>
            <w:tcW w:w="442" w:type="dxa"/>
            <w:vMerge/>
            <w:shd w:val="clear" w:color="auto" w:fill="auto"/>
            <w:vAlign w:val="center"/>
          </w:tcPr>
          <w:p w14:paraId="21CDE2DF" w14:textId="77777777" w:rsidR="00BC0BA6" w:rsidRDefault="00BC0BA6" w:rsidP="00BC0BA6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72855C27" w14:textId="5058BE5A" w:rsidR="00BC0BA6" w:rsidRPr="00316A3F" w:rsidRDefault="008C256E" w:rsidP="00BC0BA6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316A3F">
              <w:rPr>
                <w:rFonts w:ascii="Cambria" w:hAnsi="Cambria"/>
                <w:b/>
                <w:bCs/>
              </w:rPr>
              <w:t>5</w:t>
            </w:r>
            <w:r w:rsidR="00BC0BA6" w:rsidRPr="00316A3F">
              <w:rPr>
                <w:rFonts w:ascii="Cambria" w:hAnsi="Cambria"/>
                <w:b/>
                <w:bCs/>
              </w:rPr>
              <w:t xml:space="preserve">.- </w:t>
            </w:r>
            <w:r w:rsidR="008D58A2">
              <w:rPr>
                <w:rFonts w:ascii="Cambria" w:hAnsi="Cambria"/>
                <w:b/>
                <w:bCs/>
              </w:rPr>
              <w:t xml:space="preserve">Presentación de resultados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12D2787" w14:textId="522522F5" w:rsidR="00BC0BA6" w:rsidRPr="00316A3F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316A3F">
              <w:rPr>
                <w:rFonts w:ascii="Cambria" w:hAnsi="Cambria"/>
                <w:sz w:val="21"/>
                <w:szCs w:val="21"/>
              </w:rPr>
              <w:t>No necesariamente se expone evidencia desde la cual generar resultados</w:t>
            </w:r>
            <w:r w:rsidR="009A52AA" w:rsidRPr="00316A3F">
              <w:rPr>
                <w:rFonts w:ascii="Cambria" w:hAnsi="Cambria"/>
                <w:sz w:val="21"/>
                <w:szCs w:val="21"/>
              </w:rPr>
              <w:t xml:space="preserve">. Aquella </w:t>
            </w:r>
            <w:r w:rsidR="000E26F5" w:rsidRPr="00316A3F">
              <w:rPr>
                <w:rFonts w:ascii="Cambria" w:hAnsi="Cambria"/>
                <w:sz w:val="21"/>
                <w:szCs w:val="21"/>
              </w:rPr>
              <w:t xml:space="preserve">que se </w:t>
            </w:r>
            <w:r w:rsidRPr="00316A3F">
              <w:rPr>
                <w:rFonts w:ascii="Cambria" w:hAnsi="Cambria"/>
                <w:sz w:val="21"/>
                <w:szCs w:val="21"/>
              </w:rPr>
              <w:t>entreg</w:t>
            </w:r>
            <w:r w:rsidR="000E26F5" w:rsidRPr="00316A3F">
              <w:rPr>
                <w:rFonts w:ascii="Cambria" w:hAnsi="Cambria"/>
                <w:sz w:val="21"/>
                <w:szCs w:val="21"/>
              </w:rPr>
              <w:t>a</w:t>
            </w:r>
            <w:r w:rsidR="009A52AA" w:rsidRPr="00316A3F">
              <w:rPr>
                <w:rFonts w:ascii="Cambria" w:hAnsi="Cambria"/>
                <w:sz w:val="21"/>
                <w:szCs w:val="21"/>
              </w:rPr>
              <w:t>,</w:t>
            </w:r>
            <w:r w:rsidR="000E26F5" w:rsidRPr="00316A3F">
              <w:rPr>
                <w:rFonts w:ascii="Cambria" w:hAnsi="Cambria"/>
                <w:sz w:val="21"/>
                <w:szCs w:val="21"/>
              </w:rPr>
              <w:t xml:space="preserve"> se obtiene </w:t>
            </w:r>
            <w:r w:rsidRPr="00316A3F">
              <w:rPr>
                <w:rFonts w:ascii="Cambria" w:hAnsi="Cambria"/>
                <w:sz w:val="21"/>
                <w:szCs w:val="21"/>
              </w:rPr>
              <w:t xml:space="preserve">desde impresiones personales o bien desde apreciaciones de sentido común. 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3C521420" w14:textId="3475C33A" w:rsidR="00BC0BA6" w:rsidRPr="00316A3F" w:rsidRDefault="00336E0B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Se expone una construcción de evidencia general, que permite dar cuenta </w:t>
            </w:r>
            <w:r w:rsidR="008D58A2">
              <w:rPr>
                <w:rFonts w:ascii="Cambria" w:hAnsi="Cambria"/>
                <w:sz w:val="21"/>
                <w:szCs w:val="21"/>
              </w:rPr>
              <w:t>de algunos resultados de la implementación, de manera coherente con la investigación social. De manera general, también, estos resultados están alineados al objetivo de aprendizaje, de dicha intervención.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233CC760" w14:textId="517609EF" w:rsidR="00BC0BA6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316A3F">
              <w:rPr>
                <w:rFonts w:ascii="Cambria" w:hAnsi="Cambria"/>
                <w:sz w:val="21"/>
                <w:szCs w:val="21"/>
              </w:rPr>
              <w:t xml:space="preserve">Se </w:t>
            </w:r>
            <w:r w:rsidR="00E15338" w:rsidRPr="00316A3F">
              <w:rPr>
                <w:rFonts w:ascii="Cambria" w:hAnsi="Cambria"/>
                <w:sz w:val="21"/>
                <w:szCs w:val="21"/>
              </w:rPr>
              <w:t xml:space="preserve">dan a conocer </w:t>
            </w:r>
            <w:r w:rsidR="00336E0B">
              <w:rPr>
                <w:rFonts w:ascii="Cambria" w:hAnsi="Cambria"/>
                <w:sz w:val="21"/>
                <w:szCs w:val="21"/>
              </w:rPr>
              <w:t xml:space="preserve">una adecuada construcción de evidencia, que permita dar cuenta de la implementación, de manera coherente con </w:t>
            </w:r>
            <w:r w:rsidR="009A52AA" w:rsidRPr="00316A3F">
              <w:rPr>
                <w:rFonts w:ascii="Cambria" w:hAnsi="Cambria"/>
                <w:sz w:val="21"/>
                <w:szCs w:val="21"/>
              </w:rPr>
              <w:t>estrategias de investigación social</w:t>
            </w:r>
            <w:r w:rsidR="00E15338" w:rsidRPr="00316A3F">
              <w:rPr>
                <w:rFonts w:ascii="Cambria" w:hAnsi="Cambria"/>
                <w:sz w:val="21"/>
                <w:szCs w:val="21"/>
              </w:rPr>
              <w:t xml:space="preserve">. </w:t>
            </w:r>
            <w:r w:rsidR="00336E0B">
              <w:rPr>
                <w:rFonts w:ascii="Cambria" w:hAnsi="Cambria"/>
                <w:sz w:val="21"/>
                <w:szCs w:val="21"/>
              </w:rPr>
              <w:t xml:space="preserve">Estos resultados, </w:t>
            </w:r>
            <w:r w:rsidR="00316A3F" w:rsidRPr="00316A3F">
              <w:rPr>
                <w:rFonts w:ascii="Cambria" w:hAnsi="Cambria"/>
                <w:sz w:val="21"/>
                <w:szCs w:val="21"/>
              </w:rPr>
              <w:t>se enc</w:t>
            </w:r>
            <w:r w:rsidR="00077909">
              <w:rPr>
                <w:rFonts w:ascii="Cambria" w:hAnsi="Cambria"/>
                <w:sz w:val="21"/>
                <w:szCs w:val="21"/>
              </w:rPr>
              <w:t>u</w:t>
            </w:r>
            <w:r w:rsidR="00316A3F" w:rsidRPr="00316A3F">
              <w:rPr>
                <w:rFonts w:ascii="Cambria" w:hAnsi="Cambria"/>
                <w:sz w:val="21"/>
                <w:szCs w:val="21"/>
              </w:rPr>
              <w:t xml:space="preserve">entran alineados con los objetivos de la intervención. </w:t>
            </w:r>
          </w:p>
          <w:p w14:paraId="33DADE4D" w14:textId="0769328B" w:rsidR="00077909" w:rsidRPr="00316A3F" w:rsidRDefault="00077909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</w:p>
        </w:tc>
      </w:tr>
      <w:tr w:rsidR="005849AF" w:rsidRPr="002B0F1E" w14:paraId="60B5B3F0" w14:textId="77777777" w:rsidTr="00E9358D">
        <w:trPr>
          <w:trHeight w:val="1729"/>
        </w:trPr>
        <w:tc>
          <w:tcPr>
            <w:tcW w:w="442" w:type="dxa"/>
            <w:shd w:val="clear" w:color="auto" w:fill="auto"/>
            <w:vAlign w:val="center"/>
          </w:tcPr>
          <w:p w14:paraId="2CAC7DAB" w14:textId="77777777" w:rsidR="005849AF" w:rsidRDefault="005849AF" w:rsidP="00BC0BA6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705DE102" w14:textId="41A5CC12" w:rsidR="005849AF" w:rsidRPr="00316A3F" w:rsidRDefault="008D58A2" w:rsidP="00BC0BA6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6- Análisis de resultados de la implementación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C8E0C66" w14:textId="353156F6" w:rsidR="005849AF" w:rsidRPr="00316A3F" w:rsidRDefault="008D58A2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No se observa un análisis acabo, tanto del avance de los aprendizajes de los y las estudiantes, o del contraste con las necesidades del contexto. </w:t>
            </w:r>
            <w:r w:rsidR="00AB50E0">
              <w:rPr>
                <w:rFonts w:ascii="Cambria" w:hAnsi="Cambria"/>
                <w:sz w:val="21"/>
                <w:szCs w:val="21"/>
              </w:rPr>
              <w:t>La explicación de las dificultades y facilidades del proceso es vaga y/o  no se utiliza bibliografía suficiente para dicho análisis.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0363A68" w14:textId="10338D92" w:rsidR="005849AF" w:rsidRDefault="008D58A2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Se analizan los resultados obtenidos, considerando, de manera general y/o imprecisa: </w:t>
            </w:r>
          </w:p>
          <w:p w14:paraId="2BD2866E" w14:textId="77777777" w:rsidR="008D58A2" w:rsidRDefault="008D58A2" w:rsidP="008D58A2">
            <w:pPr>
              <w:pStyle w:val="Sinespaciado"/>
              <w:numPr>
                <w:ilvl w:val="0"/>
                <w:numId w:val="2"/>
              </w:num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Avance de los aprendizajes de los y las estudiantes</w:t>
            </w:r>
          </w:p>
          <w:p w14:paraId="658FB20D" w14:textId="77777777" w:rsidR="008D58A2" w:rsidRDefault="008D58A2" w:rsidP="008D58A2">
            <w:pPr>
              <w:pStyle w:val="Sinespaciado"/>
              <w:numPr>
                <w:ilvl w:val="0"/>
                <w:numId w:val="2"/>
              </w:num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Contraste con las necesidades del contexto.</w:t>
            </w:r>
          </w:p>
          <w:p w14:paraId="507E9CDD" w14:textId="62A2B695" w:rsidR="008D58A2" w:rsidRPr="00316A3F" w:rsidRDefault="008D58A2" w:rsidP="008D58A2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 explican algunas dificultades y facilidades del proceso de implementación, pero de manera escaza o poco comprensible.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BB63921" w14:textId="6DD098FE" w:rsidR="008D58A2" w:rsidRDefault="008D58A2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 analizan los resultados a la luz de al menos, 3 fuentes bibliográficas, considerando, de manera óptima</w:t>
            </w:r>
          </w:p>
          <w:p w14:paraId="3DEC561C" w14:textId="768A47F3" w:rsidR="008D58A2" w:rsidRDefault="008D58A2" w:rsidP="008D58A2">
            <w:pPr>
              <w:pStyle w:val="Sinespaciado"/>
              <w:numPr>
                <w:ilvl w:val="0"/>
                <w:numId w:val="1"/>
              </w:num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el avance de los aprendizajes de los y las estudiantes, y </w:t>
            </w:r>
          </w:p>
          <w:p w14:paraId="08E77EE5" w14:textId="77777777" w:rsidR="005849AF" w:rsidRDefault="008D58A2" w:rsidP="008D58A2">
            <w:pPr>
              <w:pStyle w:val="Sinespaciado"/>
              <w:numPr>
                <w:ilvl w:val="0"/>
                <w:numId w:val="1"/>
              </w:num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el contraste con el levantamiento de necesidades del contexto donde se implementó.</w:t>
            </w:r>
          </w:p>
          <w:p w14:paraId="2454B523" w14:textId="00079F4D" w:rsidR="008D58A2" w:rsidRPr="00316A3F" w:rsidRDefault="008D58A2" w:rsidP="008D58A2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 explican las dificultades y facilidades que hubo en el proceso de intervención de práctica.</w:t>
            </w:r>
          </w:p>
        </w:tc>
      </w:tr>
      <w:tr w:rsidR="00BC0BA6" w:rsidRPr="002B0F1E" w14:paraId="4D506F49" w14:textId="77777777" w:rsidTr="00E80DE3">
        <w:trPr>
          <w:trHeight w:val="1729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4E7E1D30" w14:textId="550AE5FE" w:rsidR="00BC0BA6" w:rsidRPr="00FE0AC4" w:rsidRDefault="00BC0BA6" w:rsidP="00BC0BA6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lastRenderedPageBreak/>
              <w:t>D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7328C7C" w14:textId="51B863D0" w:rsidR="00BC0BA6" w:rsidRPr="004450DE" w:rsidRDefault="00AB50E0" w:rsidP="00BC0BA6">
            <w:pPr>
              <w:pStyle w:val="Sinespaciado"/>
              <w:jc w:val="center"/>
              <w:rPr>
                <w:rFonts w:ascii="Cambria" w:hAnsi="Cambria"/>
                <w:b/>
                <w:bCs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BC0BA6" w:rsidRPr="004450DE">
              <w:rPr>
                <w:rFonts w:ascii="Cambria" w:hAnsi="Cambria"/>
                <w:b/>
                <w:bCs/>
              </w:rPr>
              <w:t>.- Aporte del trabajo al campo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94446EA" w14:textId="4CD895E2" w:rsidR="00BC0BA6" w:rsidRPr="004450DE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  <w:highlight w:val="yellow"/>
              </w:rPr>
            </w:pPr>
            <w:r w:rsidRPr="004450DE">
              <w:rPr>
                <w:rFonts w:ascii="Cambria" w:hAnsi="Cambria"/>
                <w:sz w:val="21"/>
                <w:szCs w:val="21"/>
              </w:rPr>
              <w:t>La intervención realizada en el centro, así como el informe generado desde ella, no expone evidencias en torno a la mejora de procesos didácticos que se desarrollan en el aula escolar</w:t>
            </w:r>
            <w:r w:rsidR="00B87A8F">
              <w:rPr>
                <w:rFonts w:ascii="Cambria" w:hAnsi="Cambria"/>
                <w:sz w:val="21"/>
                <w:szCs w:val="21"/>
              </w:rPr>
              <w:t xml:space="preserve"> de química</w:t>
            </w:r>
            <w:r w:rsidRPr="004450DE">
              <w:rPr>
                <w:rFonts w:ascii="Cambria" w:hAnsi="Cambria"/>
                <w:sz w:val="21"/>
                <w:szCs w:val="21"/>
              </w:rPr>
              <w:t xml:space="preserve">. 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B615EFD" w14:textId="0CD20A3D" w:rsidR="00BC0BA6" w:rsidRPr="004450DE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  <w:highlight w:val="yellow"/>
              </w:rPr>
            </w:pPr>
            <w:r w:rsidRPr="004450DE">
              <w:rPr>
                <w:rFonts w:ascii="Cambria" w:hAnsi="Cambria"/>
                <w:sz w:val="21"/>
                <w:szCs w:val="21"/>
              </w:rPr>
              <w:t xml:space="preserve">La intervención realizada en el centro, así como el informe generado desde ella, expone evidencias cuestionables en torno al desarrollo de mejoras en procesos didácticos y curriculares que se desarrollan en el aula escolar. 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18603E6" w14:textId="3C98905A" w:rsidR="00BC0BA6" w:rsidRPr="004450DE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  <w:highlight w:val="yellow"/>
              </w:rPr>
            </w:pPr>
            <w:r w:rsidRPr="004450DE">
              <w:rPr>
                <w:rFonts w:ascii="Cambria" w:hAnsi="Cambria"/>
                <w:sz w:val="21"/>
                <w:szCs w:val="21"/>
              </w:rPr>
              <w:t>La intervención realizada en el centro, así como el informe generado desde ella, expone evidencias en torno al avance en la incorporación del constructivismo en el aula escolar</w:t>
            </w:r>
            <w:r w:rsidR="005849AF">
              <w:rPr>
                <w:rFonts w:ascii="Cambria" w:hAnsi="Cambria"/>
                <w:sz w:val="21"/>
                <w:szCs w:val="21"/>
              </w:rPr>
              <w:t>.</w:t>
            </w:r>
            <w:r w:rsidR="00077909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BC0BA6" w:rsidRPr="002B0F1E" w14:paraId="73087CDD" w14:textId="77777777" w:rsidTr="00E80DE3">
        <w:trPr>
          <w:trHeight w:val="1729"/>
        </w:trPr>
        <w:tc>
          <w:tcPr>
            <w:tcW w:w="442" w:type="dxa"/>
            <w:vMerge/>
            <w:shd w:val="clear" w:color="auto" w:fill="auto"/>
            <w:vAlign w:val="center"/>
          </w:tcPr>
          <w:p w14:paraId="66DB0A2C" w14:textId="77777777" w:rsidR="00BC0BA6" w:rsidRPr="00AF3A64" w:rsidRDefault="00BC0BA6" w:rsidP="00BC0BA6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7C22310B" w14:textId="2F490FC5" w:rsidR="00BC0BA6" w:rsidRPr="00316A3F" w:rsidRDefault="00AB50E0" w:rsidP="00BC0BA6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  <w:r w:rsidR="00BC0BA6" w:rsidRPr="00316A3F">
              <w:rPr>
                <w:rFonts w:ascii="Cambria" w:hAnsi="Cambria"/>
                <w:b/>
                <w:bCs/>
              </w:rPr>
              <w:t>.- Reflexión individual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6C064E3" w14:textId="6A7D14BA" w:rsidR="00BC0BA6" w:rsidRPr="00316A3F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316A3F">
              <w:rPr>
                <w:rFonts w:ascii="Cambria" w:hAnsi="Cambria"/>
                <w:sz w:val="21"/>
                <w:szCs w:val="21"/>
              </w:rPr>
              <w:t xml:space="preserve">El informe presenta algunas reflexiones personales en torno a la experiencia general de la práctica, sin mayores asociaciones con elementos teóricos.  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DEB35E6" w14:textId="5B912532" w:rsidR="00BC0BA6" w:rsidRPr="00316A3F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316A3F">
              <w:rPr>
                <w:rFonts w:ascii="Cambria" w:hAnsi="Cambria"/>
                <w:sz w:val="21"/>
                <w:szCs w:val="21"/>
              </w:rPr>
              <w:t xml:space="preserve">El informe expone reflexiones personales desde experiencias puntuales vividas en la práctica, complementándolas con algunos referentes pedagógicos.  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972AD23" w14:textId="77777777" w:rsidR="00BC0BA6" w:rsidRDefault="00BC0BA6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 w:rsidRPr="00316A3F">
              <w:rPr>
                <w:rFonts w:ascii="Cambria" w:hAnsi="Cambria"/>
                <w:sz w:val="21"/>
                <w:szCs w:val="21"/>
              </w:rPr>
              <w:t xml:space="preserve">El informe en su conjunto, expone reflexiones personales que surgen desde las experiencias vividas en la práctica, complementadas con elementos teóricos, propios de la enseñanza de la química.   </w:t>
            </w:r>
          </w:p>
          <w:p w14:paraId="237FA5CD" w14:textId="40E1F6B4" w:rsidR="00077909" w:rsidRPr="00316A3F" w:rsidRDefault="00077909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</w:p>
        </w:tc>
      </w:tr>
      <w:tr w:rsidR="00AB50E0" w:rsidRPr="002B0F1E" w14:paraId="5F43DD61" w14:textId="77777777" w:rsidTr="00E80DE3">
        <w:trPr>
          <w:trHeight w:val="1729"/>
        </w:trPr>
        <w:tc>
          <w:tcPr>
            <w:tcW w:w="442" w:type="dxa"/>
            <w:shd w:val="clear" w:color="auto" w:fill="auto"/>
            <w:vAlign w:val="center"/>
          </w:tcPr>
          <w:p w14:paraId="5749ED61" w14:textId="77777777" w:rsidR="00AB50E0" w:rsidRPr="00AF3A64" w:rsidRDefault="00AB50E0" w:rsidP="00BC0BA6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4A24921B" w14:textId="07A3F9E0" w:rsidR="00AB50E0" w:rsidRPr="00316A3F" w:rsidRDefault="00AB50E0" w:rsidP="00BC0BA6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9- Aportes al contexto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805F6EA" w14:textId="190F0FAA" w:rsidR="00AB50E0" w:rsidRPr="00316A3F" w:rsidRDefault="00AB50E0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Solo se mencionan algunos aportes al centro de práctica, pero no se presentan proyecciones que permitan mejorar futuras intervenciones.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17DE586F" w14:textId="4E17B0EA" w:rsidR="00AB50E0" w:rsidRPr="00316A3F" w:rsidRDefault="00AB50E0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 describen de manera general. aportes al centro de práctica, que emergen desde la implementación, y se proyectan algunas mejoras-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47F363AE" w14:textId="11C5F78B" w:rsidR="00AB50E0" w:rsidRPr="00316A3F" w:rsidRDefault="00AB50E0" w:rsidP="00BC0BA6">
            <w:pPr>
              <w:pStyle w:val="Sinespaciad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 describen y argumentan los aportes generados al centro de práctica, que emergen desde la implementación, y se proyectan posibles nuevas mejoras, tanto en el proceso de práctica, como en la necesidad del contexto.</w:t>
            </w:r>
          </w:p>
        </w:tc>
      </w:tr>
    </w:tbl>
    <w:p w14:paraId="4A517E6F" w14:textId="3EA9C4E5" w:rsidR="00F763A0" w:rsidRPr="00F763A0" w:rsidRDefault="00F763A0" w:rsidP="00F763A0">
      <w:pPr>
        <w:pStyle w:val="Sinespaciado"/>
        <w:jc w:val="center"/>
        <w:rPr>
          <w:rFonts w:ascii="Cambria" w:hAnsi="Cambria"/>
          <w:b/>
          <w:bCs/>
        </w:rPr>
      </w:pPr>
      <w:r w:rsidRPr="00F763A0">
        <w:rPr>
          <w:rFonts w:ascii="Cambria" w:hAnsi="Cambria"/>
          <w:b/>
          <w:bCs/>
        </w:rPr>
        <w:t xml:space="preserve">A: Aspectos formales / B: </w:t>
      </w:r>
      <w:r w:rsidR="00BC0BA6" w:rsidRPr="00BC0BA6">
        <w:rPr>
          <w:rFonts w:ascii="Cambria" w:hAnsi="Cambria"/>
          <w:b/>
          <w:bCs/>
        </w:rPr>
        <w:t>Características de la intervención</w:t>
      </w:r>
      <w:r w:rsidR="00BC0BA6" w:rsidRPr="00BC0BA6">
        <w:rPr>
          <w:rStyle w:val="Refdecomentario"/>
          <w:rFonts w:ascii="Cambria" w:hAnsi="Cambria"/>
          <w:b/>
          <w:bCs/>
          <w:sz w:val="22"/>
          <w:szCs w:val="22"/>
        </w:rPr>
        <w:t xml:space="preserve"> </w:t>
      </w:r>
      <w:r w:rsidRPr="00F763A0">
        <w:rPr>
          <w:rFonts w:ascii="Cambria" w:hAnsi="Cambria"/>
          <w:b/>
          <w:bCs/>
        </w:rPr>
        <w:t xml:space="preserve">/ C: </w:t>
      </w:r>
      <w:r w:rsidR="00BC0BA6" w:rsidRPr="00BC0BA6">
        <w:rPr>
          <w:rFonts w:ascii="Cambria" w:hAnsi="Cambria"/>
          <w:b/>
          <w:bCs/>
        </w:rPr>
        <w:t>Metodología y resultados</w:t>
      </w:r>
      <w:r w:rsidRPr="00F763A0">
        <w:rPr>
          <w:rFonts w:ascii="Cambria" w:hAnsi="Cambria"/>
          <w:b/>
          <w:bCs/>
        </w:rPr>
        <w:t xml:space="preserve"> / D: Conclusiones</w:t>
      </w:r>
      <w:r w:rsidR="00BC0BA6">
        <w:rPr>
          <w:rFonts w:ascii="Cambria" w:hAnsi="Cambria"/>
          <w:b/>
          <w:bCs/>
        </w:rPr>
        <w:t xml:space="preserve"> y</w:t>
      </w:r>
      <w:r w:rsidR="00BC0BA6" w:rsidRPr="00BC0BA6">
        <w:rPr>
          <w:rFonts w:ascii="Cambria" w:hAnsi="Cambria"/>
          <w:b/>
          <w:bCs/>
        </w:rPr>
        <w:t xml:space="preserve"> reflexiones</w:t>
      </w:r>
    </w:p>
    <w:p w14:paraId="51877B53" w14:textId="6F7D67DE" w:rsidR="004F0BCB" w:rsidRDefault="004F0BCB" w:rsidP="002B0F1E">
      <w:pPr>
        <w:pStyle w:val="Sinespaciado"/>
        <w:rPr>
          <w:rFonts w:ascii="Cambria" w:hAnsi="Cambria"/>
        </w:rPr>
      </w:pPr>
    </w:p>
    <w:p w14:paraId="3906B2B3" w14:textId="45724B4F" w:rsidR="00C5028E" w:rsidRPr="00C5028E" w:rsidRDefault="00C5028E" w:rsidP="002B0F1E">
      <w:pPr>
        <w:pStyle w:val="Sinespaciado"/>
        <w:rPr>
          <w:rFonts w:ascii="Cambria" w:hAnsi="Cambria"/>
          <w:b/>
          <w:bCs/>
        </w:rPr>
      </w:pPr>
      <w:r w:rsidRPr="00C5028E">
        <w:rPr>
          <w:rFonts w:ascii="Cambria" w:hAnsi="Cambria"/>
          <w:b/>
          <w:bCs/>
        </w:rPr>
        <w:t>COMENTARIOS:</w:t>
      </w:r>
    </w:p>
    <w:sectPr w:rsidR="00C5028E" w:rsidRPr="00C5028E" w:rsidSect="004450DE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02E7"/>
    <w:multiLevelType w:val="hybridMultilevel"/>
    <w:tmpl w:val="813C4EDC"/>
    <w:lvl w:ilvl="0" w:tplc="4E082226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C83"/>
    <w:multiLevelType w:val="hybridMultilevel"/>
    <w:tmpl w:val="05A84A36"/>
    <w:lvl w:ilvl="0" w:tplc="8EC24792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25964">
    <w:abstractNumId w:val="0"/>
  </w:num>
  <w:num w:numId="2" w16cid:durableId="212627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D9"/>
    <w:rsid w:val="00027E43"/>
    <w:rsid w:val="00033055"/>
    <w:rsid w:val="00077909"/>
    <w:rsid w:val="000848EC"/>
    <w:rsid w:val="000C0133"/>
    <w:rsid w:val="000E26F5"/>
    <w:rsid w:val="000E4E11"/>
    <w:rsid w:val="00153285"/>
    <w:rsid w:val="0018728A"/>
    <w:rsid w:val="001D6DF2"/>
    <w:rsid w:val="0024499E"/>
    <w:rsid w:val="002777FA"/>
    <w:rsid w:val="00277A98"/>
    <w:rsid w:val="00285529"/>
    <w:rsid w:val="00285BED"/>
    <w:rsid w:val="00295CBA"/>
    <w:rsid w:val="002B0F1E"/>
    <w:rsid w:val="002B2148"/>
    <w:rsid w:val="002E5013"/>
    <w:rsid w:val="00312FD5"/>
    <w:rsid w:val="00316A3F"/>
    <w:rsid w:val="00336E0B"/>
    <w:rsid w:val="003524F8"/>
    <w:rsid w:val="00385C96"/>
    <w:rsid w:val="003C2299"/>
    <w:rsid w:val="004450DE"/>
    <w:rsid w:val="00483494"/>
    <w:rsid w:val="004D3A8C"/>
    <w:rsid w:val="004F0BCB"/>
    <w:rsid w:val="00546DB9"/>
    <w:rsid w:val="0056785E"/>
    <w:rsid w:val="00567F32"/>
    <w:rsid w:val="005702BC"/>
    <w:rsid w:val="005712A6"/>
    <w:rsid w:val="005849AF"/>
    <w:rsid w:val="005D0B02"/>
    <w:rsid w:val="005D554F"/>
    <w:rsid w:val="006012EF"/>
    <w:rsid w:val="00601B6D"/>
    <w:rsid w:val="00606E1F"/>
    <w:rsid w:val="00666C73"/>
    <w:rsid w:val="006A2C19"/>
    <w:rsid w:val="006C3A28"/>
    <w:rsid w:val="006F7962"/>
    <w:rsid w:val="007048D0"/>
    <w:rsid w:val="0075048B"/>
    <w:rsid w:val="007B3C20"/>
    <w:rsid w:val="007C18DF"/>
    <w:rsid w:val="007E0AC5"/>
    <w:rsid w:val="008A45AE"/>
    <w:rsid w:val="008C256E"/>
    <w:rsid w:val="008D03F6"/>
    <w:rsid w:val="008D58A2"/>
    <w:rsid w:val="008E63FA"/>
    <w:rsid w:val="00913C78"/>
    <w:rsid w:val="009359E0"/>
    <w:rsid w:val="009371A7"/>
    <w:rsid w:val="00971329"/>
    <w:rsid w:val="00987634"/>
    <w:rsid w:val="00991D0C"/>
    <w:rsid w:val="0099296E"/>
    <w:rsid w:val="009A52AA"/>
    <w:rsid w:val="009C37EA"/>
    <w:rsid w:val="009C4F0F"/>
    <w:rsid w:val="009D18C2"/>
    <w:rsid w:val="009D6009"/>
    <w:rsid w:val="009F4AD9"/>
    <w:rsid w:val="009F767A"/>
    <w:rsid w:val="00A51081"/>
    <w:rsid w:val="00A55B34"/>
    <w:rsid w:val="00A90BEE"/>
    <w:rsid w:val="00AA645D"/>
    <w:rsid w:val="00AB50E0"/>
    <w:rsid w:val="00AC0FF0"/>
    <w:rsid w:val="00AC1335"/>
    <w:rsid w:val="00AF3A64"/>
    <w:rsid w:val="00B128B8"/>
    <w:rsid w:val="00B2234C"/>
    <w:rsid w:val="00B343C8"/>
    <w:rsid w:val="00B4094C"/>
    <w:rsid w:val="00B76CD9"/>
    <w:rsid w:val="00B87A8F"/>
    <w:rsid w:val="00BC023E"/>
    <w:rsid w:val="00BC0BA6"/>
    <w:rsid w:val="00BD2078"/>
    <w:rsid w:val="00BF2799"/>
    <w:rsid w:val="00C064A3"/>
    <w:rsid w:val="00C11F04"/>
    <w:rsid w:val="00C25EFD"/>
    <w:rsid w:val="00C5028E"/>
    <w:rsid w:val="00CA7497"/>
    <w:rsid w:val="00CB1D5F"/>
    <w:rsid w:val="00CB2461"/>
    <w:rsid w:val="00CC34D5"/>
    <w:rsid w:val="00D27129"/>
    <w:rsid w:val="00D4428B"/>
    <w:rsid w:val="00D85687"/>
    <w:rsid w:val="00DB6CBA"/>
    <w:rsid w:val="00E15338"/>
    <w:rsid w:val="00E377FB"/>
    <w:rsid w:val="00E43C26"/>
    <w:rsid w:val="00E659A7"/>
    <w:rsid w:val="00E7211B"/>
    <w:rsid w:val="00E80DE3"/>
    <w:rsid w:val="00E9358D"/>
    <w:rsid w:val="00ED3B4B"/>
    <w:rsid w:val="00F468DA"/>
    <w:rsid w:val="00F551CA"/>
    <w:rsid w:val="00F73BC5"/>
    <w:rsid w:val="00F763A0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8D7"/>
  <w15:chartTrackingRefBased/>
  <w15:docId w15:val="{C85B5111-719D-45D2-8B2E-23A7E973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4AD9"/>
    <w:pPr>
      <w:spacing w:after="0" w:line="240" w:lineRule="auto"/>
    </w:pPr>
  </w:style>
  <w:style w:type="table" w:styleId="Tablaconcuadrcula">
    <w:name w:val="Table Grid"/>
    <w:basedOn w:val="Tablanormal"/>
    <w:rsid w:val="009F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4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AD9"/>
    <w:pPr>
      <w:spacing w:after="160"/>
    </w:pPr>
    <w:rPr>
      <w:rFonts w:asciiTheme="minorHAnsi" w:eastAsiaTheme="minorHAnsi" w:hAnsiTheme="minorHAnsi" w:cstheme="minorBidi"/>
      <w:sz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AD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F4AD9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3B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3B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1109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arias</dc:creator>
  <cp:keywords/>
  <dc:description/>
  <cp:lastModifiedBy>Sulvy Cáceres vezga</cp:lastModifiedBy>
  <cp:revision>3</cp:revision>
  <dcterms:created xsi:type="dcterms:W3CDTF">2023-06-14T17:16:00Z</dcterms:created>
  <dcterms:modified xsi:type="dcterms:W3CDTF">2023-06-14T17:17:00Z</dcterms:modified>
</cp:coreProperties>
</file>