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880"/>
        <w:gridCol w:w="14340"/>
      </w:tblGrid>
      <w:tr w:rsidR="003B5522" w:rsidRPr="009F19F4" w14:paraId="30EED4AC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212E944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A8B933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00"/>
                <w:kern w:val="24"/>
                <w:lang w:val="es-ES" w:eastAsia="es-CL"/>
              </w:rPr>
            </w:pPr>
          </w:p>
          <w:p w14:paraId="579BAA0D" w14:textId="77777777" w:rsidR="003B5522" w:rsidRPr="009F19F4" w:rsidRDefault="003B5522" w:rsidP="00B53CC8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</w:pPr>
            <w:r w:rsidRPr="009F19F4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>Semana del… c</w:t>
            </w:r>
            <w:r w:rsidRPr="009F19F4">
              <w:rPr>
                <w:rFonts w:eastAsia="Times New Roman" w:cstheme="minorHAnsi"/>
                <w:sz w:val="24"/>
                <w:szCs w:val="24"/>
                <w:lang w:eastAsia="es-CL"/>
              </w:rPr>
              <w:t>lases lunes y jueves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8FF866A" w14:textId="7582D1BE" w:rsidR="009F19F4" w:rsidRDefault="003B5522" w:rsidP="007209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4"/>
                <w:sz w:val="28"/>
                <w:szCs w:val="28"/>
                <w:lang w:val="es-ES" w:eastAsia="es-CL"/>
              </w:rPr>
            </w:pPr>
            <w:r w:rsidRPr="009F19F4">
              <w:rPr>
                <w:rFonts w:eastAsia="Times New Roman" w:cstheme="minorHAnsi"/>
                <w:b/>
                <w:bCs/>
                <w:color w:val="000000"/>
                <w:kern w:val="24"/>
                <w:sz w:val="28"/>
                <w:szCs w:val="28"/>
                <w:lang w:val="es-ES" w:eastAsia="es-CL"/>
              </w:rPr>
              <w:t>Didáctica de la Química</w:t>
            </w:r>
          </w:p>
          <w:p w14:paraId="36B5682D" w14:textId="6F72DAEC" w:rsidR="007209CC" w:rsidRPr="007209CC" w:rsidRDefault="007209CC" w:rsidP="007209CC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s-ES" w:eastAsia="es-CL"/>
              </w:rPr>
            </w:pPr>
            <w:r w:rsidRPr="007209CC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s-ES" w:eastAsia="es-CL"/>
              </w:rPr>
              <w:t xml:space="preserve">Profesora Karen </w:t>
            </w:r>
            <w:proofErr w:type="spellStart"/>
            <w:r w:rsidRPr="007209CC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s-ES" w:eastAsia="es-CL"/>
              </w:rPr>
              <w:t>Mart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s-ES" w:eastAsia="es-CL"/>
              </w:rPr>
              <w:t>ì</w:t>
            </w:r>
            <w:r w:rsidRPr="007209CC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s-ES" w:eastAsia="es-CL"/>
              </w:rPr>
              <w:t>nez</w:t>
            </w:r>
            <w:proofErr w:type="spellEnd"/>
          </w:p>
          <w:p w14:paraId="09D7A558" w14:textId="5DDA6F00" w:rsidR="007209CC" w:rsidRPr="009F19F4" w:rsidRDefault="007209CC" w:rsidP="007209C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4"/>
                <w:sz w:val="28"/>
                <w:szCs w:val="28"/>
                <w:lang w:val="es-ES" w:eastAsia="es-CL"/>
              </w:rPr>
            </w:pPr>
            <w:r w:rsidRPr="007209CC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s-ES" w:eastAsia="es-CL"/>
              </w:rPr>
              <w:t>Lunes de 14:30 a 17:45 sala 305</w:t>
            </w:r>
          </w:p>
        </w:tc>
      </w:tr>
      <w:tr w:rsidR="003B5522" w:rsidRPr="009F19F4" w14:paraId="35EC23E0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5618AB2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A12C20E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13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Marzo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5138CB7" w14:textId="77777777" w:rsidR="007209CC" w:rsidRDefault="007209CC" w:rsidP="009F19F4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lang w:val="es-ES" w:eastAsia="es-CL"/>
              </w:rPr>
            </w:pPr>
          </w:p>
          <w:p w14:paraId="189E388C" w14:textId="6544A24F" w:rsidR="009F19F4" w:rsidRDefault="003B5522" w:rsidP="009F19F4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lang w:val="es-ES"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Presentación del programa</w:t>
            </w:r>
            <w:r w:rsid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. </w:t>
            </w:r>
            <w:r w:rsidR="0019094F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Búsqueda de material bibliográfico</w:t>
            </w:r>
            <w:r w:rsidR="00575A59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,</w:t>
            </w:r>
            <w:r w:rsidR="0019094F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para </w:t>
            </w:r>
            <w:r w:rsidR="00575A59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reflexionar en torno a</w:t>
            </w:r>
            <w:r w:rsidR="0019094F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las pregunta</w:t>
            </w:r>
            <w:r w:rsidR="00575A59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s</w:t>
            </w:r>
          </w:p>
          <w:p w14:paraId="5C64340E" w14:textId="0B2DD62E" w:rsidR="007209CC" w:rsidRDefault="00575A59" w:rsidP="009F19F4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</w:t>
            </w:r>
            <w:r w:rsidRPr="009F19F4">
              <w:rPr>
                <w:rFonts w:eastAsia="Times New Roman" w:cstheme="minorHAnsi"/>
                <w:lang w:eastAsia="es-CL"/>
              </w:rPr>
              <w:t xml:space="preserve">¿Qué entendemos por </w:t>
            </w:r>
            <w:r w:rsidR="0019094F" w:rsidRPr="009F19F4">
              <w:rPr>
                <w:rFonts w:eastAsia="Times New Roman" w:cstheme="minorHAnsi"/>
                <w:lang w:eastAsia="es-CL"/>
              </w:rPr>
              <w:t>química escolar?</w:t>
            </w:r>
            <w:r w:rsidRPr="009F19F4">
              <w:rPr>
                <w:rFonts w:eastAsia="Times New Roman" w:cstheme="minorHAnsi"/>
                <w:lang w:eastAsia="es-CL"/>
              </w:rPr>
              <w:t xml:space="preserve"> ¿</w:t>
            </w:r>
            <w:r w:rsidR="0019094F" w:rsidRPr="009F19F4">
              <w:rPr>
                <w:rFonts w:eastAsia="Times New Roman" w:cstheme="minorHAnsi"/>
                <w:lang w:eastAsia="es-CL"/>
              </w:rPr>
              <w:t>Qu</w:t>
            </w:r>
            <w:r w:rsidR="00B70B26" w:rsidRPr="009F19F4">
              <w:rPr>
                <w:rFonts w:eastAsia="Times New Roman" w:cstheme="minorHAnsi"/>
                <w:lang w:eastAsia="es-CL"/>
              </w:rPr>
              <w:t>é</w:t>
            </w:r>
            <w:r w:rsidR="0019094F" w:rsidRPr="009F19F4">
              <w:rPr>
                <w:rFonts w:eastAsia="Times New Roman" w:cstheme="minorHAnsi"/>
                <w:lang w:eastAsia="es-CL"/>
              </w:rPr>
              <w:t xml:space="preserve"> entendemos por química </w:t>
            </w:r>
            <w:r w:rsidRPr="009F19F4">
              <w:rPr>
                <w:rFonts w:eastAsia="Times New Roman" w:cstheme="minorHAnsi"/>
                <w:lang w:eastAsia="es-CL"/>
              </w:rPr>
              <w:t>d</w:t>
            </w:r>
            <w:r w:rsidR="0019094F" w:rsidRPr="009F19F4">
              <w:rPr>
                <w:rFonts w:eastAsia="Times New Roman" w:cstheme="minorHAnsi"/>
                <w:lang w:eastAsia="es-CL"/>
              </w:rPr>
              <w:t xml:space="preserve">isciplinar? </w:t>
            </w:r>
            <w:r w:rsidRPr="009F19F4">
              <w:rPr>
                <w:rFonts w:eastAsia="Times New Roman" w:cstheme="minorHAnsi"/>
                <w:lang w:eastAsia="es-CL"/>
              </w:rPr>
              <w:t>¿</w:t>
            </w:r>
            <w:r w:rsidR="0019094F" w:rsidRPr="009F19F4">
              <w:rPr>
                <w:rFonts w:eastAsia="Times New Roman" w:cstheme="minorHAnsi"/>
                <w:lang w:eastAsia="es-CL"/>
              </w:rPr>
              <w:t>cómo se relacionan</w:t>
            </w:r>
            <w:r w:rsidR="00B70B26" w:rsidRPr="009F19F4">
              <w:rPr>
                <w:rFonts w:eastAsia="Times New Roman" w:cstheme="minorHAnsi"/>
                <w:lang w:eastAsia="es-CL"/>
              </w:rPr>
              <w:t xml:space="preserve"> </w:t>
            </w:r>
            <w:r w:rsidR="0019094F" w:rsidRPr="009F19F4">
              <w:rPr>
                <w:rFonts w:eastAsia="Times New Roman" w:cstheme="minorHAnsi"/>
                <w:lang w:eastAsia="es-CL"/>
              </w:rPr>
              <w:t>ambas?</w:t>
            </w:r>
          </w:p>
          <w:p w14:paraId="5CAB626F" w14:textId="7A663182" w:rsidR="007209CC" w:rsidRPr="009F19F4" w:rsidRDefault="007209CC" w:rsidP="009F19F4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lang w:val="es-ES" w:eastAsia="es-CL"/>
              </w:rPr>
            </w:pPr>
          </w:p>
        </w:tc>
      </w:tr>
      <w:tr w:rsidR="003B5522" w:rsidRPr="009F19F4" w14:paraId="2A374184" w14:textId="77777777" w:rsidTr="00620EFE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292343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83AA7D8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20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Marzo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D45CF86" w14:textId="74F43897" w:rsidR="003B5522" w:rsidRPr="009F19F4" w:rsidRDefault="00B70B26" w:rsidP="00B53CC8">
            <w:pPr>
              <w:spacing w:after="200" w:line="276" w:lineRule="auto"/>
              <w:rPr>
                <w:rFonts w:eastAsia="Times New Roman" w:cstheme="minorHAnsi"/>
                <w:lang w:eastAsia="es-CL"/>
              </w:rPr>
            </w:pPr>
            <w:r w:rsidRPr="009F19F4">
              <w:rPr>
                <w:rFonts w:eastAsia="Times New Roman" w:cstheme="minorHAnsi"/>
                <w:lang w:eastAsia="es-CL"/>
              </w:rPr>
              <w:t>Avance de trabajo</w:t>
            </w:r>
            <w:r w:rsidR="00967294">
              <w:rPr>
                <w:rFonts w:eastAsia="Times New Roman" w:cstheme="minorHAnsi"/>
                <w:lang w:eastAsia="es-CL"/>
              </w:rPr>
              <w:t xml:space="preserve"> personal.</w:t>
            </w:r>
          </w:p>
        </w:tc>
      </w:tr>
      <w:tr w:rsidR="003B5522" w:rsidRPr="009F19F4" w14:paraId="45D30A3F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4D925EB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3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9906E5B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27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Marzo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4E6658F" w14:textId="63E6EE8D" w:rsidR="003B5522" w:rsidRPr="009F19F4" w:rsidRDefault="00967294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Análisis</w:t>
            </w:r>
            <w:r w:rsidR="00B70B26" w:rsidRPr="009F19F4">
              <w:rPr>
                <w:rFonts w:eastAsia="Times New Roman" w:cstheme="minorHAnsi"/>
                <w:lang w:eastAsia="es-CL"/>
              </w:rPr>
              <w:t xml:space="preserve"> y reflexión</w:t>
            </w:r>
            <w:r>
              <w:rPr>
                <w:rFonts w:eastAsia="Times New Roman" w:cstheme="minorHAnsi"/>
                <w:lang w:eastAsia="es-CL"/>
              </w:rPr>
              <w:t>.</w:t>
            </w:r>
            <w:r w:rsidR="00B70B26" w:rsidRPr="009F19F4">
              <w:rPr>
                <w:rFonts w:eastAsia="Times New Roman" w:cstheme="minorHAnsi"/>
                <w:lang w:eastAsia="es-CL"/>
              </w:rPr>
              <w:t xml:space="preserve"> Ejemplos. </w:t>
            </w:r>
            <w:r>
              <w:rPr>
                <w:rFonts w:eastAsia="Times New Roman" w:cstheme="minorHAnsi"/>
                <w:lang w:eastAsia="es-CL"/>
              </w:rPr>
              <w:t>Construcción de</w:t>
            </w:r>
            <w:r w:rsidR="00B70B26" w:rsidRPr="009F19F4">
              <w:rPr>
                <w:rFonts w:eastAsia="Times New Roman" w:cstheme="minorHAnsi"/>
                <w:lang w:eastAsia="es-CL"/>
              </w:rPr>
              <w:t xml:space="preserve"> la “identidad de Profesor</w:t>
            </w:r>
            <w:r w:rsidR="00575A59" w:rsidRPr="009F19F4">
              <w:rPr>
                <w:rFonts w:eastAsia="Times New Roman" w:cstheme="minorHAnsi"/>
                <w:lang w:eastAsia="es-CL"/>
              </w:rPr>
              <w:t>/a</w:t>
            </w:r>
            <w:r w:rsidR="009F19F4" w:rsidRPr="009F19F4">
              <w:rPr>
                <w:rFonts w:eastAsia="Times New Roman" w:cstheme="minorHAnsi"/>
                <w:lang w:eastAsia="es-CL"/>
              </w:rPr>
              <w:t>”.</w:t>
            </w:r>
          </w:p>
        </w:tc>
      </w:tr>
      <w:tr w:rsidR="003B5522" w:rsidRPr="009F19F4" w14:paraId="7A4EB696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C3CF0EC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4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8F3660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3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Abril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C9CE6CB" w14:textId="7E778DAA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Presentación oral </w:t>
            </w:r>
            <w:r w:rsidR="00575A59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en duplas.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</w:t>
            </w:r>
            <w:r w:rsidR="00575A59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(</w:t>
            </w:r>
            <w:r w:rsidR="00B70B26"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0%)</w:t>
            </w:r>
          </w:p>
        </w:tc>
      </w:tr>
      <w:tr w:rsidR="003B5522" w:rsidRPr="009F19F4" w14:paraId="68B13C3F" w14:textId="77777777" w:rsidTr="00620EFE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8BF853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5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666580A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10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Abril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C59FAFC" w14:textId="77777777" w:rsidR="007209CC" w:rsidRDefault="003B5522" w:rsidP="007209CC">
            <w:pPr>
              <w:tabs>
                <w:tab w:val="left" w:pos="11858"/>
              </w:tabs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9F19F4">
              <w:rPr>
                <w:rFonts w:eastAsia="Times New Roman" w:cstheme="minorHAnsi"/>
                <w:lang w:eastAsia="es-CL"/>
              </w:rPr>
              <w:t>Contextualización y diagnóstico de la institución escolar y el curso, problematización para la toma de decisiones del diseño didáctic</w:t>
            </w:r>
            <w:r w:rsidR="00976A55" w:rsidRPr="009F19F4">
              <w:rPr>
                <w:rFonts w:eastAsia="Times New Roman" w:cstheme="minorHAnsi"/>
                <w:lang w:eastAsia="es-CL"/>
              </w:rPr>
              <w:t>a.</w:t>
            </w:r>
          </w:p>
          <w:p w14:paraId="3F4C2EEE" w14:textId="5E2AD5D3" w:rsidR="003B5522" w:rsidRPr="009F19F4" w:rsidRDefault="00976A55" w:rsidP="007209CC">
            <w:pPr>
              <w:tabs>
                <w:tab w:val="left" w:pos="11858"/>
              </w:tabs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9F19F4">
              <w:rPr>
                <w:rFonts w:eastAsia="Times New Roman" w:cstheme="minorHAnsi"/>
                <w:lang w:eastAsia="es-CL"/>
              </w:rPr>
              <w:t xml:space="preserve"> </w:t>
            </w:r>
            <w:r w:rsidR="003B5522" w:rsidRPr="009F19F4">
              <w:rPr>
                <w:rFonts w:eastAsia="Times New Roman" w:cstheme="minorHAnsi"/>
                <w:lang w:eastAsia="es-CL"/>
              </w:rPr>
              <w:t>(Bitácora, registro etnográfico, sociograma, etc</w:t>
            </w:r>
            <w:r w:rsidR="009F19F4" w:rsidRPr="009F19F4">
              <w:rPr>
                <w:rFonts w:eastAsia="Times New Roman" w:cstheme="minorHAnsi"/>
                <w:lang w:eastAsia="es-CL"/>
              </w:rPr>
              <w:t>.</w:t>
            </w:r>
            <w:r w:rsidR="003B5522" w:rsidRPr="009F19F4">
              <w:rPr>
                <w:rFonts w:eastAsia="Times New Roman" w:cstheme="minorHAnsi"/>
                <w:lang w:eastAsia="es-CL"/>
              </w:rPr>
              <w:t>)</w:t>
            </w:r>
          </w:p>
        </w:tc>
      </w:tr>
      <w:tr w:rsidR="003B5522" w:rsidRPr="009F19F4" w14:paraId="3BF2A207" w14:textId="77777777" w:rsidTr="009F19F4">
        <w:trPr>
          <w:trHeight w:val="6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2612A4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6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49FED7E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17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Abril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</w:tcPr>
          <w:p w14:paraId="5666AC73" w14:textId="3368FB52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color w:val="000000"/>
                <w:kern w:val="24"/>
                <w:lang w:val="es-ES"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Planificación secuencia didáctica</w:t>
            </w:r>
          </w:p>
        </w:tc>
      </w:tr>
      <w:tr w:rsidR="003B5522" w:rsidRPr="009F19F4" w14:paraId="284C0080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63EAFBF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7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DE91DFD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24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Abril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3302018" w14:textId="0D6BCC8F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lang w:eastAsia="es-CL"/>
              </w:rPr>
            </w:pPr>
            <w:r w:rsidRPr="009F19F4">
              <w:rPr>
                <w:rFonts w:eastAsia="Times New Roman" w:cstheme="minorHAnsi"/>
                <w:lang w:eastAsia="es-CL"/>
              </w:rPr>
              <w:t>Planificación secuenc</w:t>
            </w:r>
            <w:r w:rsidR="00976A55" w:rsidRPr="009F19F4">
              <w:rPr>
                <w:rFonts w:eastAsia="Times New Roman" w:cstheme="minorHAnsi"/>
                <w:lang w:eastAsia="es-CL"/>
              </w:rPr>
              <w:t>ia</w:t>
            </w:r>
            <w:r w:rsidRPr="009F19F4">
              <w:rPr>
                <w:rFonts w:eastAsia="Times New Roman" w:cstheme="minorHAnsi"/>
                <w:lang w:eastAsia="es-CL"/>
              </w:rPr>
              <w:t xml:space="preserve"> didáctica</w:t>
            </w:r>
          </w:p>
        </w:tc>
      </w:tr>
      <w:tr w:rsidR="003B5522" w:rsidRPr="009F19F4" w14:paraId="65DC3E97" w14:textId="77777777" w:rsidTr="009F19F4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6BC08CB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8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6AA028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b/>
                <w:bCs/>
                <w:color w:val="FF0000"/>
                <w:kern w:val="24"/>
                <w:lang w:val="es-ES" w:eastAsia="es-CL"/>
              </w:rPr>
              <w:t>1</w:t>
            </w:r>
            <w:r w:rsidRPr="009F19F4">
              <w:rPr>
                <w:rFonts w:eastAsia="Times New Roman" w:cstheme="minorHAnsi"/>
                <w:b/>
                <w:bCs/>
                <w:color w:val="000000"/>
                <w:kern w:val="24"/>
                <w:lang w:val="es-ES" w:eastAsia="es-CL"/>
              </w:rPr>
              <w:t xml:space="preserve"> 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al 5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Mayo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2DA629E" w14:textId="5DF7605A" w:rsidR="00976A55" w:rsidRPr="009F19F4" w:rsidRDefault="00F21FCB" w:rsidP="00B53CC8">
            <w:pPr>
              <w:spacing w:after="200" w:line="276" w:lineRule="auto"/>
              <w:rPr>
                <w:rFonts w:eastAsia="Times New Roman" w:cstheme="minorHAnsi"/>
                <w:b/>
                <w:bCs/>
                <w:color w:val="FF0000"/>
                <w:kern w:val="24"/>
                <w:lang w:val="es-ES" w:eastAsia="es-CL"/>
              </w:rPr>
            </w:pPr>
            <w:r w:rsidRPr="009F19F4">
              <w:rPr>
                <w:rFonts w:eastAsia="Times New Roman" w:cstheme="minorHAnsi"/>
                <w:b/>
                <w:bCs/>
                <w:lang w:eastAsia="es-CL"/>
              </w:rPr>
              <w:t>Semana de pausa salud mental</w:t>
            </w:r>
          </w:p>
          <w:p w14:paraId="732ECF86" w14:textId="1257114F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</w:pPr>
          </w:p>
        </w:tc>
      </w:tr>
      <w:tr w:rsidR="003B5522" w:rsidRPr="009F19F4" w14:paraId="54BAEAA7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D5A0AE2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9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2606CC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8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Mayo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838C3C4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Estrategias didácticas para la clase de Química (</w:t>
            </w:r>
            <w:proofErr w:type="spell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NdC</w:t>
            </w:r>
            <w:proofErr w:type="spellEnd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, </w:t>
            </w:r>
            <w:proofErr w:type="spell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Rsln</w:t>
            </w:r>
            <w:proofErr w:type="spellEnd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de Problemas, Indagación)</w:t>
            </w:r>
          </w:p>
        </w:tc>
      </w:tr>
      <w:tr w:rsidR="003B5522" w:rsidRPr="009F19F4" w14:paraId="33DD078D" w14:textId="77777777" w:rsidTr="009F19F4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1C8E834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380DD12" w14:textId="3A5736D4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15 al 19 de mayo  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ADCEA2" w14:textId="5D244F45" w:rsidR="003B5522" w:rsidRPr="009F19F4" w:rsidRDefault="00F21FCB" w:rsidP="00F21FCB">
            <w:pPr>
              <w:rPr>
                <w:rFonts w:eastAsia="Times New Roman" w:cstheme="minorHAnsi"/>
                <w:lang w:eastAsia="es-CL"/>
              </w:rPr>
            </w:pPr>
            <w:r w:rsidRPr="009F19F4">
              <w:rPr>
                <w:rFonts w:eastAsia="Times New Roman" w:cstheme="minorHAnsi"/>
                <w:lang w:eastAsia="es-CL"/>
              </w:rPr>
              <w:t>Estrategias didácticas para la clase de Química (</w:t>
            </w:r>
            <w:proofErr w:type="spellStart"/>
            <w:r w:rsidRPr="009F19F4">
              <w:rPr>
                <w:rFonts w:eastAsia="Times New Roman" w:cstheme="minorHAnsi"/>
                <w:lang w:eastAsia="es-CL"/>
              </w:rPr>
              <w:t>NdC</w:t>
            </w:r>
            <w:proofErr w:type="spellEnd"/>
            <w:r w:rsidRPr="009F19F4">
              <w:rPr>
                <w:rFonts w:eastAsia="Times New Roman" w:cstheme="minorHAnsi"/>
                <w:lang w:eastAsia="es-CL"/>
              </w:rPr>
              <w:t xml:space="preserve">, </w:t>
            </w:r>
            <w:proofErr w:type="spellStart"/>
            <w:r w:rsidRPr="009F19F4">
              <w:rPr>
                <w:rFonts w:eastAsia="Times New Roman" w:cstheme="minorHAnsi"/>
                <w:lang w:eastAsia="es-CL"/>
              </w:rPr>
              <w:t>Rsln</w:t>
            </w:r>
            <w:proofErr w:type="spellEnd"/>
            <w:r w:rsidRPr="009F19F4">
              <w:rPr>
                <w:rFonts w:eastAsia="Times New Roman" w:cstheme="minorHAnsi"/>
                <w:lang w:eastAsia="es-CL"/>
              </w:rPr>
              <w:t xml:space="preserve"> de Problemas, Indagación)</w:t>
            </w:r>
            <w:r w:rsidR="00575A59" w:rsidRPr="009F19F4">
              <w:rPr>
                <w:rFonts w:eastAsia="Times New Roman" w:cstheme="minorHAnsi"/>
                <w:lang w:eastAsia="es-CL"/>
              </w:rPr>
              <w:t xml:space="preserve">  </w:t>
            </w:r>
          </w:p>
        </w:tc>
      </w:tr>
      <w:tr w:rsidR="003B5522" w:rsidRPr="009F19F4" w14:paraId="78F83639" w14:textId="77777777" w:rsidTr="009F19F4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17778E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11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F64FC3F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22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Mayo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02DD2AF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Contextualización y diagnóstico de la institución escolar, problematización para la toma de decisiones del diseño didáctico</w:t>
            </w:r>
          </w:p>
        </w:tc>
      </w:tr>
      <w:tr w:rsidR="003B5522" w:rsidRPr="009F19F4" w14:paraId="3B6C0F27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54520D1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12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808E0BF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29 de mayo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7A2CBA9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Informe Escrito: Justificación teórica, diseño y reflexión de Secuencia Didáctica (35%)</w:t>
            </w:r>
          </w:p>
        </w:tc>
      </w:tr>
      <w:tr w:rsidR="003B5522" w:rsidRPr="009F19F4" w14:paraId="6910A9D6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B8E0F4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lastRenderedPageBreak/>
              <w:t>13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3ECF4E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5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Junio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47C212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Recolección y seguimiento de evidencias del aprendizaje de la práctica</w:t>
            </w:r>
          </w:p>
        </w:tc>
      </w:tr>
      <w:tr w:rsidR="003B5522" w:rsidRPr="009F19F4" w14:paraId="6542F0DE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F505A52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14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8A5E4FE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12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Junio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F4E98A6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Recolección y seguimiento de evidencias del aprendizaje de la práctica</w:t>
            </w:r>
          </w:p>
        </w:tc>
      </w:tr>
      <w:tr w:rsidR="003B5522" w:rsidRPr="009F19F4" w14:paraId="19DA94A2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41F695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15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417F4C8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19 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Junio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6168AE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Análisis y reflexión de la implementación de la práctica</w:t>
            </w:r>
          </w:p>
        </w:tc>
      </w:tr>
      <w:tr w:rsidR="003B5522" w:rsidRPr="009F19F4" w14:paraId="3E52F4A9" w14:textId="77777777" w:rsidTr="00B53CC8">
        <w:trPr>
          <w:trHeight w:val="33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184DBD9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16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0F2FB3C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b/>
                <w:bCs/>
                <w:color w:val="FF0000"/>
                <w:kern w:val="24"/>
                <w:lang w:val="es-ES" w:eastAsia="es-CL"/>
              </w:rPr>
              <w:t xml:space="preserve">26 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de </w:t>
            </w:r>
            <w:proofErr w:type="gramStart"/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Junio</w:t>
            </w:r>
            <w:proofErr w:type="gramEnd"/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5260322" w14:textId="4953D61E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b/>
                <w:bCs/>
                <w:color w:val="FF0000"/>
                <w:kern w:val="24"/>
                <w:lang w:val="es-ES" w:eastAsia="es-CL"/>
              </w:rPr>
            </w:pPr>
            <w:r w:rsidRPr="009F19F4">
              <w:rPr>
                <w:rFonts w:eastAsia="Times New Roman" w:cstheme="minorHAnsi"/>
                <w:b/>
                <w:bCs/>
                <w:color w:val="FF0000"/>
                <w:kern w:val="24"/>
                <w:lang w:val="es-ES" w:eastAsia="es-CL"/>
              </w:rPr>
              <w:t>Lunes 26 feriado.</w:t>
            </w:r>
            <w:r w:rsidR="009F19F4" w:rsidRPr="009F19F4">
              <w:rPr>
                <w:rFonts w:eastAsia="Times New Roman" w:cstheme="minorHAnsi"/>
                <w:b/>
                <w:bCs/>
                <w:color w:val="FF0000"/>
                <w:kern w:val="24"/>
                <w:lang w:val="es-ES" w:eastAsia="es-CL"/>
              </w:rPr>
              <w:t xml:space="preserve"> 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Análisis y reflexión de la implementación de la práctica</w:t>
            </w:r>
          </w:p>
        </w:tc>
      </w:tr>
      <w:tr w:rsidR="003B5522" w:rsidRPr="009F19F4" w14:paraId="294B0399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F80D1E9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17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C019B4E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3 de Julio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4AFDA00" w14:textId="3DD78BF1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b/>
                <w:bCs/>
                <w:color w:val="000000"/>
                <w:kern w:val="24"/>
                <w:lang w:val="es-ES" w:eastAsia="es-CL"/>
              </w:rPr>
              <w:t>Término de clases.</w:t>
            </w: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 Entrega evaluación docentes guías (10%) / Cierre del Curso</w:t>
            </w:r>
          </w:p>
        </w:tc>
      </w:tr>
      <w:tr w:rsidR="003B5522" w:rsidRPr="009F19F4" w14:paraId="3D9FEFA3" w14:textId="77777777" w:rsidTr="00B53CC8">
        <w:trPr>
          <w:trHeight w:val="33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DD5D701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18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FA613B5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10 de Julio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4EF87F" w14:textId="2A9DC31D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Evaluación Final (35%)</w:t>
            </w:r>
          </w:p>
        </w:tc>
      </w:tr>
      <w:tr w:rsidR="003B5522" w:rsidRPr="009F19F4" w14:paraId="670EE0E0" w14:textId="77777777" w:rsidTr="00B53CC8">
        <w:trPr>
          <w:trHeight w:val="33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BB90F57" w14:textId="77777777" w:rsidR="003B5522" w:rsidRPr="009F19F4" w:rsidRDefault="003B5522" w:rsidP="00B53CC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58E4F40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 xml:space="preserve">17 de Julio </w:t>
            </w:r>
          </w:p>
        </w:tc>
        <w:tc>
          <w:tcPr>
            <w:tcW w:w="1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83317F" w14:textId="0152EC28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b/>
                <w:bCs/>
                <w:color w:val="000000"/>
                <w:kern w:val="24"/>
                <w:lang w:val="es-ES" w:eastAsia="es-CL"/>
              </w:rPr>
              <w:t>21 de julio:</w:t>
            </w:r>
            <w:r w:rsidR="00976A55" w:rsidRPr="009F19F4">
              <w:rPr>
                <w:rFonts w:eastAsia="Times New Roman" w:cstheme="minorHAnsi"/>
                <w:b/>
                <w:bCs/>
                <w:color w:val="000000"/>
                <w:kern w:val="24"/>
                <w:lang w:val="es-ES" w:eastAsia="es-CL"/>
              </w:rPr>
              <w:t xml:space="preserve"> </w:t>
            </w:r>
            <w:r w:rsidRPr="009F19F4">
              <w:rPr>
                <w:rFonts w:eastAsia="Times New Roman" w:cstheme="minorHAnsi"/>
                <w:b/>
                <w:bCs/>
                <w:color w:val="000000"/>
                <w:kern w:val="24"/>
                <w:lang w:val="es-ES" w:eastAsia="es-CL"/>
              </w:rPr>
              <w:t>Cierre de actas</w:t>
            </w:r>
          </w:p>
        </w:tc>
      </w:tr>
      <w:tr w:rsidR="003B5522" w:rsidRPr="009F19F4" w14:paraId="39B45AC1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0D5E870" w14:textId="77777777" w:rsidR="003B5522" w:rsidRPr="009F19F4" w:rsidRDefault="003B5522" w:rsidP="00B53CC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942DC37" w14:textId="77777777" w:rsidR="003B5522" w:rsidRPr="009F19F4" w:rsidRDefault="003B5522" w:rsidP="00B53CC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4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507076B" w14:textId="77777777" w:rsidR="003B5522" w:rsidRPr="009F19F4" w:rsidRDefault="003B5522" w:rsidP="00B53CC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3B5522" w:rsidRPr="009F19F4" w14:paraId="1F004CDB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70A7182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 </w:t>
            </w:r>
          </w:p>
        </w:tc>
        <w:tc>
          <w:tcPr>
            <w:tcW w:w="16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6B1686F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Clases presenciales</w:t>
            </w:r>
          </w:p>
        </w:tc>
      </w:tr>
      <w:tr w:rsidR="003B5522" w:rsidRPr="009F19F4" w14:paraId="4BA1B7F1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699141ED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 </w:t>
            </w:r>
          </w:p>
        </w:tc>
        <w:tc>
          <w:tcPr>
            <w:tcW w:w="16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49B0F2C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 w:themeColor="text1"/>
                <w:kern w:val="24"/>
                <w:lang w:val="es-ES" w:eastAsia="es-CL"/>
              </w:rPr>
              <w:t>No hay clase ni evaluaciones</w:t>
            </w:r>
          </w:p>
        </w:tc>
      </w:tr>
      <w:tr w:rsidR="003B5522" w:rsidRPr="009F19F4" w14:paraId="1174E244" w14:textId="77777777" w:rsidTr="00B53CC8">
        <w:trPr>
          <w:trHeight w:val="31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61A71CB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 </w:t>
            </w:r>
          </w:p>
        </w:tc>
        <w:tc>
          <w:tcPr>
            <w:tcW w:w="16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0F8C390A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 w:themeColor="text1"/>
                <w:kern w:val="24"/>
                <w:lang w:val="es-ES" w:eastAsia="es-CL"/>
              </w:rPr>
              <w:t>Entrega de evaluaciones</w:t>
            </w:r>
          </w:p>
        </w:tc>
      </w:tr>
      <w:tr w:rsidR="003B5522" w:rsidRPr="009F19F4" w14:paraId="0DF9CC1C" w14:textId="77777777" w:rsidTr="00B53CC8">
        <w:trPr>
          <w:trHeight w:val="6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6A772EE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/>
                <w:kern w:val="24"/>
                <w:lang w:val="es-ES" w:eastAsia="es-CL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0F0C3F7" w14:textId="77777777" w:rsidR="003B5522" w:rsidRPr="009F19F4" w:rsidRDefault="003B5522" w:rsidP="00B53CC8">
            <w:pPr>
              <w:spacing w:after="200" w:line="276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  <w:r w:rsidRPr="009F19F4">
              <w:rPr>
                <w:rFonts w:eastAsia="Times New Roman" w:cstheme="minorHAnsi"/>
                <w:color w:val="000000" w:themeColor="text1"/>
                <w:kern w:val="24"/>
                <w:lang w:val="es-ES" w:eastAsia="es-CL"/>
              </w:rPr>
              <w:t>Cierre de actas</w:t>
            </w:r>
          </w:p>
        </w:tc>
        <w:tc>
          <w:tcPr>
            <w:tcW w:w="1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F9ABAB7" w14:textId="77777777" w:rsidR="003B5522" w:rsidRPr="009F19F4" w:rsidRDefault="003B5522" w:rsidP="00B53CC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s-CL"/>
              </w:rPr>
            </w:pPr>
          </w:p>
        </w:tc>
      </w:tr>
    </w:tbl>
    <w:p w14:paraId="7B2FD034" w14:textId="77777777" w:rsidR="00E33EA7" w:rsidRDefault="00E33EA7"/>
    <w:sectPr w:rsidR="00E33EA7" w:rsidSect="003B552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22"/>
    <w:rsid w:val="00067D3E"/>
    <w:rsid w:val="0019094F"/>
    <w:rsid w:val="003B5522"/>
    <w:rsid w:val="00575A59"/>
    <w:rsid w:val="00620EFE"/>
    <w:rsid w:val="007209CC"/>
    <w:rsid w:val="00756123"/>
    <w:rsid w:val="00967294"/>
    <w:rsid w:val="00976A55"/>
    <w:rsid w:val="009F19F4"/>
    <w:rsid w:val="00B70B26"/>
    <w:rsid w:val="00E33EA7"/>
    <w:rsid w:val="00F21FCB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4285"/>
  <w15:chartTrackingRefBased/>
  <w15:docId w15:val="{04E06914-B829-4B89-A01B-5CE4E725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Martínez</dc:creator>
  <cp:keywords/>
  <dc:description/>
  <cp:lastModifiedBy>Karen Martínez</cp:lastModifiedBy>
  <cp:revision>8</cp:revision>
  <dcterms:created xsi:type="dcterms:W3CDTF">2023-03-07T15:18:00Z</dcterms:created>
  <dcterms:modified xsi:type="dcterms:W3CDTF">2023-03-11T12:57:00Z</dcterms:modified>
</cp:coreProperties>
</file>