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54.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20"/>
        <w:gridCol w:w="2317"/>
        <w:gridCol w:w="2317"/>
        <w:tblGridChange w:id="0">
          <w:tblGrid>
            <w:gridCol w:w="4420"/>
            <w:gridCol w:w="2317"/>
            <w:gridCol w:w="2317"/>
          </w:tblGrid>
        </w:tblGridChange>
      </w:tblGrid>
      <w:tr>
        <w:trPr>
          <w:cantSplit w:val="0"/>
          <w:trHeight w:val="31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 DE ASIGNATURA</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Nombre de la actividad curricular</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2"/>
                <w:szCs w:val="22"/>
                <w:rtl w:val="0"/>
              </w:rPr>
              <w:t xml:space="preserve">Filosofía en Dostoievsky</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Nombre de la actividad curricular en inglés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both"/>
              <w:rPr>
                <w:sz w:val="22"/>
                <w:szCs w:val="22"/>
              </w:rPr>
            </w:pPr>
            <w:r w:rsidDel="00000000" w:rsidR="00000000" w:rsidRPr="00000000">
              <w:rPr>
                <w:sz w:val="22"/>
                <w:szCs w:val="22"/>
                <w:rtl w:val="0"/>
              </w:rPr>
              <w:t xml:space="preserve">Philosophy in Dostoievsky</w:t>
            </w:r>
          </w:p>
        </w:tc>
      </w:tr>
      <w:tr>
        <w:trPr>
          <w:cantSplit w:val="0"/>
          <w:trHeight w:val="85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Nombre completo del docente(s) responsable(s)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Arturo Fontaine: </w:t>
            </w:r>
            <w:r w:rsidDel="00000000" w:rsidR="00000000" w:rsidRPr="00000000">
              <w:rPr>
                <w:sz w:val="22"/>
                <w:szCs w:val="22"/>
                <w:rtl w:val="0"/>
              </w:rPr>
              <w:t xml:space="preserve">afontaine@uchile.cl</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Unidad académica / organismo de la unidad académica que lo desarrolla</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Departamento de Filosofía</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364.0" w:type="dxa"/>
              <w:bottom w:w="80.0" w:type="dxa"/>
              <w:right w:w="80.0" w:type="dxa"/>
            </w:tcMa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Semestre/año académico en que se dicta</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2"/>
                <w:szCs w:val="22"/>
                <w:rtl w:val="0"/>
              </w:rPr>
              <w:t xml:space="preserve">Primer semestre 2023</w:t>
            </w:r>
            <w:r w:rsidDel="00000000" w:rsidR="00000000" w:rsidRPr="00000000">
              <w:rPr>
                <w:rtl w:val="0"/>
              </w:rPr>
            </w:r>
          </w:p>
        </w:tc>
      </w:tr>
      <w:tr>
        <w:trPr>
          <w:cantSplit w:val="0"/>
          <w:trHeight w:val="85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Ámbito</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Sistemático, formación especializada</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Horas de trabajo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Horas semanales de trabajo presencial: lunes y miércoles,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18:00-19:30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Horas semanales de trabajo no presencial</w:t>
            </w:r>
          </w:p>
        </w:tc>
      </w:tr>
      <w:tr>
        <w:trPr>
          <w:cantSplit w:val="0"/>
          <w:trHeight w:val="7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Tipo de créditos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63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Número de créditos SCT – Chile</w:t>
            </w: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Requisitos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35353"/>
                <w:sz w:val="24"/>
                <w:szCs w:val="24"/>
                <w:u w:val="none"/>
                <w:shd w:fill="auto" w:val="clear"/>
                <w:vertAlign w:val="baseline"/>
                <w:rtl w:val="0"/>
              </w:rPr>
              <w:t xml:space="preserve">Ninguno</w:t>
            </w:r>
            <w:r w:rsidDel="00000000" w:rsidR="00000000" w:rsidRPr="00000000">
              <w:rPr>
                <w:rtl w:val="0"/>
              </w:rPr>
            </w:r>
          </w:p>
        </w:tc>
      </w:tr>
      <w:tr>
        <w:trPr>
          <w:cantSplit w:val="0"/>
          <w:trHeight w:val="17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Propósito general del curso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C">
            <w:pPr>
              <w:rPr>
                <w:i w:val="0"/>
                <w:smallCaps w:val="0"/>
                <w:strike w:val="0"/>
                <w:color w:val="000000"/>
                <w:sz w:val="24"/>
                <w:szCs w:val="24"/>
                <w:u w:val="none"/>
                <w:shd w:fill="auto" w:val="clear"/>
                <w:vertAlign w:val="baseline"/>
              </w:rPr>
            </w:pPr>
            <w:r w:rsidDel="00000000" w:rsidR="00000000" w:rsidRPr="00000000">
              <w:rPr>
                <w:rtl w:val="0"/>
              </w:rPr>
              <w:t xml:space="preserve">El propósito general del seminario es  examinar problemas filosóficos que emanan de ciertas novelas de Dostoievsky. Los principales personajes de ellas abordan disyuntivas éticas que tienen un innegable compromiso con teorías filosóficas. Esas disyuntivas en esas ficciones  se viven con extraordinaria intensidad intelectual y emocional. Por cierto, en el discurso novelístico las ideas no juegan el mismo papel que en el discurso filosófico. Dostoievsky mismo habla de “idea-emociones.” Con todo, a partir de las acciones de sus personajes se abre una conversación y examen de cuestiones propiamente filosóficas, como, por ejemplo, el determinismo y la libertad, la tesis de que a los seres de excepción no se aplican las normas morales comunes, o la legitimidad de la coerción como modo moralizar la sociedad. Especial interés tienen las visiones sobre el nihilismo de Dostoievsky y de Nietzsche.</w:t>
            </w:r>
            <w:r w:rsidDel="00000000" w:rsidR="00000000" w:rsidRPr="00000000">
              <w:rPr>
                <w:sz w:val="22"/>
                <w:szCs w:val="22"/>
                <w:rtl w:val="0"/>
              </w:rPr>
              <w:t xml:space="preserve"> </w:t>
            </w:r>
            <w:r w:rsidDel="00000000" w:rsidR="00000000" w:rsidRPr="00000000">
              <w:rPr>
                <w:rtl w:val="0"/>
              </w:rPr>
            </w:r>
          </w:p>
        </w:tc>
      </w:tr>
      <w:tr>
        <w:trPr>
          <w:cantSplit w:val="0"/>
          <w:trHeight w:val="24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Competencias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rPr/>
            </w:pPr>
            <w:r w:rsidDel="00000000" w:rsidR="00000000" w:rsidRPr="00000000">
              <w:rPr>
                <w:rtl w:val="0"/>
              </w:rPr>
              <w:t xml:space="preserve">Identificar y comprender la visión del nihilismo que se desprende de las novelas de Dostoievsky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Identificar, comprender y analizar paralelos y diferencias entre el discurso filosófico y el novelístico de Dostoievsky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0"/>
                <w:smallCaps w:val="0"/>
                <w:strike w:val="0"/>
                <w:color w:val="000000"/>
                <w:sz w:val="26"/>
                <w:szCs w:val="26"/>
                <w:u w:val="none"/>
                <w:shd w:fill="auto" w:val="clear"/>
                <w:vertAlign w:val="baseline"/>
              </w:rPr>
            </w:pPr>
            <w:r w:rsidDel="00000000" w:rsidR="00000000" w:rsidRPr="00000000">
              <w:rPr>
                <w:rtl w:val="0"/>
              </w:rPr>
              <w:t xml:space="preserve">Identificar, comprender y analizar  las visiones de Dostoievsky y Nietzsche acerca del ninilismo y su superación</w:t>
            </w:r>
            <w:r w:rsidDel="00000000" w:rsidR="00000000" w:rsidRPr="00000000">
              <w:rPr>
                <w:rtl w:val="0"/>
              </w:rPr>
            </w:r>
          </w:p>
        </w:tc>
      </w:tr>
      <w:tr>
        <w:trPr>
          <w:cantSplit w:val="0"/>
          <w:trHeight w:val="177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Subcompetencias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6">
            <w:pPr>
              <w:rPr/>
            </w:pPr>
            <w:r w:rsidDel="00000000" w:rsidR="00000000" w:rsidRPr="00000000">
              <w:rPr>
                <w:rtl w:val="0"/>
              </w:rPr>
              <w:t xml:space="preserve">Identificar y comprender de las cuestiones vinculadas al nihilismo filosófico que marcan el ambiente intelectual en el cual escribe Dostoievsky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Identificar, comprender y analizar la cuestión de la libertad a partir de Dostoievsky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0"/>
                <w:smallCaps w:val="0"/>
                <w:strike w:val="0"/>
                <w:color w:val="000000"/>
                <w:u w:val="none"/>
                <w:shd w:fill="auto" w:val="clear"/>
                <w:vertAlign w:val="baseline"/>
              </w:rPr>
            </w:pPr>
            <w:r w:rsidDel="00000000" w:rsidR="00000000" w:rsidRPr="00000000">
              <w:rPr>
                <w:rtl w:val="0"/>
              </w:rPr>
              <w:t xml:space="preserve">Analizar los fundamentos de la moral en el pensamiento de Nietzsche</w:t>
            </w:r>
            <w:r w:rsidDel="00000000" w:rsidR="00000000" w:rsidRPr="00000000">
              <w:rPr>
                <w:rtl w:val="0"/>
              </w:rPr>
            </w:r>
          </w:p>
        </w:tc>
      </w:tr>
      <w:tr>
        <w:trPr>
          <w:cantSplit w:val="0"/>
          <w:trHeight w:val="77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Resultados de aprendizaje</w:t>
            </w:r>
            <w:r w:rsidDel="00000000" w:rsidR="00000000" w:rsidRPr="00000000">
              <w:rPr>
                <w:rtl w:val="0"/>
              </w:rPr>
            </w:r>
          </w:p>
        </w:tc>
      </w:tr>
      <w:tr>
        <w:trPr>
          <w:cantSplit w:val="0"/>
          <w:trHeight w:val="174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Saberes / Contenidos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Análisis del nihilismo en el ambiente intelectual ruso de tiempos de Dostoievsky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Análisis de la vinculación entre idea y personaje en Dostoievsky (en sus términos: “idea-sentimientos”)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Análisis del nihilismo en Nietzsche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Análisis de nexos y diferencias entre Nietzsche y Dostoievsky</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tc>
      </w:tr>
      <w:tr>
        <w:trPr>
          <w:cantSplit w:val="0"/>
          <w:trHeight w:val="175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Metodología</w:t>
            </w:r>
            <w:r w:rsidDel="00000000" w:rsidR="00000000" w:rsidRPr="00000000">
              <w:rPr>
                <w:rtl w:val="0"/>
              </w:rPr>
            </w:r>
          </w:p>
          <w:p w:rsidR="00000000" w:rsidDel="00000000" w:rsidP="00000000" w:rsidRDefault="00000000" w:rsidRPr="00000000" w14:paraId="0000004B">
            <w:pPr>
              <w:jc w:val="both"/>
              <w:rPr>
                <w:rFonts w:ascii="Calibri" w:cs="Calibri" w:eastAsia="Calibri" w:hAnsi="Calibri"/>
              </w:rPr>
            </w:pPr>
            <w:r w:rsidDel="00000000" w:rsidR="00000000" w:rsidRPr="00000000">
              <w:rPr>
                <w:rtl w:val="0"/>
              </w:rPr>
              <w:t xml:space="preserve">Las clases se centrarán en el análisis y comentario de determinados textos que serán anunciados con anticipación. El curso requerirá una participación activa por parte de los estudiantes. Esto implica, por una parte, que una primera lectura de los textos se realice de manera individual como preparación de cada clase. Los textos estarán disponibles en el sitio web del seminario.</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tc>
      </w:tr>
      <w:tr>
        <w:trPr>
          <w:cantSplit w:val="0"/>
          <w:trHeight w:val="205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Evaluación</w:t>
            </w:r>
            <w:r w:rsidDel="00000000" w:rsidR="00000000" w:rsidRPr="00000000">
              <w:rPr>
                <w:rtl w:val="0"/>
              </w:rPr>
            </w:r>
          </w:p>
          <w:p w:rsidR="00000000" w:rsidDel="00000000" w:rsidP="00000000" w:rsidRDefault="00000000" w:rsidRPr="00000000" w14:paraId="00000050">
            <w:pPr>
              <w:spacing w:after="200" w:line="276" w:lineRule="auto"/>
              <w:rPr/>
            </w:pPr>
            <w:r w:rsidDel="00000000" w:rsidR="00000000" w:rsidRPr="00000000">
              <w:rPr>
                <w:rtl w:val="0"/>
              </w:rPr>
              <w:t xml:space="preserve">-</w:t>
              <w:tab/>
              <w:t xml:space="preserve">2 Controles de lectura: 30% cada uno </w:t>
            </w:r>
          </w:p>
          <w:p w:rsidR="00000000" w:rsidDel="00000000" w:rsidP="00000000" w:rsidRDefault="00000000" w:rsidRPr="00000000" w14:paraId="00000051">
            <w:pPr>
              <w:spacing w:after="200" w:line="276" w:lineRule="auto"/>
              <w:rPr/>
            </w:pPr>
            <w:r w:rsidDel="00000000" w:rsidR="00000000" w:rsidRPr="00000000">
              <w:rPr>
                <w:rtl w:val="0"/>
              </w:rPr>
              <w:t xml:space="preserve">- </w:t>
              <w:tab/>
              <w:t xml:space="preserve">Trabajo o ensayo  final (texto y exposición oral): 40% </w:t>
            </w:r>
          </w:p>
          <w:p w:rsidR="00000000" w:rsidDel="00000000" w:rsidP="00000000" w:rsidRDefault="00000000" w:rsidRPr="00000000" w14:paraId="00000052">
            <w:pPr>
              <w:spacing w:after="200" w:before="240" w:line="276" w:lineRule="auto"/>
              <w:rPr/>
            </w:pPr>
            <w:r w:rsidDel="00000000" w:rsidR="00000000" w:rsidRPr="00000000">
              <w:rPr>
                <w:rtl w:val="0"/>
              </w:rPr>
              <w:t xml:space="preserve">IMPORTANTE: el ensayo final debe referirse a algún aspecto de la materia del seminario y trabajarse a partir de la bibliografía obligatoria y/o complementaria que se señala en este programa. Debe tener un foco o tesis específica. Extensión recomendada: cinco a siete páginas.</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Requisitos de aprobación</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Nota de aprobación: 4,0</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 Palabras Clave</w:t>
            </w:r>
            <w:r w:rsidDel="00000000" w:rsidR="00000000" w:rsidRPr="00000000">
              <w:rPr>
                <w:rtl w:val="0"/>
              </w:rPr>
            </w:r>
          </w:p>
          <w:p w:rsidR="00000000" w:rsidDel="00000000" w:rsidP="00000000" w:rsidRDefault="00000000" w:rsidRPr="00000000" w14:paraId="0000005A">
            <w:pPr>
              <w:rPr>
                <w:i w:val="0"/>
                <w:smallCaps w:val="0"/>
                <w:strike w:val="0"/>
                <w:color w:val="000000"/>
                <w:sz w:val="26"/>
                <w:szCs w:val="26"/>
                <w:u w:val="none"/>
                <w:shd w:fill="auto" w:val="clear"/>
                <w:vertAlign w:val="baseline"/>
              </w:rPr>
            </w:pPr>
            <w:r w:rsidDel="00000000" w:rsidR="00000000" w:rsidRPr="00000000">
              <w:rPr>
                <w:rtl w:val="0"/>
              </w:rPr>
              <w:t xml:space="preserve">Dostoievsky; Nietzsche; Nihilismo</w:t>
            </w:r>
            <w:r w:rsidDel="00000000" w:rsidR="00000000" w:rsidRPr="00000000">
              <w:rPr>
                <w:rtl w:val="0"/>
              </w:rPr>
            </w:r>
          </w:p>
        </w:tc>
      </w:tr>
      <w:tr>
        <w:trPr>
          <w:cantSplit w:val="0"/>
          <w:trHeight w:val="471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Bibliografía Obligatoria (en orden de importancia)</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F. Dostoievsky, </w:t>
            </w:r>
            <w:r w:rsidDel="00000000" w:rsidR="00000000" w:rsidRPr="00000000">
              <w:rPr>
                <w:i w:val="1"/>
                <w:rtl w:val="0"/>
              </w:rPr>
              <w:t xml:space="preserve">Memorias del su subsuelo</w:t>
            </w:r>
            <w:r w:rsidDel="00000000" w:rsidR="00000000" w:rsidRPr="00000000">
              <w:rPr>
                <w:rtl w:val="0"/>
              </w:rPr>
              <w:t xml:space="preserve"> (novela, 1864))</w:t>
            </w:r>
          </w:p>
          <w:p w:rsidR="00000000" w:rsidDel="00000000" w:rsidP="00000000" w:rsidRDefault="00000000" w:rsidRPr="00000000" w14:paraId="0000005F">
            <w:pPr>
              <w:rPr/>
            </w:pPr>
            <w:r w:rsidDel="00000000" w:rsidR="00000000" w:rsidRPr="00000000">
              <w:rPr>
                <w:rtl w:val="0"/>
              </w:rPr>
              <w:t xml:space="preserve">I. Berlin, “El populismo ruso” en Pensadores Rusos (1978)</w:t>
            </w:r>
          </w:p>
          <w:p w:rsidR="00000000" w:rsidDel="00000000" w:rsidP="00000000" w:rsidRDefault="00000000" w:rsidRPr="00000000" w14:paraId="00000060">
            <w:pPr>
              <w:rPr/>
            </w:pPr>
            <w:r w:rsidDel="00000000" w:rsidR="00000000" w:rsidRPr="00000000">
              <w:rPr>
                <w:rtl w:val="0"/>
              </w:rPr>
              <w:t xml:space="preserve">I. Turgeniev, </w:t>
            </w:r>
            <w:r w:rsidDel="00000000" w:rsidR="00000000" w:rsidRPr="00000000">
              <w:rPr>
                <w:i w:val="1"/>
                <w:rtl w:val="0"/>
              </w:rPr>
              <w:t xml:space="preserve">Padres e hijos</w:t>
            </w:r>
            <w:r w:rsidDel="00000000" w:rsidR="00000000" w:rsidRPr="00000000">
              <w:rPr>
                <w:rtl w:val="0"/>
              </w:rPr>
              <w:t xml:space="preserve"> (novela, 1862) (selección)</w:t>
            </w:r>
          </w:p>
          <w:p w:rsidR="00000000" w:rsidDel="00000000" w:rsidP="00000000" w:rsidRDefault="00000000" w:rsidRPr="00000000" w14:paraId="00000061">
            <w:pPr>
              <w:rPr/>
            </w:pPr>
            <w:r w:rsidDel="00000000" w:rsidR="00000000" w:rsidRPr="00000000">
              <w:rPr>
                <w:rtl w:val="0"/>
              </w:rPr>
              <w:t xml:space="preserve">D. Písarev, “Bazarov” (1862)</w:t>
            </w:r>
          </w:p>
          <w:p w:rsidR="00000000" w:rsidDel="00000000" w:rsidP="00000000" w:rsidRDefault="00000000" w:rsidRPr="00000000" w14:paraId="00000062">
            <w:pPr>
              <w:rPr/>
            </w:pPr>
            <w:r w:rsidDel="00000000" w:rsidR="00000000" w:rsidRPr="00000000">
              <w:rPr>
                <w:rtl w:val="0"/>
              </w:rPr>
              <w:t xml:space="preserve">N. Chernichevsky, </w:t>
            </w:r>
            <w:r w:rsidDel="00000000" w:rsidR="00000000" w:rsidRPr="00000000">
              <w:rPr>
                <w:i w:val="1"/>
                <w:rtl w:val="0"/>
              </w:rPr>
              <w:t xml:space="preserve">Qué hacer?</w:t>
            </w:r>
            <w:r w:rsidDel="00000000" w:rsidR="00000000" w:rsidRPr="00000000">
              <w:rPr>
                <w:rtl w:val="0"/>
              </w:rPr>
              <w:t xml:space="preserve"> (novela, 1863) (selección)</w:t>
            </w:r>
          </w:p>
          <w:p w:rsidR="00000000" w:rsidDel="00000000" w:rsidP="00000000" w:rsidRDefault="00000000" w:rsidRPr="00000000" w14:paraId="00000063">
            <w:pPr>
              <w:rPr/>
            </w:pPr>
            <w:r w:rsidDel="00000000" w:rsidR="00000000" w:rsidRPr="00000000">
              <w:rPr>
                <w:rtl w:val="0"/>
              </w:rPr>
              <w:t xml:space="preserve">S. Nechayev, </w:t>
            </w:r>
            <w:r w:rsidDel="00000000" w:rsidR="00000000" w:rsidRPr="00000000">
              <w:rPr>
                <w:i w:val="1"/>
                <w:rtl w:val="0"/>
              </w:rPr>
              <w:t xml:space="preserve">Catecismo revolucionario </w:t>
            </w:r>
            <w:r w:rsidDel="00000000" w:rsidR="00000000" w:rsidRPr="00000000">
              <w:rPr>
                <w:rtl w:val="0"/>
              </w:rPr>
              <w:t xml:space="preserve">(1869)</w:t>
            </w:r>
          </w:p>
          <w:p w:rsidR="00000000" w:rsidDel="00000000" w:rsidP="00000000" w:rsidRDefault="00000000" w:rsidRPr="00000000" w14:paraId="00000064">
            <w:pPr>
              <w:rPr/>
            </w:pPr>
            <w:r w:rsidDel="00000000" w:rsidR="00000000" w:rsidRPr="00000000">
              <w:rPr>
                <w:rtl w:val="0"/>
              </w:rPr>
              <w:t xml:space="preserve">O. Figes, “Dentro de la fortaleza” en </w:t>
            </w:r>
            <w:r w:rsidDel="00000000" w:rsidR="00000000" w:rsidRPr="00000000">
              <w:rPr>
                <w:i w:val="1"/>
                <w:rtl w:val="0"/>
              </w:rPr>
              <w:t xml:space="preserve">La Revolución Rusa</w:t>
            </w:r>
            <w:r w:rsidDel="00000000" w:rsidR="00000000" w:rsidRPr="00000000">
              <w:rPr>
                <w:rtl w:val="0"/>
              </w:rPr>
              <w:t xml:space="preserve"> (1996)</w:t>
            </w:r>
          </w:p>
          <w:p w:rsidR="00000000" w:rsidDel="00000000" w:rsidP="00000000" w:rsidRDefault="00000000" w:rsidRPr="00000000" w14:paraId="00000065">
            <w:pPr>
              <w:rPr/>
            </w:pPr>
            <w:r w:rsidDel="00000000" w:rsidR="00000000" w:rsidRPr="00000000">
              <w:rPr>
                <w:rtl w:val="0"/>
              </w:rPr>
              <w:t xml:space="preserve">F. Dostoievsky, </w:t>
            </w:r>
            <w:r w:rsidDel="00000000" w:rsidR="00000000" w:rsidRPr="00000000">
              <w:rPr>
                <w:i w:val="1"/>
                <w:rtl w:val="0"/>
              </w:rPr>
              <w:t xml:space="preserve">Crimen y castigo</w:t>
            </w:r>
            <w:r w:rsidDel="00000000" w:rsidR="00000000" w:rsidRPr="00000000">
              <w:rPr>
                <w:rtl w:val="0"/>
              </w:rPr>
              <w:t xml:space="preserve"> (novela, 1866-67)</w:t>
            </w:r>
          </w:p>
          <w:p w:rsidR="00000000" w:rsidDel="00000000" w:rsidP="00000000" w:rsidRDefault="00000000" w:rsidRPr="00000000" w14:paraId="00000066">
            <w:pPr>
              <w:rPr/>
            </w:pPr>
            <w:r w:rsidDel="00000000" w:rsidR="00000000" w:rsidRPr="00000000">
              <w:rPr>
                <w:rtl w:val="0"/>
              </w:rPr>
              <w:t xml:space="preserve">M.Bajtin, </w:t>
            </w:r>
            <w:r w:rsidDel="00000000" w:rsidR="00000000" w:rsidRPr="00000000">
              <w:rPr>
                <w:i w:val="1"/>
                <w:rtl w:val="0"/>
              </w:rPr>
              <w:t xml:space="preserve">Problemas de la poética de Dostoievsky</w:t>
            </w:r>
            <w:r w:rsidDel="00000000" w:rsidR="00000000" w:rsidRPr="00000000">
              <w:rPr>
                <w:rtl w:val="0"/>
              </w:rPr>
              <w:t xml:space="preserve"> (1929 y 1963) (selección)</w:t>
            </w:r>
          </w:p>
          <w:p w:rsidR="00000000" w:rsidDel="00000000" w:rsidP="00000000" w:rsidRDefault="00000000" w:rsidRPr="00000000" w14:paraId="00000067">
            <w:pPr>
              <w:rPr/>
            </w:pPr>
            <w:r w:rsidDel="00000000" w:rsidR="00000000" w:rsidRPr="00000000">
              <w:rPr>
                <w:rtl w:val="0"/>
              </w:rPr>
              <w:t xml:space="preserve">F. Nietzsche, </w:t>
            </w:r>
            <w:r w:rsidDel="00000000" w:rsidR="00000000" w:rsidRPr="00000000">
              <w:rPr>
                <w:i w:val="1"/>
                <w:rtl w:val="0"/>
              </w:rPr>
              <w:t xml:space="preserve">Así habló Zaratustra</w:t>
            </w:r>
            <w:r w:rsidDel="00000000" w:rsidR="00000000" w:rsidRPr="00000000">
              <w:rPr>
                <w:rtl w:val="0"/>
              </w:rPr>
              <w:t xml:space="preserve"> (1883) (selección)</w:t>
            </w:r>
          </w:p>
          <w:p w:rsidR="00000000" w:rsidDel="00000000" w:rsidP="00000000" w:rsidRDefault="00000000" w:rsidRPr="00000000" w14:paraId="00000068">
            <w:pPr>
              <w:rPr/>
            </w:pPr>
            <w:r w:rsidDel="00000000" w:rsidR="00000000" w:rsidRPr="00000000">
              <w:rPr>
                <w:rtl w:val="0"/>
              </w:rPr>
              <w:t xml:space="preserve">F. Nietzsche, </w:t>
            </w:r>
            <w:r w:rsidDel="00000000" w:rsidR="00000000" w:rsidRPr="00000000">
              <w:rPr>
                <w:i w:val="1"/>
                <w:rtl w:val="0"/>
              </w:rPr>
              <w:t xml:space="preserve">Genealogía de la moral </w:t>
            </w:r>
            <w:r w:rsidDel="00000000" w:rsidR="00000000" w:rsidRPr="00000000">
              <w:rPr>
                <w:rtl w:val="0"/>
              </w:rPr>
              <w:t xml:space="preserve">(1887) (selección)</w:t>
            </w:r>
          </w:p>
          <w:p w:rsidR="00000000" w:rsidDel="00000000" w:rsidP="00000000" w:rsidRDefault="00000000" w:rsidRPr="00000000" w14:paraId="00000069">
            <w:pPr>
              <w:rPr>
                <w:sz w:val="26"/>
                <w:szCs w:val="26"/>
              </w:rPr>
            </w:pPr>
            <w:r w:rsidDel="00000000" w:rsidR="00000000" w:rsidRPr="00000000">
              <w:rPr>
                <w:rtl w:val="0"/>
              </w:rPr>
              <w:t xml:space="preserve">F. Dostoievsky, </w:t>
            </w:r>
            <w:r w:rsidDel="00000000" w:rsidR="00000000" w:rsidRPr="00000000">
              <w:rPr>
                <w:i w:val="1"/>
                <w:rtl w:val="0"/>
              </w:rPr>
              <w:t xml:space="preserve">Los hermanos Karamazov</w:t>
            </w:r>
            <w:r w:rsidDel="00000000" w:rsidR="00000000" w:rsidRPr="00000000">
              <w:rPr>
                <w:rtl w:val="0"/>
              </w:rPr>
              <w:t xml:space="preserve"> (novela, 1880)</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tc>
      </w:tr>
      <w:tr>
        <w:trPr>
          <w:cantSplit w:val="0"/>
          <w:trHeight w:val="85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Bibliografía Complementaria</w:t>
            </w:r>
          </w:p>
          <w:p w:rsidR="00000000" w:rsidDel="00000000" w:rsidP="00000000" w:rsidRDefault="00000000" w:rsidRPr="00000000" w14:paraId="0000006E">
            <w:pPr>
              <w:rPr/>
            </w:pPr>
            <w:r w:rsidDel="00000000" w:rsidR="00000000" w:rsidRPr="00000000">
              <w:rPr>
                <w:rtl w:val="0"/>
              </w:rPr>
              <w:t xml:space="preserve">A. Camus, </w:t>
            </w:r>
            <w:r w:rsidDel="00000000" w:rsidR="00000000" w:rsidRPr="00000000">
              <w:rPr>
                <w:i w:val="1"/>
                <w:rtl w:val="0"/>
              </w:rPr>
              <w:t xml:space="preserve">El hombre rebelde</w:t>
            </w:r>
            <w:r w:rsidDel="00000000" w:rsidR="00000000" w:rsidRPr="00000000">
              <w:rPr>
                <w:rtl w:val="0"/>
              </w:rPr>
              <w:t xml:space="preserve"> (1951)</w:t>
            </w:r>
          </w:p>
          <w:p w:rsidR="00000000" w:rsidDel="00000000" w:rsidP="00000000" w:rsidRDefault="00000000" w:rsidRPr="00000000" w14:paraId="0000006F">
            <w:pPr>
              <w:rPr/>
            </w:pPr>
            <w:r w:rsidDel="00000000" w:rsidR="00000000" w:rsidRPr="00000000">
              <w:rPr>
                <w:rtl w:val="0"/>
              </w:rPr>
              <w:t xml:space="preserve">M.Bajtin, </w:t>
            </w:r>
            <w:r w:rsidDel="00000000" w:rsidR="00000000" w:rsidRPr="00000000">
              <w:rPr>
                <w:i w:val="1"/>
                <w:rtl w:val="0"/>
              </w:rPr>
              <w:t xml:space="preserve">Problemas de la poética de Dostoievsky</w:t>
            </w:r>
            <w:r w:rsidDel="00000000" w:rsidR="00000000" w:rsidRPr="00000000">
              <w:rPr>
                <w:rtl w:val="0"/>
              </w:rPr>
              <w:t xml:space="preserve"> (1929 y 1963)</w:t>
            </w:r>
          </w:p>
          <w:p w:rsidR="00000000" w:rsidDel="00000000" w:rsidP="00000000" w:rsidRDefault="00000000" w:rsidRPr="00000000" w14:paraId="00000070">
            <w:pPr>
              <w:rPr/>
            </w:pPr>
            <w:r w:rsidDel="00000000" w:rsidR="00000000" w:rsidRPr="00000000">
              <w:rPr>
                <w:rtl w:val="0"/>
              </w:rPr>
              <w:t xml:space="preserve">J.Metzger, “Truth, Will and Reactivity in Nietzsche and Dostoievsky” en J. Love y J.Metzger (editores) Nietzsche and Dostoievsky (2016)</w:t>
            </w:r>
          </w:p>
          <w:p w:rsidR="00000000" w:rsidDel="00000000" w:rsidP="00000000" w:rsidRDefault="00000000" w:rsidRPr="00000000" w14:paraId="00000071">
            <w:pPr>
              <w:rPr/>
            </w:pPr>
            <w:r w:rsidDel="00000000" w:rsidR="00000000" w:rsidRPr="00000000">
              <w:rPr>
                <w:rtl w:val="0"/>
              </w:rPr>
              <w:t xml:space="preserve">J. Love, “Violence and the Dissolution of Narrative” en J. Love y J.Metzger (2016)</w:t>
            </w:r>
          </w:p>
          <w:p w:rsidR="00000000" w:rsidDel="00000000" w:rsidP="00000000" w:rsidRDefault="00000000" w:rsidRPr="00000000" w14:paraId="00000072">
            <w:pPr>
              <w:rPr/>
            </w:pPr>
            <w:r w:rsidDel="00000000" w:rsidR="00000000" w:rsidRPr="00000000">
              <w:rPr>
                <w:rtl w:val="0"/>
              </w:rPr>
              <w:t xml:space="preserve">M.A. Gillespie, “Dostoievsky’s Impact on Nietzsche’s Understanding of Nihilism” en Love y J.Metzger (2016)</w:t>
            </w:r>
          </w:p>
          <w:p w:rsidR="00000000" w:rsidDel="00000000" w:rsidP="00000000" w:rsidRDefault="00000000" w:rsidRPr="00000000" w14:paraId="00000073">
            <w:pPr>
              <w:rPr/>
            </w:pPr>
            <w:r w:rsidDel="00000000" w:rsidR="00000000" w:rsidRPr="00000000">
              <w:rPr>
                <w:rtl w:val="0"/>
              </w:rPr>
              <w:t xml:space="preserve">I.Berlin, “Una década excepcional” y “Padres e hijos” en </w:t>
            </w:r>
            <w:r w:rsidDel="00000000" w:rsidR="00000000" w:rsidRPr="00000000">
              <w:rPr>
                <w:i w:val="1"/>
                <w:rtl w:val="0"/>
              </w:rPr>
              <w:t xml:space="preserve">Pensadores Rusos </w:t>
            </w:r>
            <w:r w:rsidDel="00000000" w:rsidR="00000000" w:rsidRPr="00000000">
              <w:rPr>
                <w:rtl w:val="0"/>
              </w:rPr>
              <w:t xml:space="preserve">(1978).</w:t>
            </w:r>
          </w:p>
          <w:p w:rsidR="00000000" w:rsidDel="00000000" w:rsidP="00000000" w:rsidRDefault="00000000" w:rsidRPr="00000000" w14:paraId="00000074">
            <w:pPr>
              <w:rPr/>
            </w:pPr>
            <w:r w:rsidDel="00000000" w:rsidR="00000000" w:rsidRPr="00000000">
              <w:rPr>
                <w:rtl w:val="0"/>
              </w:rPr>
              <w:t xml:space="preserve">J.Frank, “Notes from Underground”, “Crime and Punishment”, “The Brothers Karamazov” en </w:t>
            </w:r>
            <w:r w:rsidDel="00000000" w:rsidR="00000000" w:rsidRPr="00000000">
              <w:rPr>
                <w:i w:val="1"/>
                <w:rtl w:val="0"/>
              </w:rPr>
              <w:t xml:space="preserve">Lectures on Dostoievsky</w:t>
            </w:r>
            <w:r w:rsidDel="00000000" w:rsidR="00000000" w:rsidRPr="00000000">
              <w:rPr>
                <w:rtl w:val="0"/>
              </w:rPr>
              <w:t xml:space="preserve"> (2020)</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tc>
      </w:tr>
      <w:tr>
        <w:trPr>
          <w:cantSplit w:val="0"/>
          <w:trHeight w:val="876"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Recursos Web</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447040</wp:posOffset>
          </wp:positionH>
          <wp:positionV relativeFrom="page">
            <wp:posOffset>618490</wp:posOffset>
          </wp:positionV>
          <wp:extent cx="457200" cy="731520"/>
          <wp:effectExtent b="0" l="0" r="0" t="0"/>
          <wp:wrapNone/>
          <wp:docPr descr="image1.png" id="1073741827"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457200" cy="731520"/>
                  </a:xfrm>
                  <a:prstGeom prst="rect"/>
                  <a:ln/>
                </pic:spPr>
              </pic:pic>
            </a:graphicData>
          </a:graphic>
        </wp:anchor>
      </w:drawing>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DE CHILE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FACULTAD DE FILOSOFÍA Y HUMANIDADES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DEPARTAMENTO DE FILOSOFÍA</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Licenciatura en Filosofía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4" w:hanging="284"/>
      </w:pPr>
      <w:rPr>
        <w:smallCaps w:val="0"/>
        <w:strike w:val="0"/>
        <w:shd w:fill="auto" w:val="clear"/>
        <w:vertAlign w:val="baseline"/>
      </w:rPr>
    </w:lvl>
    <w:lvl w:ilvl="1">
      <w:start w:val="1"/>
      <w:numFmt w:val="lowerLetter"/>
      <w:lvlText w:val="%2."/>
      <w:lvlJc w:val="left"/>
      <w:pPr>
        <w:ind w:left="1004" w:hanging="284"/>
      </w:pPr>
      <w:rPr>
        <w:smallCaps w:val="0"/>
        <w:strike w:val="0"/>
        <w:shd w:fill="auto" w:val="clear"/>
        <w:vertAlign w:val="baseline"/>
      </w:rPr>
    </w:lvl>
    <w:lvl w:ilvl="2">
      <w:start w:val="1"/>
      <w:numFmt w:val="lowerRoman"/>
      <w:lvlText w:val="%3."/>
      <w:lvlJc w:val="left"/>
      <w:pPr>
        <w:ind w:left="1724" w:hanging="224"/>
      </w:pPr>
      <w:rPr>
        <w:smallCaps w:val="0"/>
        <w:strike w:val="0"/>
        <w:shd w:fill="auto" w:val="clear"/>
        <w:vertAlign w:val="baseline"/>
      </w:rPr>
    </w:lvl>
    <w:lvl w:ilvl="3">
      <w:start w:val="1"/>
      <w:numFmt w:val="decimal"/>
      <w:lvlText w:val="%4."/>
      <w:lvlJc w:val="left"/>
      <w:pPr>
        <w:ind w:left="2444" w:hanging="284"/>
      </w:pPr>
      <w:rPr>
        <w:smallCaps w:val="0"/>
        <w:strike w:val="0"/>
        <w:shd w:fill="auto" w:val="clear"/>
        <w:vertAlign w:val="baseline"/>
      </w:rPr>
    </w:lvl>
    <w:lvl w:ilvl="4">
      <w:start w:val="1"/>
      <w:numFmt w:val="lowerLetter"/>
      <w:lvlText w:val="%5."/>
      <w:lvlJc w:val="left"/>
      <w:pPr>
        <w:ind w:left="3164" w:hanging="284"/>
      </w:pPr>
      <w:rPr>
        <w:smallCaps w:val="0"/>
        <w:strike w:val="0"/>
        <w:shd w:fill="auto" w:val="clear"/>
        <w:vertAlign w:val="baseline"/>
      </w:rPr>
    </w:lvl>
    <w:lvl w:ilvl="5">
      <w:start w:val="1"/>
      <w:numFmt w:val="lowerRoman"/>
      <w:lvlText w:val="%6."/>
      <w:lvlJc w:val="left"/>
      <w:pPr>
        <w:ind w:left="3884" w:hanging="224"/>
      </w:pPr>
      <w:rPr>
        <w:smallCaps w:val="0"/>
        <w:strike w:val="0"/>
        <w:shd w:fill="auto" w:val="clear"/>
        <w:vertAlign w:val="baseline"/>
      </w:rPr>
    </w:lvl>
    <w:lvl w:ilvl="6">
      <w:start w:val="1"/>
      <w:numFmt w:val="decimal"/>
      <w:lvlText w:val="%7."/>
      <w:lvlJc w:val="left"/>
      <w:pPr>
        <w:ind w:left="4604" w:hanging="284"/>
      </w:pPr>
      <w:rPr>
        <w:smallCaps w:val="0"/>
        <w:strike w:val="0"/>
        <w:shd w:fill="auto" w:val="clear"/>
        <w:vertAlign w:val="baseline"/>
      </w:rPr>
    </w:lvl>
    <w:lvl w:ilvl="7">
      <w:start w:val="1"/>
      <w:numFmt w:val="lowerLetter"/>
      <w:lvlText w:val="%8."/>
      <w:lvlJc w:val="left"/>
      <w:pPr>
        <w:ind w:left="5324" w:hanging="284"/>
      </w:pPr>
      <w:rPr>
        <w:smallCaps w:val="0"/>
        <w:strike w:val="0"/>
        <w:shd w:fill="auto" w:val="clear"/>
        <w:vertAlign w:val="baseline"/>
      </w:rPr>
    </w:lvl>
    <w:lvl w:ilvl="8">
      <w:start w:val="1"/>
      <w:numFmt w:val="lowerRoman"/>
      <w:lvlText w:val="%9."/>
      <w:lvlJc w:val="left"/>
      <w:pPr>
        <w:ind w:left="6044" w:hanging="224"/>
      </w:pPr>
      <w:rPr>
        <w:smallCaps w:val="0"/>
        <w:strike w:val="0"/>
        <w:shd w:fill="auto" w:val="clear"/>
        <w:vertAlign w:val="baseline"/>
      </w:rPr>
    </w:lvl>
  </w:abstractNum>
  <w:abstractNum w:abstractNumId="2">
    <w:lvl w:ilvl="0">
      <w:start w:val="2"/>
      <w:numFmt w:val="decimal"/>
      <w:lvlText w:val="%1."/>
      <w:lvlJc w:val="left"/>
      <w:pPr>
        <w:ind w:left="284" w:hanging="284"/>
      </w:pPr>
      <w:rPr>
        <w:smallCaps w:val="0"/>
        <w:strike w:val="0"/>
        <w:shd w:fill="auto" w:val="clear"/>
        <w:vertAlign w:val="baseline"/>
      </w:rPr>
    </w:lvl>
    <w:lvl w:ilvl="1">
      <w:start w:val="1"/>
      <w:numFmt w:val="lowerLetter"/>
      <w:lvlText w:val="%2."/>
      <w:lvlJc w:val="left"/>
      <w:pPr>
        <w:ind w:left="1004" w:hanging="284"/>
      </w:pPr>
      <w:rPr>
        <w:smallCaps w:val="0"/>
        <w:strike w:val="0"/>
        <w:shd w:fill="auto" w:val="clear"/>
        <w:vertAlign w:val="baseline"/>
      </w:rPr>
    </w:lvl>
    <w:lvl w:ilvl="2">
      <w:start w:val="1"/>
      <w:numFmt w:val="lowerRoman"/>
      <w:lvlText w:val="%3."/>
      <w:lvlJc w:val="left"/>
      <w:pPr>
        <w:ind w:left="1724" w:hanging="224"/>
      </w:pPr>
      <w:rPr>
        <w:smallCaps w:val="0"/>
        <w:strike w:val="0"/>
        <w:shd w:fill="auto" w:val="clear"/>
        <w:vertAlign w:val="baseline"/>
      </w:rPr>
    </w:lvl>
    <w:lvl w:ilvl="3">
      <w:start w:val="1"/>
      <w:numFmt w:val="decimal"/>
      <w:lvlText w:val="%4."/>
      <w:lvlJc w:val="left"/>
      <w:pPr>
        <w:ind w:left="2444" w:hanging="284"/>
      </w:pPr>
      <w:rPr>
        <w:smallCaps w:val="0"/>
        <w:strike w:val="0"/>
        <w:shd w:fill="auto" w:val="clear"/>
        <w:vertAlign w:val="baseline"/>
      </w:rPr>
    </w:lvl>
    <w:lvl w:ilvl="4">
      <w:start w:val="1"/>
      <w:numFmt w:val="lowerLetter"/>
      <w:lvlText w:val="%5."/>
      <w:lvlJc w:val="left"/>
      <w:pPr>
        <w:ind w:left="3164" w:hanging="284"/>
      </w:pPr>
      <w:rPr>
        <w:smallCaps w:val="0"/>
        <w:strike w:val="0"/>
        <w:shd w:fill="auto" w:val="clear"/>
        <w:vertAlign w:val="baseline"/>
      </w:rPr>
    </w:lvl>
    <w:lvl w:ilvl="5">
      <w:start w:val="1"/>
      <w:numFmt w:val="lowerRoman"/>
      <w:lvlText w:val="%6."/>
      <w:lvlJc w:val="left"/>
      <w:pPr>
        <w:ind w:left="3884" w:hanging="224"/>
      </w:pPr>
      <w:rPr>
        <w:smallCaps w:val="0"/>
        <w:strike w:val="0"/>
        <w:shd w:fill="auto" w:val="clear"/>
        <w:vertAlign w:val="baseline"/>
      </w:rPr>
    </w:lvl>
    <w:lvl w:ilvl="6">
      <w:start w:val="1"/>
      <w:numFmt w:val="decimal"/>
      <w:lvlText w:val="%7."/>
      <w:lvlJc w:val="left"/>
      <w:pPr>
        <w:ind w:left="4604" w:hanging="284"/>
      </w:pPr>
      <w:rPr>
        <w:smallCaps w:val="0"/>
        <w:strike w:val="0"/>
        <w:shd w:fill="auto" w:val="clear"/>
        <w:vertAlign w:val="baseline"/>
      </w:rPr>
    </w:lvl>
    <w:lvl w:ilvl="7">
      <w:start w:val="1"/>
      <w:numFmt w:val="lowerLetter"/>
      <w:lvlText w:val="%8."/>
      <w:lvlJc w:val="left"/>
      <w:pPr>
        <w:ind w:left="5324" w:hanging="284"/>
      </w:pPr>
      <w:rPr>
        <w:smallCaps w:val="0"/>
        <w:strike w:val="0"/>
        <w:shd w:fill="auto" w:val="clear"/>
        <w:vertAlign w:val="baseline"/>
      </w:rPr>
    </w:lvl>
    <w:lvl w:ilvl="8">
      <w:start w:val="1"/>
      <w:numFmt w:val="lowerRoman"/>
      <w:lvlText w:val="%9."/>
      <w:lvlJc w:val="left"/>
      <w:pPr>
        <w:ind w:left="6044" w:hanging="224"/>
      </w:pPr>
      <w:rPr>
        <w:smallCaps w:val="0"/>
        <w:strike w:val="0"/>
        <w:shd w:fill="auto" w:val="clear"/>
        <w:vertAlign w:val="baseline"/>
      </w:rPr>
    </w:lvl>
  </w:abstractNum>
  <w:abstractNum w:abstractNumId="3">
    <w:lvl w:ilvl="0">
      <w:start w:val="3"/>
      <w:numFmt w:val="decimal"/>
      <w:lvlText w:val="%1."/>
      <w:lvlJc w:val="left"/>
      <w:pPr>
        <w:ind w:left="284" w:hanging="284"/>
      </w:pPr>
      <w:rPr>
        <w:smallCaps w:val="0"/>
        <w:strike w:val="0"/>
        <w:shd w:fill="auto" w:val="clear"/>
        <w:vertAlign w:val="baseline"/>
      </w:rPr>
    </w:lvl>
    <w:lvl w:ilvl="1">
      <w:start w:val="1"/>
      <w:numFmt w:val="lowerLetter"/>
      <w:lvlText w:val="%2."/>
      <w:lvlJc w:val="left"/>
      <w:pPr>
        <w:ind w:left="1004" w:hanging="284"/>
      </w:pPr>
      <w:rPr>
        <w:smallCaps w:val="0"/>
        <w:strike w:val="0"/>
        <w:shd w:fill="auto" w:val="clear"/>
        <w:vertAlign w:val="baseline"/>
      </w:rPr>
    </w:lvl>
    <w:lvl w:ilvl="2">
      <w:start w:val="1"/>
      <w:numFmt w:val="lowerRoman"/>
      <w:lvlText w:val="%3."/>
      <w:lvlJc w:val="left"/>
      <w:pPr>
        <w:ind w:left="1724" w:hanging="224"/>
      </w:pPr>
      <w:rPr>
        <w:smallCaps w:val="0"/>
        <w:strike w:val="0"/>
        <w:shd w:fill="auto" w:val="clear"/>
        <w:vertAlign w:val="baseline"/>
      </w:rPr>
    </w:lvl>
    <w:lvl w:ilvl="3">
      <w:start w:val="1"/>
      <w:numFmt w:val="decimal"/>
      <w:lvlText w:val="%4."/>
      <w:lvlJc w:val="left"/>
      <w:pPr>
        <w:ind w:left="2444" w:hanging="284"/>
      </w:pPr>
      <w:rPr>
        <w:smallCaps w:val="0"/>
        <w:strike w:val="0"/>
        <w:shd w:fill="auto" w:val="clear"/>
        <w:vertAlign w:val="baseline"/>
      </w:rPr>
    </w:lvl>
    <w:lvl w:ilvl="4">
      <w:start w:val="1"/>
      <w:numFmt w:val="lowerLetter"/>
      <w:lvlText w:val="%5."/>
      <w:lvlJc w:val="left"/>
      <w:pPr>
        <w:ind w:left="3164" w:hanging="284"/>
      </w:pPr>
      <w:rPr>
        <w:smallCaps w:val="0"/>
        <w:strike w:val="0"/>
        <w:shd w:fill="auto" w:val="clear"/>
        <w:vertAlign w:val="baseline"/>
      </w:rPr>
    </w:lvl>
    <w:lvl w:ilvl="5">
      <w:start w:val="1"/>
      <w:numFmt w:val="lowerRoman"/>
      <w:lvlText w:val="%6."/>
      <w:lvlJc w:val="left"/>
      <w:pPr>
        <w:ind w:left="3884" w:hanging="224"/>
      </w:pPr>
      <w:rPr>
        <w:smallCaps w:val="0"/>
        <w:strike w:val="0"/>
        <w:shd w:fill="auto" w:val="clear"/>
        <w:vertAlign w:val="baseline"/>
      </w:rPr>
    </w:lvl>
    <w:lvl w:ilvl="6">
      <w:start w:val="1"/>
      <w:numFmt w:val="decimal"/>
      <w:lvlText w:val="%7."/>
      <w:lvlJc w:val="left"/>
      <w:pPr>
        <w:ind w:left="4604" w:hanging="284"/>
      </w:pPr>
      <w:rPr>
        <w:smallCaps w:val="0"/>
        <w:strike w:val="0"/>
        <w:shd w:fill="auto" w:val="clear"/>
        <w:vertAlign w:val="baseline"/>
      </w:rPr>
    </w:lvl>
    <w:lvl w:ilvl="7">
      <w:start w:val="1"/>
      <w:numFmt w:val="lowerLetter"/>
      <w:lvlText w:val="%8."/>
      <w:lvlJc w:val="left"/>
      <w:pPr>
        <w:ind w:left="5324" w:hanging="284"/>
      </w:pPr>
      <w:rPr>
        <w:smallCaps w:val="0"/>
        <w:strike w:val="0"/>
        <w:shd w:fill="auto" w:val="clear"/>
        <w:vertAlign w:val="baseline"/>
      </w:rPr>
    </w:lvl>
    <w:lvl w:ilvl="8">
      <w:start w:val="1"/>
      <w:numFmt w:val="lowerRoman"/>
      <w:lvlText w:val="%9."/>
      <w:lvlJc w:val="left"/>
      <w:pPr>
        <w:ind w:left="6044" w:hanging="224"/>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uerpo">
    <w:name w:val="Cuerpo"/>
    <w:next w:val="Cuerpo"/>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Ninguno">
    <w:name w:val="Ninguno"/>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character" w:styleId="Hyperlink.0">
    <w:name w:val="Hyperlink.0"/>
    <w:basedOn w:val="Ninguno"/>
    <w:next w:val="Hyperlink.0"/>
    <w:rPr>
      <w:rFonts w:ascii="Times New Roman" w:cs="Times New Roman" w:eastAsia="Times New Roman" w:hAnsi="Times New Roman"/>
      <w:outline w:val="0"/>
      <w:color w:val="0000ff"/>
      <w:u w:color="0000ff" w:val="single"/>
      <w:shd w:color="auto" w:fill="auto" w:val="nil"/>
      <w:lang w:val="es-ES_tradnl"/>
      <w14:textFill>
        <w14:solidFill>
          <w14:srgbClr w14:val="0000FF"/>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RL83FE4V01jU73mSv9tMCsSHLw==">AMUW2mUZSwsfhJBti+0zip90XW9w/JP9CsN3smYSbu9u+UaEhUCacAAV23C9fbtBYhXyBYC+9j2jDfqHBK35yQHlxLIloVJ+dsrf4B5tSoLflVW/3OeALOU=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