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1E73" w14:textId="77777777" w:rsidR="00D46C4F" w:rsidRPr="00D46C4F" w:rsidRDefault="00D46C4F" w:rsidP="00D46C4F">
      <w:pPr>
        <w:shd w:val="clear" w:color="auto" w:fill="F9F9F9"/>
        <w:spacing w:before="100" w:beforeAutospacing="1" w:after="100" w:afterAutospacing="1" w:line="240" w:lineRule="auto"/>
        <w:outlineLvl w:val="0"/>
        <w:rPr>
          <w:rFonts w:ascii="Arial" w:eastAsia="Times New Roman" w:hAnsi="Arial" w:cs="Arial"/>
          <w:b/>
          <w:bCs/>
          <w:color w:val="3359AE"/>
          <w:kern w:val="36"/>
          <w:sz w:val="48"/>
          <w:szCs w:val="48"/>
          <w:lang w:eastAsia="es-CL"/>
        </w:rPr>
      </w:pPr>
      <w:r w:rsidRPr="00D46C4F">
        <w:rPr>
          <w:rFonts w:ascii="Arial" w:eastAsia="Times New Roman" w:hAnsi="Arial" w:cs="Arial"/>
          <w:b/>
          <w:bCs/>
          <w:color w:val="3359AE"/>
          <w:kern w:val="36"/>
          <w:sz w:val="48"/>
          <w:szCs w:val="48"/>
          <w:lang w:eastAsia="es-CL"/>
        </w:rPr>
        <w:t>Instrumentos de evaluación en el proceso enseñanza – aprendizaje</w:t>
      </w:r>
    </w:p>
    <w:p w14:paraId="5518E6A3" w14:textId="55FF66DD"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En el presente artículo se aborda el tema de los </w:t>
      </w:r>
      <w:r w:rsidRPr="00D46C4F">
        <w:rPr>
          <w:rFonts w:ascii="Arial" w:eastAsia="Times New Roman" w:hAnsi="Arial" w:cs="Arial"/>
          <w:b/>
          <w:bCs/>
          <w:color w:val="444444"/>
          <w:sz w:val="23"/>
          <w:szCs w:val="23"/>
          <w:lang w:eastAsia="es-CL"/>
        </w:rPr>
        <w:t>instrumentos de evaluación</w:t>
      </w:r>
      <w:r w:rsidRPr="00D46C4F">
        <w:rPr>
          <w:rFonts w:ascii="Arial" w:eastAsia="Times New Roman" w:hAnsi="Arial" w:cs="Arial"/>
          <w:color w:val="444444"/>
          <w:sz w:val="23"/>
          <w:szCs w:val="23"/>
          <w:lang w:eastAsia="es-CL"/>
        </w:rPr>
        <w:t xml:space="preserve">, caracterizando algunos de ellos, </w:t>
      </w:r>
      <w:proofErr w:type="gramStart"/>
      <w:r w:rsidRPr="00D46C4F">
        <w:rPr>
          <w:rFonts w:ascii="Arial" w:eastAsia="Times New Roman" w:hAnsi="Arial" w:cs="Arial"/>
          <w:color w:val="444444"/>
          <w:sz w:val="23"/>
          <w:szCs w:val="23"/>
          <w:lang w:eastAsia="es-CL"/>
        </w:rPr>
        <w:t>de acuerdo a</w:t>
      </w:r>
      <w:proofErr w:type="gramEnd"/>
      <w:r w:rsidRPr="00D46C4F">
        <w:rPr>
          <w:rFonts w:ascii="Arial" w:eastAsia="Times New Roman" w:hAnsi="Arial" w:cs="Arial"/>
          <w:color w:val="444444"/>
          <w:sz w:val="23"/>
          <w:szCs w:val="23"/>
          <w:lang w:eastAsia="es-CL"/>
        </w:rPr>
        <w:t xml:space="preserve"> las competencias que permiten evaluar. Contar con antecedentes como los que se entregan en este artículo es fundamental para seleccionar el tipo de instrumento a construir para </w:t>
      </w:r>
      <w:r w:rsidRPr="00D46C4F">
        <w:rPr>
          <w:rFonts w:ascii="Arial" w:eastAsia="Times New Roman" w:hAnsi="Arial" w:cs="Arial"/>
          <w:b/>
          <w:bCs/>
          <w:color w:val="444444"/>
          <w:sz w:val="23"/>
          <w:szCs w:val="23"/>
          <w:lang w:eastAsia="es-CL"/>
        </w:rPr>
        <w:t>evaluar el aprendizaje</w:t>
      </w:r>
      <w:r w:rsidRPr="00D46C4F">
        <w:rPr>
          <w:rFonts w:ascii="Arial" w:eastAsia="Times New Roman" w:hAnsi="Arial" w:cs="Arial"/>
          <w:color w:val="444444"/>
          <w:sz w:val="23"/>
          <w:szCs w:val="23"/>
          <w:lang w:eastAsia="es-CL"/>
        </w:rPr>
        <w:t> los alumnos/as.</w:t>
      </w:r>
    </w:p>
    <w:p w14:paraId="3754D248"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A través de la observación se obtiene información sobre la conducta o comportamiento que los alumnos manifiestan espontáneamente. Los </w:t>
      </w:r>
      <w:r w:rsidRPr="00D46C4F">
        <w:rPr>
          <w:rFonts w:ascii="Arial" w:eastAsia="Times New Roman" w:hAnsi="Arial" w:cs="Arial"/>
          <w:b/>
          <w:bCs/>
          <w:color w:val="444444"/>
          <w:sz w:val="23"/>
          <w:szCs w:val="23"/>
          <w:lang w:eastAsia="es-CL"/>
        </w:rPr>
        <w:t>instrumentos de observación</w:t>
      </w:r>
      <w:r w:rsidRPr="00D46C4F">
        <w:rPr>
          <w:rFonts w:ascii="Arial" w:eastAsia="Times New Roman" w:hAnsi="Arial" w:cs="Arial"/>
          <w:color w:val="444444"/>
          <w:sz w:val="23"/>
          <w:szCs w:val="23"/>
          <w:lang w:eastAsia="es-CL"/>
        </w:rPr>
        <w:t> es un tema que abordamos en nuestro </w:t>
      </w:r>
      <w:hyperlink r:id="rId4" w:history="1">
        <w:r w:rsidRPr="00D46C4F">
          <w:rPr>
            <w:rFonts w:ascii="Arial" w:eastAsia="Times New Roman" w:hAnsi="Arial" w:cs="Arial"/>
            <w:color w:val="3359AE"/>
            <w:sz w:val="23"/>
            <w:szCs w:val="23"/>
            <w:u w:val="single"/>
            <w:lang w:eastAsia="es-CL"/>
          </w:rPr>
          <w:t>curso para crear instrumentos de evaluación</w:t>
        </w:r>
      </w:hyperlink>
      <w:r w:rsidRPr="00D46C4F">
        <w:rPr>
          <w:rFonts w:ascii="Arial" w:eastAsia="Times New Roman" w:hAnsi="Arial" w:cs="Arial"/>
          <w:color w:val="444444"/>
          <w:sz w:val="23"/>
          <w:szCs w:val="23"/>
          <w:lang w:eastAsia="es-CL"/>
        </w:rPr>
        <w:t>. Para aprovechar mejor la información que pueden aportar estas observaciones, se pueden utilizar los siguientes instrumentos:</w:t>
      </w:r>
    </w:p>
    <w:p w14:paraId="4C13F08B"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 Las escalas de valoración.</w:t>
      </w:r>
      <w:r w:rsidRPr="00D46C4F">
        <w:rPr>
          <w:rFonts w:ascii="Arial" w:eastAsia="Times New Roman" w:hAnsi="Arial" w:cs="Arial"/>
          <w:color w:val="444444"/>
          <w:sz w:val="23"/>
          <w:szCs w:val="23"/>
          <w:lang w:eastAsia="es-CL"/>
        </w:rPr>
        <w:t xml:space="preserve"> Contienen </w:t>
      </w:r>
      <w:proofErr w:type="gramStart"/>
      <w:r w:rsidRPr="00D46C4F">
        <w:rPr>
          <w:rFonts w:ascii="Arial" w:eastAsia="Times New Roman" w:hAnsi="Arial" w:cs="Arial"/>
          <w:color w:val="444444"/>
          <w:sz w:val="23"/>
          <w:szCs w:val="23"/>
          <w:lang w:eastAsia="es-CL"/>
        </w:rPr>
        <w:t>una listado</w:t>
      </w:r>
      <w:proofErr w:type="gramEnd"/>
      <w:r w:rsidRPr="00D46C4F">
        <w:rPr>
          <w:rFonts w:ascii="Arial" w:eastAsia="Times New Roman" w:hAnsi="Arial" w:cs="Arial"/>
          <w:color w:val="444444"/>
          <w:sz w:val="23"/>
          <w:szCs w:val="23"/>
          <w:lang w:eastAsia="es-CL"/>
        </w:rPr>
        <w:t xml:space="preserve"> de rasgos en los que se gradúa el nivel de consecución del aspecto observado a través de una serie de valoraciones progresivas (de nunca siempre; de poco a mucho de nada a todo; etc.)</w:t>
      </w:r>
    </w:p>
    <w:p w14:paraId="33FFDCEA"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 Las listas de control.</w:t>
      </w:r>
      <w:r w:rsidRPr="00D46C4F">
        <w:rPr>
          <w:rFonts w:ascii="Arial" w:eastAsia="Times New Roman" w:hAnsi="Arial" w:cs="Arial"/>
          <w:color w:val="444444"/>
          <w:sz w:val="23"/>
          <w:szCs w:val="23"/>
          <w:lang w:eastAsia="es-CL"/>
        </w:rPr>
        <w:t> Contienen una serie de rasgos a observar, ante los que el profesor señala su presencia o ausencia durante el desarrollo de la actividad o tarea.</w:t>
      </w:r>
    </w:p>
    <w:p w14:paraId="79CABD5E"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 El registro anecdótico.</w:t>
      </w:r>
      <w:r w:rsidRPr="00D46C4F">
        <w:rPr>
          <w:rFonts w:ascii="Arial" w:eastAsia="Times New Roman" w:hAnsi="Arial" w:cs="Arial"/>
          <w:color w:val="444444"/>
          <w:sz w:val="23"/>
          <w:szCs w:val="23"/>
          <w:lang w:eastAsia="es-CL"/>
        </w:rPr>
        <w:t> Que consiste en fichas para recoger comportamientos no previsibles antemano y que pueden aportar una información significativa para evaluar carencias o actitudes positivas.</w:t>
      </w:r>
    </w:p>
    <w:p w14:paraId="71CFC079" w14:textId="77777777" w:rsidR="00D46C4F" w:rsidRPr="00D46C4F" w:rsidRDefault="00D46C4F" w:rsidP="00D46C4F">
      <w:pPr>
        <w:shd w:val="clear" w:color="auto" w:fill="F9F9F9"/>
        <w:spacing w:before="100" w:beforeAutospacing="1" w:after="100" w:afterAutospacing="1" w:line="240" w:lineRule="auto"/>
        <w:jc w:val="both"/>
        <w:outlineLvl w:val="1"/>
        <w:rPr>
          <w:rFonts w:ascii="Arial" w:eastAsia="Times New Roman" w:hAnsi="Arial" w:cs="Arial"/>
          <w:b/>
          <w:bCs/>
          <w:color w:val="3359AE"/>
          <w:sz w:val="36"/>
          <w:szCs w:val="36"/>
          <w:lang w:eastAsia="es-CL"/>
        </w:rPr>
      </w:pPr>
      <w:r w:rsidRPr="00D46C4F">
        <w:rPr>
          <w:rFonts w:ascii="Arial" w:eastAsia="Times New Roman" w:hAnsi="Arial" w:cs="Arial"/>
          <w:b/>
          <w:bCs/>
          <w:color w:val="3359AE"/>
          <w:sz w:val="36"/>
          <w:szCs w:val="36"/>
          <w:lang w:eastAsia="es-CL"/>
        </w:rPr>
        <w:t>Cuaderno</w:t>
      </w:r>
    </w:p>
    <w:p w14:paraId="4A17CF94"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El cuaderno de clase del alumno es un instrumento de recogida de información muy útil para la </w:t>
      </w:r>
      <w:r w:rsidRPr="00D46C4F">
        <w:rPr>
          <w:rFonts w:ascii="Arial" w:eastAsia="Times New Roman" w:hAnsi="Arial" w:cs="Arial"/>
          <w:b/>
          <w:bCs/>
          <w:color w:val="444444"/>
          <w:sz w:val="23"/>
          <w:szCs w:val="23"/>
          <w:lang w:eastAsia="es-CL"/>
        </w:rPr>
        <w:t>evaluación continua</w:t>
      </w:r>
      <w:r w:rsidRPr="00D46C4F">
        <w:rPr>
          <w:rFonts w:ascii="Arial" w:eastAsia="Times New Roman" w:hAnsi="Arial" w:cs="Arial"/>
          <w:color w:val="444444"/>
          <w:sz w:val="23"/>
          <w:szCs w:val="23"/>
          <w:lang w:eastAsia="es-CL"/>
        </w:rPr>
        <w:t>, pues refleja el trabajo diario que realiza el alumno. A través de él se puede comprobar:</w:t>
      </w:r>
    </w:p>
    <w:p w14:paraId="0E8330B8"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 Si el alumno toma apuntes correctamente.</w:t>
      </w:r>
      <w:r w:rsidRPr="00D46C4F">
        <w:rPr>
          <w:rFonts w:ascii="Arial" w:eastAsia="Times New Roman" w:hAnsi="Arial" w:cs="Arial"/>
          <w:color w:val="444444"/>
          <w:sz w:val="23"/>
          <w:szCs w:val="23"/>
          <w:lang w:eastAsia="es-CL"/>
        </w:rPr>
        <w:br/>
        <w:t>– Su nivel de comprensión, de abstracción y que ideas selecciona.</w:t>
      </w:r>
      <w:r w:rsidRPr="00D46C4F">
        <w:rPr>
          <w:rFonts w:ascii="Arial" w:eastAsia="Times New Roman" w:hAnsi="Arial" w:cs="Arial"/>
          <w:color w:val="444444"/>
          <w:sz w:val="23"/>
          <w:szCs w:val="23"/>
          <w:lang w:eastAsia="es-CL"/>
        </w:rPr>
        <w:br/>
        <w:t>– Su nivel de expresión escrita, la claridad y propiedad de sus expresiones.</w:t>
      </w:r>
      <w:r w:rsidRPr="00D46C4F">
        <w:rPr>
          <w:rFonts w:ascii="Arial" w:eastAsia="Times New Roman" w:hAnsi="Arial" w:cs="Arial"/>
          <w:color w:val="444444"/>
          <w:sz w:val="23"/>
          <w:szCs w:val="23"/>
          <w:lang w:eastAsia="es-CL"/>
        </w:rPr>
        <w:br/>
        <w:t>– La ortografía, la caligrafía, la composición de frases, etc.</w:t>
      </w:r>
      <w:r w:rsidRPr="00D46C4F">
        <w:rPr>
          <w:rFonts w:ascii="Arial" w:eastAsia="Times New Roman" w:hAnsi="Arial" w:cs="Arial"/>
          <w:color w:val="444444"/>
          <w:sz w:val="23"/>
          <w:szCs w:val="23"/>
          <w:lang w:eastAsia="es-CL"/>
        </w:rPr>
        <w:br/>
        <w:t>– Los planteamientos que hace de la información aportada, si ha entendido el contenido esencial, si llega a ordenar y diferenciar los aportados diferenciables en esos contenidos.</w:t>
      </w:r>
      <w:r w:rsidRPr="00D46C4F">
        <w:rPr>
          <w:rFonts w:ascii="Arial" w:eastAsia="Times New Roman" w:hAnsi="Arial" w:cs="Arial"/>
          <w:color w:val="444444"/>
          <w:sz w:val="23"/>
          <w:szCs w:val="23"/>
          <w:lang w:eastAsia="es-CL"/>
        </w:rPr>
        <w:br/>
        <w:t>– Si incluye reflexiones o comentarios propios.</w:t>
      </w:r>
      <w:r w:rsidRPr="00D46C4F">
        <w:rPr>
          <w:rFonts w:ascii="Arial" w:eastAsia="Times New Roman" w:hAnsi="Arial" w:cs="Arial"/>
          <w:color w:val="444444"/>
          <w:sz w:val="23"/>
          <w:szCs w:val="23"/>
          <w:lang w:eastAsia="es-CL"/>
        </w:rPr>
        <w:br/>
        <w:t>– Si amplía la información sobre los temas trabajados consultando otras fuentes.</w:t>
      </w:r>
      <w:r w:rsidRPr="00D46C4F">
        <w:rPr>
          <w:rFonts w:ascii="Arial" w:eastAsia="Times New Roman" w:hAnsi="Arial" w:cs="Arial"/>
          <w:color w:val="444444"/>
          <w:sz w:val="23"/>
          <w:szCs w:val="23"/>
          <w:lang w:eastAsia="es-CL"/>
        </w:rPr>
        <w:br/>
        <w:t>– Si realiza esquemas, resúmenes, subrayados, etc.</w:t>
      </w:r>
      <w:r w:rsidRPr="00D46C4F">
        <w:rPr>
          <w:rFonts w:ascii="Arial" w:eastAsia="Times New Roman" w:hAnsi="Arial" w:cs="Arial"/>
          <w:color w:val="444444"/>
          <w:sz w:val="23"/>
          <w:szCs w:val="23"/>
          <w:lang w:eastAsia="es-CL"/>
        </w:rPr>
        <w:br/>
        <w:t>– El cuidado o dedicación que emplea en llevar al día su cuaderno, etc.</w:t>
      </w:r>
    </w:p>
    <w:p w14:paraId="59F0AF0D"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lastRenderedPageBreak/>
        <w:t>Es necesario establecer unos criterios previos que faciliten la valoración de cualquiera de estos rasgos, evitando que ninguno de ellos por sí solos determine la evaluación propiamente dicha.</w:t>
      </w:r>
    </w:p>
    <w:p w14:paraId="01786602"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Además, desde el primer momento, se deberá informar al alumno de los aspectos que se van a valorar en su cuaderno y, realizada la valoración, aprovechar el momento de devolverlos para indicar cuales son los aspectos que lleva bien, en los que está mejorando y los que más necesita trabajar o cuidar.</w:t>
      </w:r>
    </w:p>
    <w:p w14:paraId="02EE1DDE"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Para sistematizar la recogida de la información que pueda aportar el análisis de los cuadernos de clase es conveniente utilizar fichas o escalas que orienten sobre los rasgos a valorar.</w:t>
      </w:r>
    </w:p>
    <w:p w14:paraId="03FC778A" w14:textId="77777777" w:rsidR="00D46C4F" w:rsidRPr="00D46C4F" w:rsidRDefault="00D46C4F" w:rsidP="00D46C4F">
      <w:pPr>
        <w:shd w:val="clear" w:color="auto" w:fill="F9F9F9"/>
        <w:spacing w:before="100" w:beforeAutospacing="1" w:after="100" w:afterAutospacing="1" w:line="240" w:lineRule="auto"/>
        <w:jc w:val="both"/>
        <w:outlineLvl w:val="1"/>
        <w:rPr>
          <w:rFonts w:ascii="Arial" w:eastAsia="Times New Roman" w:hAnsi="Arial" w:cs="Arial"/>
          <w:b/>
          <w:bCs/>
          <w:color w:val="3359AE"/>
          <w:sz w:val="36"/>
          <w:szCs w:val="36"/>
          <w:lang w:eastAsia="es-CL"/>
        </w:rPr>
      </w:pPr>
      <w:r w:rsidRPr="00D46C4F">
        <w:rPr>
          <w:rFonts w:ascii="Arial" w:eastAsia="Times New Roman" w:hAnsi="Arial" w:cs="Arial"/>
          <w:b/>
          <w:bCs/>
          <w:color w:val="3359AE"/>
          <w:sz w:val="36"/>
          <w:szCs w:val="36"/>
          <w:lang w:eastAsia="es-CL"/>
        </w:rPr>
        <w:t>Exámenes tradicionales, en todas sus variedades, tanto orales como escritos</w:t>
      </w:r>
    </w:p>
    <w:p w14:paraId="0782965A"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Son aquellas en las que la información se obtiene presentando al alumno una </w:t>
      </w:r>
      <w:r w:rsidRPr="00D46C4F">
        <w:rPr>
          <w:rFonts w:ascii="Arial" w:eastAsia="Times New Roman" w:hAnsi="Arial" w:cs="Arial"/>
          <w:b/>
          <w:bCs/>
          <w:color w:val="444444"/>
          <w:sz w:val="23"/>
          <w:szCs w:val="23"/>
          <w:lang w:eastAsia="es-CL"/>
        </w:rPr>
        <w:t>serie de tareas</w:t>
      </w:r>
      <w:r w:rsidRPr="00D46C4F">
        <w:rPr>
          <w:rFonts w:ascii="Arial" w:eastAsia="Times New Roman" w:hAnsi="Arial" w:cs="Arial"/>
          <w:color w:val="444444"/>
          <w:sz w:val="23"/>
          <w:szCs w:val="23"/>
          <w:lang w:eastAsia="es-CL"/>
        </w:rPr>
        <w:t> o cuestiones que se consideran representativas de la conducta a medir o valorar. A partir de la ejecución en las tareas propuestas o de las respuestas generadas en el proceso de su realización, se infiere la presencia o ausencia de esa conducta en los alumnos.</w:t>
      </w:r>
    </w:p>
    <w:p w14:paraId="37CEC226"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Se caracterizan porque:</w:t>
      </w:r>
    </w:p>
    <w:p w14:paraId="11FB092E"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 Tratan de medir resultados máximos.</w:t>
      </w:r>
      <w:r w:rsidRPr="00D46C4F">
        <w:rPr>
          <w:rFonts w:ascii="Arial" w:eastAsia="Times New Roman" w:hAnsi="Arial" w:cs="Arial"/>
          <w:color w:val="444444"/>
          <w:sz w:val="23"/>
          <w:szCs w:val="23"/>
          <w:lang w:eastAsia="es-CL"/>
        </w:rPr>
        <w:br/>
        <w:t>– Las condiciones de aplicación son estándares.</w:t>
      </w:r>
      <w:r w:rsidRPr="00D46C4F">
        <w:rPr>
          <w:rFonts w:ascii="Arial" w:eastAsia="Times New Roman" w:hAnsi="Arial" w:cs="Arial"/>
          <w:color w:val="444444"/>
          <w:sz w:val="23"/>
          <w:szCs w:val="23"/>
          <w:lang w:eastAsia="es-CL"/>
        </w:rPr>
        <w:br/>
        <w:t>– Las tareas son uniformes para todos los alumnos.</w:t>
      </w:r>
      <w:r w:rsidRPr="00D46C4F">
        <w:rPr>
          <w:rFonts w:ascii="Arial" w:eastAsia="Times New Roman" w:hAnsi="Arial" w:cs="Arial"/>
          <w:color w:val="444444"/>
          <w:sz w:val="23"/>
          <w:szCs w:val="23"/>
          <w:lang w:eastAsia="es-CL"/>
        </w:rPr>
        <w:br/>
        <w:t>– Los alumnos se dan cuenta de que están siendo examinados.</w:t>
      </w:r>
      <w:r w:rsidRPr="00D46C4F">
        <w:rPr>
          <w:rFonts w:ascii="Arial" w:eastAsia="Times New Roman" w:hAnsi="Arial" w:cs="Arial"/>
          <w:color w:val="444444"/>
          <w:sz w:val="23"/>
          <w:szCs w:val="23"/>
          <w:lang w:eastAsia="es-CL"/>
        </w:rPr>
        <w:br/>
        <w:t>– Existen patrones externos que nos permiten realizar las medidas</w:t>
      </w:r>
    </w:p>
    <w:p w14:paraId="669BD28B"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Pertenecen a este tipo de técnicas los </w:t>
      </w:r>
      <w:r w:rsidRPr="00D46C4F">
        <w:rPr>
          <w:rFonts w:ascii="Arial" w:eastAsia="Times New Roman" w:hAnsi="Arial" w:cs="Arial"/>
          <w:b/>
          <w:bCs/>
          <w:color w:val="444444"/>
          <w:sz w:val="23"/>
          <w:szCs w:val="23"/>
          <w:lang w:eastAsia="es-CL"/>
        </w:rPr>
        <w:t>exámenes y demás pruebas escritas y orales</w:t>
      </w:r>
      <w:r w:rsidRPr="00D46C4F">
        <w:rPr>
          <w:rFonts w:ascii="Arial" w:eastAsia="Times New Roman" w:hAnsi="Arial" w:cs="Arial"/>
          <w:color w:val="444444"/>
          <w:sz w:val="23"/>
          <w:szCs w:val="23"/>
          <w:lang w:eastAsia="es-CL"/>
        </w:rPr>
        <w:t>, que también pueden resultar unos instrumentos válidos para la </w:t>
      </w:r>
      <w:r w:rsidRPr="00D46C4F">
        <w:rPr>
          <w:rFonts w:ascii="Arial" w:eastAsia="Times New Roman" w:hAnsi="Arial" w:cs="Arial"/>
          <w:b/>
          <w:bCs/>
          <w:color w:val="444444"/>
          <w:sz w:val="23"/>
          <w:szCs w:val="23"/>
          <w:lang w:eastAsia="es-CL"/>
        </w:rPr>
        <w:t>evaluación formativa</w:t>
      </w:r>
      <w:r w:rsidRPr="00D46C4F">
        <w:rPr>
          <w:rFonts w:ascii="Arial" w:eastAsia="Times New Roman" w:hAnsi="Arial" w:cs="Arial"/>
          <w:color w:val="444444"/>
          <w:sz w:val="23"/>
          <w:szCs w:val="23"/>
          <w:lang w:eastAsia="es-CL"/>
        </w:rPr>
        <w:t>, si se utilizan como fuente de información complementaria y no única, y se entienden como medios para analizar y valorar otros aspectos del trabajo de los alumnos.</w:t>
      </w:r>
    </w:p>
    <w:p w14:paraId="02E91E7A"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En general, se consideran especialmente indicados para evaluar las capacidades de:</w:t>
      </w:r>
    </w:p>
    <w:p w14:paraId="4442EB16"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 xml:space="preserve">– Recordar contenidos releva </w:t>
      </w:r>
      <w:proofErr w:type="spellStart"/>
      <w:r w:rsidRPr="00D46C4F">
        <w:rPr>
          <w:rFonts w:ascii="Arial" w:eastAsia="Times New Roman" w:hAnsi="Arial" w:cs="Arial"/>
          <w:color w:val="444444"/>
          <w:sz w:val="23"/>
          <w:szCs w:val="23"/>
          <w:lang w:eastAsia="es-CL"/>
        </w:rPr>
        <w:t>ntes</w:t>
      </w:r>
      <w:proofErr w:type="spellEnd"/>
      <w:r w:rsidRPr="00D46C4F">
        <w:rPr>
          <w:rFonts w:ascii="Arial" w:eastAsia="Times New Roman" w:hAnsi="Arial" w:cs="Arial"/>
          <w:color w:val="444444"/>
          <w:sz w:val="23"/>
          <w:szCs w:val="23"/>
          <w:lang w:eastAsia="es-CL"/>
        </w:rPr>
        <w:t xml:space="preserve"> ya trabajados.</w:t>
      </w:r>
      <w:r w:rsidRPr="00D46C4F">
        <w:rPr>
          <w:rFonts w:ascii="Arial" w:eastAsia="Times New Roman" w:hAnsi="Arial" w:cs="Arial"/>
          <w:color w:val="444444"/>
          <w:sz w:val="23"/>
          <w:szCs w:val="23"/>
          <w:lang w:eastAsia="es-CL"/>
        </w:rPr>
        <w:br/>
        <w:t>– Asociar o establecer relaciones coherentes entre contenidos próximos.</w:t>
      </w:r>
      <w:r w:rsidRPr="00D46C4F">
        <w:rPr>
          <w:rFonts w:ascii="Arial" w:eastAsia="Times New Roman" w:hAnsi="Arial" w:cs="Arial"/>
          <w:color w:val="444444"/>
          <w:sz w:val="23"/>
          <w:szCs w:val="23"/>
          <w:lang w:eastAsia="es-CL"/>
        </w:rPr>
        <w:br/>
        <w:t xml:space="preserve">– Expresar </w:t>
      </w:r>
      <w:proofErr w:type="gramStart"/>
      <w:r w:rsidRPr="00D46C4F">
        <w:rPr>
          <w:rFonts w:ascii="Arial" w:eastAsia="Times New Roman" w:hAnsi="Arial" w:cs="Arial"/>
          <w:color w:val="444444"/>
          <w:sz w:val="23"/>
          <w:szCs w:val="23"/>
          <w:lang w:eastAsia="es-CL"/>
        </w:rPr>
        <w:t>opiniones personales</w:t>
      </w:r>
      <w:proofErr w:type="gramEnd"/>
      <w:r w:rsidRPr="00D46C4F">
        <w:rPr>
          <w:rFonts w:ascii="Arial" w:eastAsia="Times New Roman" w:hAnsi="Arial" w:cs="Arial"/>
          <w:color w:val="444444"/>
          <w:sz w:val="23"/>
          <w:szCs w:val="23"/>
          <w:lang w:eastAsia="es-CL"/>
        </w:rPr>
        <w:t xml:space="preserve"> o juicios de valor sobre cuestiones básicas de las materias tratadas.</w:t>
      </w:r>
      <w:r w:rsidRPr="00D46C4F">
        <w:rPr>
          <w:rFonts w:ascii="Arial" w:eastAsia="Times New Roman" w:hAnsi="Arial" w:cs="Arial"/>
          <w:color w:val="444444"/>
          <w:sz w:val="23"/>
          <w:szCs w:val="23"/>
          <w:lang w:eastAsia="es-CL"/>
        </w:rPr>
        <w:br/>
        <w:t>– Ejercitar la atención, la observación, la memoria, la curiosidad, el análisis reflexivo, etc.</w:t>
      </w:r>
    </w:p>
    <w:p w14:paraId="564190BF"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proofErr w:type="gramStart"/>
      <w:r w:rsidRPr="00D46C4F">
        <w:rPr>
          <w:rFonts w:ascii="Arial" w:eastAsia="Times New Roman" w:hAnsi="Arial" w:cs="Arial"/>
          <w:color w:val="444444"/>
          <w:sz w:val="23"/>
          <w:szCs w:val="23"/>
          <w:lang w:eastAsia="es-CL"/>
        </w:rPr>
        <w:t>Recordar</w:t>
      </w:r>
      <w:proofErr w:type="gramEnd"/>
      <w:r w:rsidRPr="00D46C4F">
        <w:rPr>
          <w:rFonts w:ascii="Arial" w:eastAsia="Times New Roman" w:hAnsi="Arial" w:cs="Arial"/>
          <w:color w:val="444444"/>
          <w:sz w:val="23"/>
          <w:szCs w:val="23"/>
          <w:lang w:eastAsia="es-CL"/>
        </w:rPr>
        <w:t xml:space="preserve"> que al atender a los errores, incorrecciones u omisiones que se ponen de manifiesto en los alumnos cuando se aplica esta clase de pruebas, se debe actuar con una actitud más investigadora que sancionadora. Desde esta perspectiva, tanto las </w:t>
      </w:r>
      <w:r w:rsidRPr="00D46C4F">
        <w:rPr>
          <w:rFonts w:ascii="Arial" w:eastAsia="Times New Roman" w:hAnsi="Arial" w:cs="Arial"/>
          <w:color w:val="444444"/>
          <w:sz w:val="23"/>
          <w:szCs w:val="23"/>
          <w:lang w:eastAsia="es-CL"/>
        </w:rPr>
        <w:lastRenderedPageBreak/>
        <w:t>respuestas correctas como las incorrectas aportan al profesor una información valiosa para orientar su práctica, y al alumno para corregir y superar sus deficiencias.</w:t>
      </w:r>
    </w:p>
    <w:p w14:paraId="2C5AD37E"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 xml:space="preserve">Existe una amplia posibilidad para elaborar y realizar este tipo de pruebas, cada una de ellas con ventajas e inconvenientes, por lo que es necesario seleccionar el tipo en función de la capacidad que se desea evaluar, y combinarlas entre sí al objeto de obtener la información más válida. A </w:t>
      </w:r>
      <w:proofErr w:type="gramStart"/>
      <w:r w:rsidRPr="00D46C4F">
        <w:rPr>
          <w:rFonts w:ascii="Arial" w:eastAsia="Times New Roman" w:hAnsi="Arial" w:cs="Arial"/>
          <w:color w:val="444444"/>
          <w:sz w:val="23"/>
          <w:szCs w:val="23"/>
          <w:lang w:eastAsia="es-CL"/>
        </w:rPr>
        <w:t>continuación</w:t>
      </w:r>
      <w:proofErr w:type="gramEnd"/>
      <w:r w:rsidRPr="00D46C4F">
        <w:rPr>
          <w:rFonts w:ascii="Arial" w:eastAsia="Times New Roman" w:hAnsi="Arial" w:cs="Arial"/>
          <w:color w:val="444444"/>
          <w:sz w:val="23"/>
          <w:szCs w:val="23"/>
          <w:lang w:eastAsia="es-CL"/>
        </w:rPr>
        <w:t xml:space="preserve"> se recogen algunas pruebas, así como sus principales características.</w:t>
      </w:r>
    </w:p>
    <w:p w14:paraId="33705607"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a) Pruebas de composición y ensayo:</w:t>
      </w:r>
      <w:r w:rsidRPr="00D46C4F">
        <w:rPr>
          <w:rFonts w:ascii="Arial" w:eastAsia="Times New Roman" w:hAnsi="Arial" w:cs="Arial"/>
          <w:color w:val="444444"/>
          <w:sz w:val="23"/>
          <w:szCs w:val="23"/>
          <w:lang w:eastAsia="es-CL"/>
        </w:rPr>
        <w:t> Están encaminadas a pedir a los alumnos que organicen, seleccionen y expresen las ideas esenciales de los temas tratados. Son, así mismo, adecuadas para realizar análisis, comentarios y juicios críticos sobre textos o cualquier otro documento, visitas a exposiciones y empresas, salidas culturales, asistencia a conferencias, charlas-coloquio, etc.</w:t>
      </w:r>
    </w:p>
    <w:p w14:paraId="77A1086E"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b) Preguntas de respuesta corta:</w:t>
      </w:r>
      <w:r w:rsidRPr="00D46C4F">
        <w:rPr>
          <w:rFonts w:ascii="Arial" w:eastAsia="Times New Roman" w:hAnsi="Arial" w:cs="Arial"/>
          <w:color w:val="444444"/>
          <w:sz w:val="23"/>
          <w:szCs w:val="23"/>
          <w:lang w:eastAsia="es-CL"/>
        </w:rPr>
        <w:t> En ellas el alumno debe aportar una información muy concreta y específica que podrá resumirse en una frase, un dato, una palabra, un signo, una fórmula, etc., evidentemente referidos a cuestiones de cierta relevancia. (Están especialmente indicadas para trabajar cuestiones numéricas)</w:t>
      </w:r>
    </w:p>
    <w:p w14:paraId="77CD6582"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c) Preguntas de texto incompleto:</w:t>
      </w:r>
      <w:r w:rsidRPr="00D46C4F">
        <w:rPr>
          <w:rFonts w:ascii="Arial" w:eastAsia="Times New Roman" w:hAnsi="Arial" w:cs="Arial"/>
          <w:color w:val="444444"/>
          <w:sz w:val="23"/>
          <w:szCs w:val="23"/>
          <w:lang w:eastAsia="es-CL"/>
        </w:rPr>
        <w:t> Las respuestas quedan intercaladas en el texto que se les presenta a los alumnos (que deberá ser un enunciado verdadero al que le falten algunas palabras. Son adecuadas para valorar la comprensión de hechos, el dominio de una terminología exacta, el conocimiento de principios básicos, etc. Al redactarlas se debe evitar copiar enunciados textuales y se presentarán en un lenguaje adaptado, comprensible y que no añada mayor dificultad al contenido de la prueba.</w:t>
      </w:r>
    </w:p>
    <w:p w14:paraId="1DBC2EAE"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d) Preguntas de correspondencia o emparejamiento: </w:t>
      </w:r>
      <w:r w:rsidRPr="00D46C4F">
        <w:rPr>
          <w:rFonts w:ascii="Arial" w:eastAsia="Times New Roman" w:hAnsi="Arial" w:cs="Arial"/>
          <w:color w:val="444444"/>
          <w:sz w:val="23"/>
          <w:szCs w:val="23"/>
          <w:lang w:eastAsia="es-CL"/>
        </w:rPr>
        <w:t>Consisten en presentar dos listas, A y B, con palabras o frases breves dispuestas verticalmente para que los alumnos establezcan las relaciones que consideren adecuadas entre cada palabra de la columna A con la correspondiente de la B, argumentando la relación establecida entre las mismas. Al prepararlas es conveniente incluir en cada ítem un número desigual de elementos entre las columnas A y B para evitar que se establezcan relaciones por eliminación.</w:t>
      </w:r>
      <w:r w:rsidRPr="00D46C4F">
        <w:rPr>
          <w:rFonts w:ascii="Arial" w:eastAsia="Times New Roman" w:hAnsi="Arial" w:cs="Arial"/>
          <w:color w:val="444444"/>
          <w:sz w:val="23"/>
          <w:szCs w:val="23"/>
          <w:lang w:eastAsia="es-CL"/>
        </w:rPr>
        <w:br/>
        <w:t>Están especialmente indicadas para tareas de memorización, discriminación y conocimiento de hechos concretos.</w:t>
      </w:r>
    </w:p>
    <w:p w14:paraId="575785D4"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e) Preguntas de opción múltiple: </w:t>
      </w:r>
      <w:r w:rsidRPr="00D46C4F">
        <w:rPr>
          <w:rFonts w:ascii="Arial" w:eastAsia="Times New Roman" w:hAnsi="Arial" w:cs="Arial"/>
          <w:color w:val="444444"/>
          <w:sz w:val="23"/>
          <w:szCs w:val="23"/>
          <w:lang w:eastAsia="es-CL"/>
        </w:rPr>
        <w:t>Constan de un tronco o base en el que se fundamenta el problema, y un número indeterminado de respuestas opcionales de las cuales una es la correcta y las demás son distractores.</w:t>
      </w:r>
      <w:r w:rsidRPr="00D46C4F">
        <w:rPr>
          <w:rFonts w:ascii="Arial" w:eastAsia="Times New Roman" w:hAnsi="Arial" w:cs="Arial"/>
          <w:color w:val="444444"/>
          <w:sz w:val="23"/>
          <w:szCs w:val="23"/>
          <w:lang w:eastAsia="es-CL"/>
        </w:rPr>
        <w:br/>
        <w:t>Son recomendables para valorar la comprensión, aplicación, discriminación de significados, etc.</w:t>
      </w:r>
    </w:p>
    <w:p w14:paraId="53B5EDD5"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f) Preguntas de verdadero – falso (justificadas)</w:t>
      </w:r>
      <w:r w:rsidRPr="00D46C4F">
        <w:rPr>
          <w:rFonts w:ascii="Arial" w:eastAsia="Times New Roman" w:hAnsi="Arial" w:cs="Arial"/>
          <w:color w:val="444444"/>
          <w:sz w:val="23"/>
          <w:szCs w:val="23"/>
          <w:lang w:eastAsia="es-CL"/>
        </w:rPr>
        <w:t>: Pueden ser útiles para medir la capacidad de distinción entre hechos y opiniones o para mejorar la exactitud en las observaciones, argumentando la respuesta elegida.</w:t>
      </w:r>
    </w:p>
    <w:p w14:paraId="0571D9BA"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lastRenderedPageBreak/>
        <w:t>g) Preguntas analogías/diferencias:</w:t>
      </w:r>
      <w:r w:rsidRPr="00D46C4F">
        <w:rPr>
          <w:rFonts w:ascii="Arial" w:eastAsia="Times New Roman" w:hAnsi="Arial" w:cs="Arial"/>
          <w:color w:val="444444"/>
          <w:sz w:val="23"/>
          <w:szCs w:val="23"/>
          <w:lang w:eastAsia="es-CL"/>
        </w:rPr>
        <w:t> Se pretende establecer clasificaciones o características entre hechos, acciones… es un grado mayor de interiorización de los conceptos adquiridos y se trabaja sobre todo la comprensión y el razonamiento.</w:t>
      </w:r>
    </w:p>
    <w:p w14:paraId="7BBA63C6"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h) Preguntas de interpretación y/o elaboración de gráficos, mapas, estadísticas, etc.: </w:t>
      </w:r>
      <w:r w:rsidRPr="00D46C4F">
        <w:rPr>
          <w:rFonts w:ascii="Arial" w:eastAsia="Times New Roman" w:hAnsi="Arial" w:cs="Arial"/>
          <w:color w:val="444444"/>
          <w:sz w:val="23"/>
          <w:szCs w:val="23"/>
          <w:lang w:eastAsia="es-CL"/>
        </w:rPr>
        <w:t xml:space="preserve">Por un lado, la elaboración de gráficos sirve para organizar y representar la información con códigos no verbales, es decir, otras formas de expresión; </w:t>
      </w:r>
      <w:proofErr w:type="gramStart"/>
      <w:r w:rsidRPr="00D46C4F">
        <w:rPr>
          <w:rFonts w:ascii="Arial" w:eastAsia="Times New Roman" w:hAnsi="Arial" w:cs="Arial"/>
          <w:color w:val="444444"/>
          <w:sz w:val="23"/>
          <w:szCs w:val="23"/>
          <w:lang w:eastAsia="es-CL"/>
        </w:rPr>
        <w:t>y</w:t>
      </w:r>
      <w:proofErr w:type="gramEnd"/>
      <w:r w:rsidRPr="00D46C4F">
        <w:rPr>
          <w:rFonts w:ascii="Arial" w:eastAsia="Times New Roman" w:hAnsi="Arial" w:cs="Arial"/>
          <w:color w:val="444444"/>
          <w:sz w:val="23"/>
          <w:szCs w:val="23"/>
          <w:lang w:eastAsia="es-CL"/>
        </w:rPr>
        <w:t xml:space="preserve"> por otro lado, la lectura e interpretación sirve para extraer conclusiones, posibilitando la generalización de la información.</w:t>
      </w:r>
    </w:p>
    <w:p w14:paraId="38928D67" w14:textId="77777777" w:rsidR="00D46C4F" w:rsidRPr="00D46C4F" w:rsidRDefault="00D46C4F" w:rsidP="00D46C4F">
      <w:pPr>
        <w:shd w:val="clear" w:color="auto" w:fill="F9F9F9"/>
        <w:spacing w:before="100" w:beforeAutospacing="1" w:after="100" w:afterAutospacing="1" w:line="240" w:lineRule="auto"/>
        <w:jc w:val="both"/>
        <w:outlineLvl w:val="1"/>
        <w:rPr>
          <w:rFonts w:ascii="Arial" w:eastAsia="Times New Roman" w:hAnsi="Arial" w:cs="Arial"/>
          <w:b/>
          <w:bCs/>
          <w:color w:val="3359AE"/>
          <w:sz w:val="36"/>
          <w:szCs w:val="36"/>
          <w:lang w:eastAsia="es-CL"/>
        </w:rPr>
      </w:pPr>
      <w:r w:rsidRPr="00D46C4F">
        <w:rPr>
          <w:rFonts w:ascii="Arial" w:eastAsia="Times New Roman" w:hAnsi="Arial" w:cs="Arial"/>
          <w:b/>
          <w:bCs/>
          <w:color w:val="3359AE"/>
          <w:sz w:val="36"/>
          <w:szCs w:val="36"/>
          <w:lang w:eastAsia="es-CL"/>
        </w:rPr>
        <w:t>Cuestionarios</w:t>
      </w:r>
    </w:p>
    <w:p w14:paraId="6947869A"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Sirve para evaluar los conocimientos previos que tiene el alumno sobre una unidad didáctica determinada.</w:t>
      </w:r>
    </w:p>
    <w:p w14:paraId="7803A825" w14:textId="77777777" w:rsidR="00D46C4F" w:rsidRPr="00D46C4F" w:rsidRDefault="00D46C4F" w:rsidP="00D46C4F">
      <w:pPr>
        <w:shd w:val="clear" w:color="auto" w:fill="F9F9F9"/>
        <w:spacing w:before="100" w:beforeAutospacing="1" w:after="100" w:afterAutospacing="1" w:line="240" w:lineRule="auto"/>
        <w:jc w:val="both"/>
        <w:outlineLvl w:val="1"/>
        <w:rPr>
          <w:rFonts w:ascii="Arial" w:eastAsia="Times New Roman" w:hAnsi="Arial" w:cs="Arial"/>
          <w:b/>
          <w:bCs/>
          <w:color w:val="3359AE"/>
          <w:sz w:val="36"/>
          <w:szCs w:val="36"/>
          <w:lang w:eastAsia="es-CL"/>
        </w:rPr>
      </w:pPr>
      <w:r w:rsidRPr="00D46C4F">
        <w:rPr>
          <w:rFonts w:ascii="Arial" w:eastAsia="Times New Roman" w:hAnsi="Arial" w:cs="Arial"/>
          <w:b/>
          <w:bCs/>
          <w:color w:val="3359AE"/>
          <w:sz w:val="36"/>
          <w:szCs w:val="36"/>
          <w:lang w:eastAsia="es-CL"/>
        </w:rPr>
        <w:t>Mapa conceptual</w:t>
      </w:r>
    </w:p>
    <w:p w14:paraId="3F568A5A"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Es un método para ayudar a educadores y alumnos a captar el significado de las materias que se van a aprender.</w:t>
      </w:r>
    </w:p>
    <w:p w14:paraId="760682B9"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Dirigen la atención sobre el reducido número de ideas importantes en las que debemos centrarnos.</w:t>
      </w:r>
    </w:p>
    <w:p w14:paraId="72D1DFDA"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Permiten conocer qué sabe o comprende un alumno sobre una unidad cualquiera y permiten detectar conexiones equivocadas entre conceptos.</w:t>
      </w:r>
    </w:p>
    <w:p w14:paraId="788596B8" w14:textId="77777777" w:rsidR="00D46C4F" w:rsidRPr="00D46C4F" w:rsidRDefault="00D46C4F" w:rsidP="00D46C4F">
      <w:pPr>
        <w:shd w:val="clear" w:color="auto" w:fill="F9F9F9"/>
        <w:spacing w:before="100" w:beforeAutospacing="1" w:after="100" w:afterAutospacing="1" w:line="240" w:lineRule="auto"/>
        <w:jc w:val="both"/>
        <w:outlineLvl w:val="1"/>
        <w:rPr>
          <w:rFonts w:ascii="Arial" w:eastAsia="Times New Roman" w:hAnsi="Arial" w:cs="Arial"/>
          <w:b/>
          <w:bCs/>
          <w:color w:val="3359AE"/>
          <w:sz w:val="36"/>
          <w:szCs w:val="36"/>
          <w:lang w:eastAsia="es-CL"/>
        </w:rPr>
      </w:pPr>
      <w:r w:rsidRPr="00D46C4F">
        <w:rPr>
          <w:rFonts w:ascii="Arial" w:eastAsia="Times New Roman" w:hAnsi="Arial" w:cs="Arial"/>
          <w:b/>
          <w:bCs/>
          <w:color w:val="3359AE"/>
          <w:sz w:val="36"/>
          <w:szCs w:val="36"/>
          <w:lang w:eastAsia="es-CL"/>
        </w:rPr>
        <w:t>Resolución de problemas explicitando los pasos seguidos</w:t>
      </w:r>
    </w:p>
    <w:p w14:paraId="37F3F9AB"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Sirve para verificar que el alumno ha comprendido y razonado la situación problemática y su solución. Resaltar, que la importancia de este instrumento reside en la justificación de los pasos seguidos para la obtención de un resultado.</w:t>
      </w:r>
    </w:p>
    <w:p w14:paraId="25BDF375" w14:textId="77777777" w:rsidR="00D46C4F" w:rsidRPr="00D46C4F" w:rsidRDefault="00D46C4F" w:rsidP="00D46C4F">
      <w:pPr>
        <w:shd w:val="clear" w:color="auto" w:fill="F9F9F9"/>
        <w:spacing w:before="100" w:beforeAutospacing="1" w:after="100" w:afterAutospacing="1" w:line="240" w:lineRule="auto"/>
        <w:jc w:val="both"/>
        <w:outlineLvl w:val="1"/>
        <w:rPr>
          <w:rFonts w:ascii="Arial" w:eastAsia="Times New Roman" w:hAnsi="Arial" w:cs="Arial"/>
          <w:b/>
          <w:bCs/>
          <w:color w:val="3359AE"/>
          <w:sz w:val="36"/>
          <w:szCs w:val="36"/>
          <w:lang w:eastAsia="es-CL"/>
        </w:rPr>
      </w:pPr>
      <w:r w:rsidRPr="00D46C4F">
        <w:rPr>
          <w:rFonts w:ascii="Arial" w:eastAsia="Times New Roman" w:hAnsi="Arial" w:cs="Arial"/>
          <w:b/>
          <w:bCs/>
          <w:color w:val="3359AE"/>
          <w:sz w:val="36"/>
          <w:szCs w:val="36"/>
          <w:lang w:eastAsia="es-CL"/>
        </w:rPr>
        <w:t>Fichas de recogida de información</w:t>
      </w:r>
    </w:p>
    <w:p w14:paraId="03319D49"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Este instrumento tiene una doble utilidad:</w:t>
      </w:r>
    </w:p>
    <w:p w14:paraId="216B9B77"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Para el alumno:</w:t>
      </w:r>
      <w:r w:rsidRPr="00D46C4F">
        <w:rPr>
          <w:rFonts w:ascii="Arial" w:eastAsia="Times New Roman" w:hAnsi="Arial" w:cs="Arial"/>
          <w:color w:val="444444"/>
          <w:sz w:val="23"/>
          <w:szCs w:val="23"/>
          <w:lang w:eastAsia="es-CL"/>
        </w:rPr>
        <w:t> Sirve para sistematizar la recogida de información sobre pequeños trabajos de investigación.</w:t>
      </w:r>
    </w:p>
    <w:p w14:paraId="3837E293"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Para el profesor: </w:t>
      </w:r>
      <w:r w:rsidRPr="00D46C4F">
        <w:rPr>
          <w:rFonts w:ascii="Arial" w:eastAsia="Times New Roman" w:hAnsi="Arial" w:cs="Arial"/>
          <w:color w:val="444444"/>
          <w:sz w:val="23"/>
          <w:szCs w:val="23"/>
          <w:lang w:eastAsia="es-CL"/>
        </w:rPr>
        <w:t xml:space="preserve">Sirve como guía, </w:t>
      </w:r>
      <w:proofErr w:type="gramStart"/>
      <w:r w:rsidRPr="00D46C4F">
        <w:rPr>
          <w:rFonts w:ascii="Arial" w:eastAsia="Times New Roman" w:hAnsi="Arial" w:cs="Arial"/>
          <w:color w:val="444444"/>
          <w:sz w:val="23"/>
          <w:szCs w:val="23"/>
          <w:lang w:eastAsia="es-CL"/>
        </w:rPr>
        <w:t>a</w:t>
      </w:r>
      <w:proofErr w:type="gramEnd"/>
      <w:r w:rsidRPr="00D46C4F">
        <w:rPr>
          <w:rFonts w:ascii="Arial" w:eastAsia="Times New Roman" w:hAnsi="Arial" w:cs="Arial"/>
          <w:color w:val="444444"/>
          <w:sz w:val="23"/>
          <w:szCs w:val="23"/>
          <w:lang w:eastAsia="es-CL"/>
        </w:rPr>
        <w:t xml:space="preserve"> tener en cuenta, para valorar otros instrumentos.</w:t>
      </w:r>
    </w:p>
    <w:p w14:paraId="52FBF0AD" w14:textId="77777777" w:rsidR="00D46C4F" w:rsidRPr="00D46C4F" w:rsidRDefault="00D46C4F" w:rsidP="00D46C4F">
      <w:pPr>
        <w:shd w:val="clear" w:color="auto" w:fill="F9F9F9"/>
        <w:spacing w:before="100" w:beforeAutospacing="1" w:after="100" w:afterAutospacing="1" w:line="240" w:lineRule="auto"/>
        <w:jc w:val="both"/>
        <w:outlineLvl w:val="1"/>
        <w:rPr>
          <w:rFonts w:ascii="Arial" w:eastAsia="Times New Roman" w:hAnsi="Arial" w:cs="Arial"/>
          <w:b/>
          <w:bCs/>
          <w:color w:val="3359AE"/>
          <w:sz w:val="36"/>
          <w:szCs w:val="36"/>
          <w:lang w:eastAsia="es-CL"/>
        </w:rPr>
      </w:pPr>
      <w:r w:rsidRPr="00D46C4F">
        <w:rPr>
          <w:rFonts w:ascii="Arial" w:eastAsia="Times New Roman" w:hAnsi="Arial" w:cs="Arial"/>
          <w:b/>
          <w:bCs/>
          <w:color w:val="3359AE"/>
          <w:sz w:val="36"/>
          <w:szCs w:val="36"/>
          <w:lang w:eastAsia="es-CL"/>
        </w:rPr>
        <w:t>Trabajos monográficos y pequeñas investigaciones</w:t>
      </w:r>
    </w:p>
    <w:p w14:paraId="264CFD6F"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lastRenderedPageBreak/>
        <w:t xml:space="preserve">Este tipo de tareas tiene como finalidad profundizar en algún conocimiento específico, favorecer la adquisición de determinados procedimientos y desarrollar actitudes relacionadas con el rigor, el gusto por el orden y la presentación correcta, tanto del resultado, como del proceso de elaboración </w:t>
      </w:r>
      <w:proofErr w:type="gramStart"/>
      <w:r w:rsidRPr="00D46C4F">
        <w:rPr>
          <w:rFonts w:ascii="Arial" w:eastAsia="Times New Roman" w:hAnsi="Arial" w:cs="Arial"/>
          <w:color w:val="444444"/>
          <w:sz w:val="23"/>
          <w:szCs w:val="23"/>
          <w:lang w:eastAsia="es-CL"/>
        </w:rPr>
        <w:t>del mismo</w:t>
      </w:r>
      <w:proofErr w:type="gramEnd"/>
      <w:r w:rsidRPr="00D46C4F">
        <w:rPr>
          <w:rFonts w:ascii="Arial" w:eastAsia="Times New Roman" w:hAnsi="Arial" w:cs="Arial"/>
          <w:color w:val="444444"/>
          <w:sz w:val="23"/>
          <w:szCs w:val="23"/>
          <w:lang w:eastAsia="es-CL"/>
        </w:rPr>
        <w:t>, etc.</w:t>
      </w:r>
    </w:p>
    <w:tbl>
      <w:tblPr>
        <w:tblW w:w="8700" w:type="dxa"/>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4164"/>
        <w:gridCol w:w="4536"/>
      </w:tblGrid>
      <w:tr w:rsidR="00D46C4F" w:rsidRPr="00D46C4F" w14:paraId="7C736738" w14:textId="77777777" w:rsidTr="00D46C4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A343F8"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INSTRUMENTOS PARA LA EVALUACIÓN DEL PROCESO DE APRENDIZAJE</w:t>
            </w:r>
          </w:p>
        </w:tc>
      </w:tr>
      <w:tr w:rsidR="00D46C4F" w:rsidRPr="00D46C4F" w14:paraId="15A2655C" w14:textId="77777777" w:rsidTr="00D46C4F">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14:paraId="724BBF5C"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INSTRUMENTOS</w:t>
            </w:r>
          </w:p>
        </w:tc>
        <w:tc>
          <w:tcPr>
            <w:tcW w:w="4200" w:type="dxa"/>
            <w:tcBorders>
              <w:top w:val="outset" w:sz="6" w:space="0" w:color="auto"/>
              <w:left w:val="outset" w:sz="6" w:space="0" w:color="auto"/>
              <w:bottom w:val="outset" w:sz="6" w:space="0" w:color="auto"/>
              <w:right w:val="outset" w:sz="6" w:space="0" w:color="auto"/>
            </w:tcBorders>
            <w:vAlign w:val="center"/>
            <w:hideMark/>
          </w:tcPr>
          <w:p w14:paraId="5EF91B8A"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b/>
                <w:bCs/>
                <w:sz w:val="24"/>
                <w:szCs w:val="24"/>
                <w:lang w:eastAsia="es-CL"/>
              </w:rPr>
              <w:t>CAPACIDADES</w:t>
            </w:r>
          </w:p>
        </w:tc>
      </w:tr>
      <w:tr w:rsidR="00D46C4F" w:rsidRPr="00D46C4F" w14:paraId="6AC29D64"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17474D"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-Escalas de observación</w:t>
            </w:r>
            <w:r w:rsidRPr="00D46C4F">
              <w:rPr>
                <w:rFonts w:ascii="Times New Roman" w:eastAsia="Times New Roman" w:hAnsi="Times New Roman" w:cs="Times New Roman"/>
                <w:b/>
                <w:bCs/>
                <w:sz w:val="24"/>
                <w:szCs w:val="24"/>
                <w:lang w:eastAsia="es-CL"/>
              </w:rPr>
              <w:br/>
              <w:t>-Listas de control</w:t>
            </w:r>
            <w:r w:rsidRPr="00D46C4F">
              <w:rPr>
                <w:rFonts w:ascii="Times New Roman" w:eastAsia="Times New Roman" w:hAnsi="Times New Roman" w:cs="Times New Roman"/>
                <w:b/>
                <w:bCs/>
                <w:sz w:val="24"/>
                <w:szCs w:val="24"/>
                <w:lang w:eastAsia="es-CL"/>
              </w:rPr>
              <w:br/>
              <w:t>-Registro anecdótico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1663"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-Actitud</w:t>
            </w:r>
          </w:p>
        </w:tc>
      </w:tr>
      <w:tr w:rsidR="00D46C4F" w:rsidRPr="00D46C4F" w14:paraId="1A44F438"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1D05D4"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-Cuaderno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58390"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-Todas las capacidades (Comprensión, expresión, razonamiento y actitud).</w:t>
            </w:r>
          </w:p>
        </w:tc>
      </w:tr>
      <w:tr w:rsidR="00D46C4F" w:rsidRPr="00D46C4F" w14:paraId="6F52FF89"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59D811"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-Exámenes tradicionales, en todas sus</w:t>
            </w:r>
            <w:r w:rsidRPr="00D46C4F">
              <w:rPr>
                <w:rFonts w:ascii="Times New Roman" w:eastAsia="Times New Roman" w:hAnsi="Times New Roman" w:cs="Times New Roman"/>
                <w:b/>
                <w:bCs/>
                <w:sz w:val="24"/>
                <w:szCs w:val="24"/>
                <w:lang w:eastAsia="es-CL"/>
              </w:rPr>
              <w:br/>
              <w:t>variantes, tanto orales como escritos.</w:t>
            </w:r>
            <w:r w:rsidRPr="00D46C4F">
              <w:rPr>
                <w:rFonts w:ascii="Times New Roman" w:eastAsia="Times New Roman" w:hAnsi="Times New Roman" w:cs="Times New Roman"/>
                <w:b/>
                <w:bCs/>
                <w:sz w:val="24"/>
                <w:szCs w:val="24"/>
                <w:lang w:eastAsia="es-CL"/>
              </w:rPr>
              <w:br/>
              <w:t>• Pruebas de ensayo y composición</w:t>
            </w:r>
            <w:r w:rsidRPr="00D46C4F">
              <w:rPr>
                <w:rFonts w:ascii="Times New Roman" w:eastAsia="Times New Roman" w:hAnsi="Times New Roman" w:cs="Times New Roman"/>
                <w:b/>
                <w:bCs/>
                <w:sz w:val="24"/>
                <w:szCs w:val="24"/>
                <w:lang w:eastAsia="es-CL"/>
              </w:rPr>
              <w:br/>
              <w:t>• Preguntas de respuesta corta</w:t>
            </w:r>
            <w:r w:rsidRPr="00D46C4F">
              <w:rPr>
                <w:rFonts w:ascii="Times New Roman" w:eastAsia="Times New Roman" w:hAnsi="Times New Roman" w:cs="Times New Roman"/>
                <w:b/>
                <w:bCs/>
                <w:sz w:val="24"/>
                <w:szCs w:val="24"/>
                <w:lang w:eastAsia="es-CL"/>
              </w:rPr>
              <w:br/>
              <w:t>• Preguntas de texto incompleto</w:t>
            </w:r>
            <w:r w:rsidRPr="00D46C4F">
              <w:rPr>
                <w:rFonts w:ascii="Times New Roman" w:eastAsia="Times New Roman" w:hAnsi="Times New Roman" w:cs="Times New Roman"/>
                <w:b/>
                <w:bCs/>
                <w:sz w:val="24"/>
                <w:szCs w:val="24"/>
                <w:lang w:eastAsia="es-CL"/>
              </w:rPr>
              <w:br/>
              <w:t>• Preguntas de correspondencia o</w:t>
            </w:r>
            <w:r w:rsidRPr="00D46C4F">
              <w:rPr>
                <w:rFonts w:ascii="Times New Roman" w:eastAsia="Times New Roman" w:hAnsi="Times New Roman" w:cs="Times New Roman"/>
                <w:b/>
                <w:bCs/>
                <w:sz w:val="24"/>
                <w:szCs w:val="24"/>
                <w:lang w:eastAsia="es-CL"/>
              </w:rPr>
              <w:br/>
              <w:t>emparejamiento.</w:t>
            </w:r>
            <w:r w:rsidRPr="00D46C4F">
              <w:rPr>
                <w:rFonts w:ascii="Times New Roman" w:eastAsia="Times New Roman" w:hAnsi="Times New Roman" w:cs="Times New Roman"/>
                <w:b/>
                <w:bCs/>
                <w:sz w:val="24"/>
                <w:szCs w:val="24"/>
                <w:lang w:eastAsia="es-CL"/>
              </w:rPr>
              <w:br/>
              <w:t>•Preguntas de opción múltiple</w:t>
            </w:r>
            <w:r w:rsidRPr="00D46C4F">
              <w:rPr>
                <w:rFonts w:ascii="Times New Roman" w:eastAsia="Times New Roman" w:hAnsi="Times New Roman" w:cs="Times New Roman"/>
                <w:b/>
                <w:bCs/>
                <w:sz w:val="24"/>
                <w:szCs w:val="24"/>
                <w:lang w:eastAsia="es-CL"/>
              </w:rPr>
              <w:br/>
              <w:t>•Preguntas de verdadero – falso</w:t>
            </w:r>
            <w:r w:rsidRPr="00D46C4F">
              <w:rPr>
                <w:rFonts w:ascii="Times New Roman" w:eastAsia="Times New Roman" w:hAnsi="Times New Roman" w:cs="Times New Roman"/>
                <w:b/>
                <w:bCs/>
                <w:sz w:val="24"/>
                <w:szCs w:val="24"/>
                <w:lang w:eastAsia="es-CL"/>
              </w:rPr>
              <w:br/>
              <w:t>(justificadas)</w:t>
            </w:r>
            <w:r w:rsidRPr="00D46C4F">
              <w:rPr>
                <w:rFonts w:ascii="Times New Roman" w:eastAsia="Times New Roman" w:hAnsi="Times New Roman" w:cs="Times New Roman"/>
                <w:b/>
                <w:bCs/>
                <w:sz w:val="24"/>
                <w:szCs w:val="24"/>
                <w:lang w:eastAsia="es-CL"/>
              </w:rPr>
              <w:br/>
              <w:t>• Preguntas de analogías/diferencias</w:t>
            </w:r>
            <w:r w:rsidRPr="00D46C4F">
              <w:rPr>
                <w:rFonts w:ascii="Times New Roman" w:eastAsia="Times New Roman" w:hAnsi="Times New Roman" w:cs="Times New Roman"/>
                <w:b/>
                <w:bCs/>
                <w:sz w:val="24"/>
                <w:szCs w:val="24"/>
                <w:lang w:eastAsia="es-CL"/>
              </w:rPr>
              <w:br/>
              <w:t>• Preguntas de interpretación y/o</w:t>
            </w:r>
            <w:r w:rsidRPr="00D46C4F">
              <w:rPr>
                <w:rFonts w:ascii="Times New Roman" w:eastAsia="Times New Roman" w:hAnsi="Times New Roman" w:cs="Times New Roman"/>
                <w:b/>
                <w:bCs/>
                <w:sz w:val="24"/>
                <w:szCs w:val="24"/>
                <w:lang w:eastAsia="es-CL"/>
              </w:rPr>
              <w:br/>
              <w:t>elaboración de gráficos, mapas,</w:t>
            </w:r>
            <w:r w:rsidRPr="00D46C4F">
              <w:rPr>
                <w:rFonts w:ascii="Times New Roman" w:eastAsia="Times New Roman" w:hAnsi="Times New Roman" w:cs="Times New Roman"/>
                <w:b/>
                <w:bCs/>
                <w:sz w:val="24"/>
                <w:szCs w:val="24"/>
                <w:lang w:eastAsia="es-CL"/>
              </w:rPr>
              <w:br/>
              <w:t>estadísticas,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2E835"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-Comprensión, expresión y razonamiento,</w:t>
            </w:r>
            <w:r w:rsidRPr="00D46C4F">
              <w:rPr>
                <w:rFonts w:ascii="Times New Roman" w:eastAsia="Times New Roman" w:hAnsi="Times New Roman" w:cs="Times New Roman"/>
                <w:sz w:val="24"/>
                <w:szCs w:val="24"/>
                <w:lang w:eastAsia="es-CL"/>
              </w:rPr>
              <w:br/>
              <w:t>además de la actitud para las pruebas orales</w:t>
            </w:r>
            <w:r w:rsidRPr="00D46C4F">
              <w:rPr>
                <w:rFonts w:ascii="Times New Roman" w:eastAsia="Times New Roman" w:hAnsi="Times New Roman" w:cs="Times New Roman"/>
                <w:sz w:val="24"/>
                <w:szCs w:val="24"/>
                <w:lang w:eastAsia="es-CL"/>
              </w:rPr>
              <w:br/>
              <w:t>-Todas las capacidades.</w:t>
            </w:r>
            <w:r w:rsidRPr="00D46C4F">
              <w:rPr>
                <w:rFonts w:ascii="Times New Roman" w:eastAsia="Times New Roman" w:hAnsi="Times New Roman" w:cs="Times New Roman"/>
                <w:sz w:val="24"/>
                <w:szCs w:val="24"/>
                <w:lang w:eastAsia="es-CL"/>
              </w:rPr>
              <w:br/>
              <w:t>– Comprensión y expresión.</w:t>
            </w:r>
            <w:r w:rsidRPr="00D46C4F">
              <w:rPr>
                <w:rFonts w:ascii="Times New Roman" w:eastAsia="Times New Roman" w:hAnsi="Times New Roman" w:cs="Times New Roman"/>
                <w:sz w:val="24"/>
                <w:szCs w:val="24"/>
                <w:lang w:eastAsia="es-CL"/>
              </w:rPr>
              <w:br/>
              <w:t>– Comprensión y expresión.</w:t>
            </w:r>
            <w:r w:rsidRPr="00D46C4F">
              <w:rPr>
                <w:rFonts w:ascii="Times New Roman" w:eastAsia="Times New Roman" w:hAnsi="Times New Roman" w:cs="Times New Roman"/>
                <w:sz w:val="24"/>
                <w:szCs w:val="24"/>
                <w:lang w:eastAsia="es-CL"/>
              </w:rPr>
              <w:br/>
              <w:t>– Comprensión, expresión y razonamiento.</w:t>
            </w:r>
            <w:r w:rsidRPr="00D46C4F">
              <w:rPr>
                <w:rFonts w:ascii="Times New Roman" w:eastAsia="Times New Roman" w:hAnsi="Times New Roman" w:cs="Times New Roman"/>
                <w:sz w:val="24"/>
                <w:szCs w:val="24"/>
                <w:lang w:eastAsia="es-CL"/>
              </w:rPr>
              <w:br/>
              <w:t>-Comprensión y razonamiento.</w:t>
            </w:r>
            <w:r w:rsidRPr="00D46C4F">
              <w:rPr>
                <w:rFonts w:ascii="Times New Roman" w:eastAsia="Times New Roman" w:hAnsi="Times New Roman" w:cs="Times New Roman"/>
                <w:sz w:val="24"/>
                <w:szCs w:val="24"/>
                <w:lang w:eastAsia="es-CL"/>
              </w:rPr>
              <w:br/>
              <w:t>-Compresión, expresión y razonamiento.</w:t>
            </w:r>
            <w:r w:rsidRPr="00D46C4F">
              <w:rPr>
                <w:rFonts w:ascii="Times New Roman" w:eastAsia="Times New Roman" w:hAnsi="Times New Roman" w:cs="Times New Roman"/>
                <w:sz w:val="24"/>
                <w:szCs w:val="24"/>
                <w:lang w:eastAsia="es-CL"/>
              </w:rPr>
              <w:br/>
              <w:t>– Compresión, expresión y razonamiento.</w:t>
            </w:r>
            <w:r w:rsidRPr="00D46C4F">
              <w:rPr>
                <w:rFonts w:ascii="Times New Roman" w:eastAsia="Times New Roman" w:hAnsi="Times New Roman" w:cs="Times New Roman"/>
                <w:sz w:val="24"/>
                <w:szCs w:val="24"/>
                <w:lang w:eastAsia="es-CL"/>
              </w:rPr>
              <w:br/>
              <w:t>– Compresión, expresión y razonamiento.</w:t>
            </w:r>
          </w:p>
        </w:tc>
      </w:tr>
      <w:tr w:rsidR="00D46C4F" w:rsidRPr="00D46C4F" w14:paraId="69B47604"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21325"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 Cuestionarios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54D54"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 Todas las capacidades</w:t>
            </w:r>
          </w:p>
        </w:tc>
      </w:tr>
      <w:tr w:rsidR="00D46C4F" w:rsidRPr="00D46C4F" w14:paraId="206454A6"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063E0"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 Mapa conceptual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45BD9"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 Comprensión y razonamiento</w:t>
            </w:r>
          </w:p>
        </w:tc>
      </w:tr>
      <w:tr w:rsidR="00D46C4F" w:rsidRPr="00D46C4F" w14:paraId="15051C3D"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101C5A"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 Resolución de problemas explicitando los pasos seguidos.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C7D71"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-Comprensión y razonamiento</w:t>
            </w:r>
          </w:p>
        </w:tc>
      </w:tr>
      <w:tr w:rsidR="00D46C4F" w:rsidRPr="00D46C4F" w14:paraId="6406CA74"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190EE1"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-Fichas de recogida de información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C827D"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 Comprensión</w:t>
            </w:r>
          </w:p>
        </w:tc>
      </w:tr>
      <w:tr w:rsidR="00D46C4F" w:rsidRPr="00D46C4F" w14:paraId="00F4830E" w14:textId="77777777" w:rsidTr="00D46C4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91B1D5" w14:textId="77777777" w:rsidR="00D46C4F" w:rsidRPr="00D46C4F" w:rsidRDefault="00D46C4F" w:rsidP="00D46C4F">
            <w:pPr>
              <w:spacing w:after="0" w:line="240" w:lineRule="auto"/>
              <w:jc w:val="both"/>
              <w:rPr>
                <w:rFonts w:ascii="Times New Roman" w:eastAsia="Times New Roman" w:hAnsi="Times New Roman" w:cs="Times New Roman"/>
                <w:b/>
                <w:bCs/>
                <w:sz w:val="24"/>
                <w:szCs w:val="24"/>
                <w:lang w:eastAsia="es-CL"/>
              </w:rPr>
            </w:pPr>
            <w:r w:rsidRPr="00D46C4F">
              <w:rPr>
                <w:rFonts w:ascii="Times New Roman" w:eastAsia="Times New Roman" w:hAnsi="Times New Roman" w:cs="Times New Roman"/>
                <w:b/>
                <w:bCs/>
                <w:sz w:val="24"/>
                <w:szCs w:val="24"/>
                <w:lang w:eastAsia="es-CL"/>
              </w:rPr>
              <w:t>· Trabajos monográficos, pequeñas</w:t>
            </w:r>
            <w:r w:rsidRPr="00D46C4F">
              <w:rPr>
                <w:rFonts w:ascii="Times New Roman" w:eastAsia="Times New Roman" w:hAnsi="Times New Roman" w:cs="Times New Roman"/>
                <w:b/>
                <w:bCs/>
                <w:sz w:val="24"/>
                <w:szCs w:val="24"/>
                <w:lang w:eastAsia="es-CL"/>
              </w:rPr>
              <w:br/>
              <w:t>investigaciones,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03596" w14:textId="77777777" w:rsidR="00D46C4F" w:rsidRPr="00D46C4F" w:rsidRDefault="00D46C4F" w:rsidP="00D46C4F">
            <w:pPr>
              <w:spacing w:after="0" w:line="240" w:lineRule="auto"/>
              <w:jc w:val="both"/>
              <w:rPr>
                <w:rFonts w:ascii="Times New Roman" w:eastAsia="Times New Roman" w:hAnsi="Times New Roman" w:cs="Times New Roman"/>
                <w:sz w:val="24"/>
                <w:szCs w:val="24"/>
                <w:lang w:eastAsia="es-CL"/>
              </w:rPr>
            </w:pPr>
            <w:r w:rsidRPr="00D46C4F">
              <w:rPr>
                <w:rFonts w:ascii="Times New Roman" w:eastAsia="Times New Roman" w:hAnsi="Times New Roman" w:cs="Times New Roman"/>
                <w:sz w:val="24"/>
                <w:szCs w:val="24"/>
                <w:lang w:eastAsia="es-CL"/>
              </w:rPr>
              <w:t>– Todas las capacidades</w:t>
            </w:r>
          </w:p>
        </w:tc>
      </w:tr>
    </w:tbl>
    <w:p w14:paraId="3F544F1B"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 </w:t>
      </w:r>
    </w:p>
    <w:p w14:paraId="206BA04B"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Referencia:</w:t>
      </w:r>
    </w:p>
    <w:p w14:paraId="5BF1283F"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color w:val="444444"/>
          <w:sz w:val="23"/>
          <w:szCs w:val="23"/>
          <w:lang w:eastAsia="es-CL"/>
        </w:rPr>
        <w:t xml:space="preserve">• Revista digital “Investigación y Educación”. Número 26. </w:t>
      </w:r>
      <w:proofErr w:type="gramStart"/>
      <w:r w:rsidRPr="00D46C4F">
        <w:rPr>
          <w:rFonts w:ascii="Arial" w:eastAsia="Times New Roman" w:hAnsi="Arial" w:cs="Arial"/>
          <w:color w:val="444444"/>
          <w:sz w:val="23"/>
          <w:szCs w:val="23"/>
          <w:lang w:eastAsia="es-CL"/>
        </w:rPr>
        <w:t>Agosto</w:t>
      </w:r>
      <w:proofErr w:type="gramEnd"/>
      <w:r w:rsidRPr="00D46C4F">
        <w:rPr>
          <w:rFonts w:ascii="Arial" w:eastAsia="Times New Roman" w:hAnsi="Arial" w:cs="Arial"/>
          <w:color w:val="444444"/>
          <w:sz w:val="23"/>
          <w:szCs w:val="23"/>
          <w:lang w:eastAsia="es-CL"/>
        </w:rPr>
        <w:t xml:space="preserve"> 2006, </w:t>
      </w:r>
      <w:proofErr w:type="spellStart"/>
      <w:r w:rsidRPr="00D46C4F">
        <w:rPr>
          <w:rFonts w:ascii="Arial" w:eastAsia="Times New Roman" w:hAnsi="Arial" w:cs="Arial"/>
          <w:color w:val="444444"/>
          <w:sz w:val="23"/>
          <w:szCs w:val="23"/>
          <w:lang w:eastAsia="es-CL"/>
        </w:rPr>
        <w:t>Vol.III</w:t>
      </w:r>
      <w:proofErr w:type="spellEnd"/>
      <w:r w:rsidRPr="00D46C4F">
        <w:rPr>
          <w:rFonts w:ascii="Arial" w:eastAsia="Times New Roman" w:hAnsi="Arial" w:cs="Arial"/>
          <w:color w:val="444444"/>
          <w:sz w:val="23"/>
          <w:szCs w:val="23"/>
          <w:lang w:eastAsia="es-CL"/>
        </w:rPr>
        <w:t>. Sevilla, España</w:t>
      </w:r>
    </w:p>
    <w:p w14:paraId="4DA1F245"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i/>
          <w:iCs/>
          <w:color w:val="444444"/>
          <w:sz w:val="23"/>
          <w:szCs w:val="23"/>
          <w:lang w:eastAsia="es-CL"/>
        </w:rPr>
        <w:lastRenderedPageBreak/>
        <w:t xml:space="preserve">Escrito por: Eva </w:t>
      </w:r>
      <w:proofErr w:type="spellStart"/>
      <w:r w:rsidRPr="00D46C4F">
        <w:rPr>
          <w:rFonts w:ascii="Arial" w:eastAsia="Times New Roman" w:hAnsi="Arial" w:cs="Arial"/>
          <w:i/>
          <w:iCs/>
          <w:color w:val="444444"/>
          <w:sz w:val="23"/>
          <w:szCs w:val="23"/>
          <w:lang w:eastAsia="es-CL"/>
        </w:rPr>
        <w:t>Mª</w:t>
      </w:r>
      <w:proofErr w:type="spellEnd"/>
      <w:r w:rsidRPr="00D46C4F">
        <w:rPr>
          <w:rFonts w:ascii="Arial" w:eastAsia="Times New Roman" w:hAnsi="Arial" w:cs="Arial"/>
          <w:i/>
          <w:iCs/>
          <w:color w:val="444444"/>
          <w:sz w:val="23"/>
          <w:szCs w:val="23"/>
          <w:lang w:eastAsia="es-CL"/>
        </w:rPr>
        <w:t xml:space="preserve"> Molina Soldán. Revista digital “Investigación y Educación”. Sevilla. España</w:t>
      </w:r>
    </w:p>
    <w:p w14:paraId="58D824CB" w14:textId="77777777" w:rsidR="00D46C4F" w:rsidRPr="00D46C4F" w:rsidRDefault="00D46C4F" w:rsidP="00D46C4F">
      <w:pPr>
        <w:shd w:val="clear" w:color="auto" w:fill="F9F9F9"/>
        <w:spacing w:before="100" w:beforeAutospacing="1" w:after="100" w:afterAutospacing="1" w:line="240" w:lineRule="auto"/>
        <w:jc w:val="both"/>
        <w:rPr>
          <w:rFonts w:ascii="Arial" w:eastAsia="Times New Roman" w:hAnsi="Arial" w:cs="Arial"/>
          <w:color w:val="444444"/>
          <w:sz w:val="23"/>
          <w:szCs w:val="23"/>
          <w:lang w:eastAsia="es-CL"/>
        </w:rPr>
      </w:pPr>
      <w:r w:rsidRPr="00D46C4F">
        <w:rPr>
          <w:rFonts w:ascii="Arial" w:eastAsia="Times New Roman" w:hAnsi="Arial" w:cs="Arial"/>
          <w:b/>
          <w:bCs/>
          <w:color w:val="444444"/>
          <w:sz w:val="23"/>
          <w:szCs w:val="23"/>
          <w:lang w:eastAsia="es-CL"/>
        </w:rPr>
        <w:t>Fuente:</w:t>
      </w:r>
      <w:r w:rsidRPr="00D46C4F">
        <w:rPr>
          <w:rFonts w:ascii="Arial" w:eastAsia="Times New Roman" w:hAnsi="Arial" w:cs="Arial"/>
          <w:color w:val="444444"/>
          <w:sz w:val="23"/>
          <w:szCs w:val="23"/>
          <w:lang w:eastAsia="es-CL"/>
        </w:rPr>
        <w:br/>
      </w:r>
      <w:hyperlink r:id="rId5" w:history="1">
        <w:r w:rsidRPr="00D46C4F">
          <w:rPr>
            <w:rFonts w:ascii="Arial" w:eastAsia="Times New Roman" w:hAnsi="Arial" w:cs="Arial"/>
            <w:color w:val="3359AE"/>
            <w:sz w:val="23"/>
            <w:szCs w:val="23"/>
            <w:u w:val="single"/>
            <w:lang w:eastAsia="es-CL"/>
          </w:rPr>
          <w:t>www.csi-csif.es</w:t>
        </w:r>
      </w:hyperlink>
    </w:p>
    <w:p w14:paraId="3CF41EFD" w14:textId="77777777" w:rsidR="00CE3640" w:rsidRDefault="00CE3640" w:rsidP="00D46C4F">
      <w:pPr>
        <w:jc w:val="both"/>
      </w:pPr>
    </w:p>
    <w:sectPr w:rsidR="00CE36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4F"/>
    <w:rsid w:val="00CE3640"/>
    <w:rsid w:val="00D46C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6B4A"/>
  <w15:chartTrackingRefBased/>
  <w15:docId w15:val="{A4324CA7-28A0-4B23-A564-730F2040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19278">
      <w:bodyDiv w:val="1"/>
      <w:marLeft w:val="0"/>
      <w:marRight w:val="0"/>
      <w:marTop w:val="0"/>
      <w:marBottom w:val="0"/>
      <w:divBdr>
        <w:top w:val="none" w:sz="0" w:space="0" w:color="auto"/>
        <w:left w:val="none" w:sz="0" w:space="0" w:color="auto"/>
        <w:bottom w:val="none" w:sz="0" w:space="0" w:color="auto"/>
        <w:right w:val="none" w:sz="0" w:space="0" w:color="auto"/>
      </w:divBdr>
      <w:divsChild>
        <w:div w:id="2122793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i-csif.es/andalucia/modules/mod_sevilla/archivos/revistaense/n26/26060115.pdf" TargetMode="External"/><Relationship Id="rId4" Type="http://schemas.openxmlformats.org/officeDocument/2006/relationships/hyperlink" Target="https://educrea.cl/curso-elaboracion-de-instrumentos-de-evaluacion-nive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1738</Words>
  <Characters>9561</Characters>
  <Application>Microsoft Office Word</Application>
  <DocSecurity>0</DocSecurity>
  <Lines>79</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 A</dc:creator>
  <cp:keywords/>
  <dc:description/>
  <cp:lastModifiedBy>K M A</cp:lastModifiedBy>
  <cp:revision>1</cp:revision>
  <dcterms:created xsi:type="dcterms:W3CDTF">2022-10-12T21:50:00Z</dcterms:created>
  <dcterms:modified xsi:type="dcterms:W3CDTF">2022-10-12T21:51:00Z</dcterms:modified>
</cp:coreProperties>
</file>